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仿宋" w:eastAsia="方正小标宋简体" w:cs="仿宋"/>
          <w:sz w:val="44"/>
          <w:szCs w:val="44"/>
        </w:rPr>
      </w:pPr>
      <w:r>
        <w:rPr>
          <w:rFonts w:hint="eastAsia" w:ascii="方正小标宋简体" w:hAnsi="仿宋" w:eastAsia="方正小标宋简体" w:cs="仿宋"/>
          <w:sz w:val="44"/>
          <w:szCs w:val="44"/>
        </w:rPr>
        <w:t>公共航空运输企业经营许可实施细则</w:t>
      </w:r>
    </w:p>
    <w:p>
      <w:pPr>
        <w:spacing w:line="560" w:lineRule="exact"/>
        <w:jc w:val="center"/>
        <w:rPr>
          <w:rFonts w:ascii="CESI楷体-GB2312" w:hAnsi="CESI楷体-GB2312" w:eastAsia="CESI楷体-GB2312" w:cs="CESI楷体-GB2312"/>
          <w:sz w:val="32"/>
          <w:szCs w:val="32"/>
        </w:rPr>
      </w:pPr>
      <w:r>
        <w:rPr>
          <w:rFonts w:ascii="CESI楷体-GB2312" w:hAnsi="CESI楷体-GB2312" w:eastAsia="CESI楷体-GB2312" w:cs="CESI楷体-GB2312"/>
          <w:sz w:val="32"/>
          <w:szCs w:val="32"/>
        </w:rPr>
        <w:t>（征求意见稿）</w:t>
      </w:r>
    </w:p>
    <w:p>
      <w:pPr>
        <w:spacing w:line="560" w:lineRule="exact"/>
        <w:ind w:firstLine="640" w:firstLineChars="200"/>
        <w:rPr>
          <w:rFonts w:ascii="仿宋" w:hAnsi="仿宋" w:eastAsia="仿宋" w:cs="仿宋"/>
          <w:sz w:val="32"/>
          <w:szCs w:val="32"/>
        </w:rPr>
      </w:pPr>
    </w:p>
    <w:p>
      <w:pPr>
        <w:spacing w:line="560" w:lineRule="exact"/>
        <w:ind w:firstLine="642" w:firstLineChars="200"/>
        <w:jc w:val="center"/>
        <w:rPr>
          <w:rFonts w:ascii="黑体" w:hAnsi="黑体" w:eastAsia="黑体" w:cs="仿宋"/>
          <w:b/>
          <w:bCs/>
          <w:sz w:val="32"/>
          <w:szCs w:val="32"/>
        </w:rPr>
      </w:pPr>
      <w:r>
        <w:rPr>
          <w:rFonts w:hint="eastAsia" w:ascii="黑体" w:hAnsi="黑体" w:eastAsia="黑体" w:cs="仿宋"/>
          <w:b/>
          <w:bCs/>
          <w:sz w:val="32"/>
          <w:szCs w:val="32"/>
        </w:rPr>
        <w:t>第一章      总  则</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第一条</w:t>
      </w:r>
      <w:r>
        <w:rPr>
          <w:rFonts w:ascii="CESI仿宋-GB2312" w:hAnsi="CESI仿宋-GB2312" w:eastAsia="CESI仿宋-GB2312" w:cs="CESI仿宋-GB2312"/>
          <w:sz w:val="32"/>
          <w:szCs w:val="32"/>
        </w:rPr>
        <w:t xml:space="preserve">  为了进一步规范公共航空运输企业经营许可管理，根据《中华人民共和国民用航空法》《公共航空运输企业经营许可规定》等法律、规章，制定本细则。</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第二条</w:t>
      </w:r>
      <w:r>
        <w:rPr>
          <w:rFonts w:ascii="CESI仿宋-GB2312" w:hAnsi="CESI仿宋-GB2312" w:eastAsia="CESI仿宋-GB2312" w:cs="CESI仿宋-GB2312"/>
          <w:sz w:val="32"/>
          <w:szCs w:val="32"/>
        </w:rPr>
        <w:t xml:space="preserve">  中华人民共和国境内（不含港澳台）的公共航空运输企业经营许可的</w:t>
      </w:r>
      <w:r>
        <w:rPr>
          <w:rFonts w:hint="eastAsia" w:ascii="CESI仿宋-GB2312" w:hAnsi="CESI仿宋-GB2312" w:eastAsia="CESI仿宋-GB2312" w:cs="CESI仿宋-GB2312"/>
          <w:sz w:val="32"/>
          <w:szCs w:val="32"/>
        </w:rPr>
        <w:t>受理、颁发、变更、撤销、撤回、吊销及注销等工作，适用本细则。</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第三条</w:t>
      </w:r>
      <w:r>
        <w:rPr>
          <w:rFonts w:ascii="CESI仿宋-GB2312" w:hAnsi="CESI仿宋-GB2312" w:eastAsia="CESI仿宋-GB2312" w:cs="CESI仿宋-GB2312"/>
          <w:color w:val="0000FF"/>
          <w:sz w:val="32"/>
          <w:szCs w:val="32"/>
        </w:rPr>
        <w:t xml:space="preserve">  </w:t>
      </w:r>
      <w:r>
        <w:rPr>
          <w:rFonts w:ascii="CESI仿宋-GB2312" w:hAnsi="CESI仿宋-GB2312" w:eastAsia="CESI仿宋-GB2312" w:cs="CESI仿宋-GB2312"/>
          <w:sz w:val="32"/>
          <w:szCs w:val="32"/>
        </w:rPr>
        <w:t>中国民用航空局（以下简称民航局）对全国公共航空运输企业经营许可实施统一监督管理，依法履行经营许可受理、</w:t>
      </w:r>
      <w:r>
        <w:rPr>
          <w:rFonts w:hint="eastAsia" w:ascii="CESI仿宋-GB2312" w:hAnsi="CESI仿宋-GB2312" w:eastAsia="CESI仿宋-GB2312" w:cs="CESI仿宋-GB2312"/>
          <w:sz w:val="32"/>
          <w:szCs w:val="32"/>
        </w:rPr>
        <w:t>颁发</w:t>
      </w:r>
      <w:r>
        <w:rPr>
          <w:rFonts w:ascii="CESI仿宋-GB2312" w:hAnsi="CESI仿宋-GB2312" w:eastAsia="CESI仿宋-GB2312" w:cs="CESI仿宋-GB2312"/>
          <w:sz w:val="32"/>
          <w:szCs w:val="32"/>
        </w:rPr>
        <w:t>、变更、撤销、</w:t>
      </w:r>
      <w:r>
        <w:rPr>
          <w:rFonts w:hint="eastAsia" w:ascii="CESI仿宋-GB2312" w:hAnsi="CESI仿宋-GB2312" w:eastAsia="CESI仿宋-GB2312" w:cs="CESI仿宋-GB2312"/>
          <w:sz w:val="32"/>
          <w:szCs w:val="32"/>
        </w:rPr>
        <w:t>撤回、</w:t>
      </w:r>
      <w:r>
        <w:rPr>
          <w:rFonts w:ascii="CESI仿宋-GB2312" w:hAnsi="CESI仿宋-GB2312" w:eastAsia="CESI仿宋-GB2312" w:cs="CESI仿宋-GB2312"/>
          <w:sz w:val="32"/>
          <w:szCs w:val="32"/>
        </w:rPr>
        <w:t>吊销</w:t>
      </w:r>
      <w:r>
        <w:rPr>
          <w:rFonts w:hint="eastAsia" w:ascii="CESI仿宋-GB2312" w:hAnsi="CESI仿宋-GB2312" w:eastAsia="CESI仿宋-GB2312" w:cs="CESI仿宋-GB2312"/>
          <w:sz w:val="32"/>
          <w:szCs w:val="32"/>
        </w:rPr>
        <w:t>及</w:t>
      </w:r>
      <w:r>
        <w:rPr>
          <w:rFonts w:ascii="CESI仿宋-GB2312" w:hAnsi="CESI仿宋-GB2312" w:eastAsia="CESI仿宋-GB2312" w:cs="CESI仿宋-GB2312"/>
          <w:sz w:val="32"/>
          <w:szCs w:val="32"/>
        </w:rPr>
        <w:t xml:space="preserve">注销等许可管理职责。 </w:t>
      </w:r>
    </w:p>
    <w:p>
      <w:pPr>
        <w:spacing w:line="560" w:lineRule="exact"/>
        <w:ind w:firstLine="640" w:firstLineChars="200"/>
        <w:rPr>
          <w:rFonts w:ascii="CESI仿宋-GB2312" w:hAnsi="CESI仿宋-GB2312" w:eastAsia="CESI仿宋-GB2312" w:cs="CESI仿宋-GB2312"/>
          <w:sz w:val="32"/>
          <w:szCs w:val="32"/>
        </w:rPr>
      </w:pPr>
      <w:r>
        <w:rPr>
          <w:rFonts w:ascii="CESI仿宋-GB2312" w:hAnsi="CESI仿宋-GB2312" w:eastAsia="CESI仿宋-GB2312" w:cs="CESI仿宋-GB2312"/>
          <w:sz w:val="32"/>
          <w:szCs w:val="32"/>
        </w:rPr>
        <w:t>中国民用航空地区管理局（以下简称民航地区管理局）</w:t>
      </w:r>
      <w:r>
        <w:rPr>
          <w:rFonts w:hint="eastAsia" w:ascii="CESI仿宋-GB2312" w:hAnsi="CESI仿宋-GB2312" w:eastAsia="CESI仿宋-GB2312" w:cs="CESI仿宋-GB2312"/>
          <w:sz w:val="32"/>
          <w:szCs w:val="32"/>
        </w:rPr>
        <w:t>负责</w:t>
      </w:r>
      <w:r>
        <w:rPr>
          <w:rFonts w:ascii="CESI仿宋-GB2312" w:hAnsi="CESI仿宋-GB2312" w:eastAsia="CESI仿宋-GB2312" w:cs="CESI仿宋-GB2312"/>
          <w:sz w:val="32"/>
          <w:szCs w:val="32"/>
        </w:rPr>
        <w:t>辖区内公共航空运输企业</w:t>
      </w:r>
      <w:r>
        <w:rPr>
          <w:rFonts w:hint="eastAsia" w:ascii="CESI仿宋-GB2312" w:hAnsi="CESI仿宋-GB2312" w:eastAsia="CESI仿宋-GB2312" w:cs="CESI仿宋-GB2312"/>
          <w:sz w:val="32"/>
          <w:szCs w:val="32"/>
        </w:rPr>
        <w:t>筹建</w:t>
      </w:r>
      <w:r>
        <w:rPr>
          <w:rFonts w:ascii="CESI仿宋-GB2312" w:hAnsi="CESI仿宋-GB2312" w:eastAsia="CESI仿宋-GB2312" w:cs="CESI仿宋-GB2312"/>
          <w:sz w:val="32"/>
          <w:szCs w:val="32"/>
        </w:rPr>
        <w:t>合规</w:t>
      </w:r>
      <w:r>
        <w:rPr>
          <w:rFonts w:hint="eastAsia" w:ascii="CESI仿宋-GB2312" w:hAnsi="CESI仿宋-GB2312" w:eastAsia="CESI仿宋-GB2312" w:cs="CESI仿宋-GB2312"/>
          <w:sz w:val="32"/>
          <w:szCs w:val="32"/>
        </w:rPr>
        <w:t>指导</w:t>
      </w:r>
      <w:r>
        <w:rPr>
          <w:rFonts w:ascii="CESI仿宋-GB2312" w:hAnsi="CESI仿宋-GB2312" w:eastAsia="CESI仿宋-GB2312" w:cs="CESI仿宋-GB2312"/>
          <w:sz w:val="32"/>
          <w:szCs w:val="32"/>
        </w:rPr>
        <w:t>、</w:t>
      </w:r>
      <w:r>
        <w:rPr>
          <w:rFonts w:hint="eastAsia" w:ascii="CESI仿宋-GB2312" w:hAnsi="CESI仿宋-GB2312" w:eastAsia="CESI仿宋-GB2312" w:cs="CESI仿宋-GB2312"/>
          <w:sz w:val="32"/>
          <w:szCs w:val="32"/>
        </w:rPr>
        <w:t>经营</w:t>
      </w:r>
      <w:r>
        <w:rPr>
          <w:rFonts w:ascii="CESI仿宋-GB2312" w:hAnsi="CESI仿宋-GB2312" w:eastAsia="CESI仿宋-GB2312" w:cs="CESI仿宋-GB2312"/>
          <w:sz w:val="32"/>
          <w:szCs w:val="32"/>
        </w:rPr>
        <w:t>许可条件</w:t>
      </w:r>
      <w:r>
        <w:rPr>
          <w:rFonts w:hint="eastAsia" w:ascii="CESI仿宋-GB2312" w:hAnsi="CESI仿宋-GB2312" w:eastAsia="CESI仿宋-GB2312" w:cs="CESI仿宋-GB2312"/>
          <w:sz w:val="32"/>
          <w:szCs w:val="32"/>
        </w:rPr>
        <w:t>持续符合性</w:t>
      </w:r>
      <w:r>
        <w:rPr>
          <w:rFonts w:ascii="CESI仿宋-GB2312" w:hAnsi="CESI仿宋-GB2312" w:eastAsia="CESI仿宋-GB2312" w:cs="CESI仿宋-GB2312"/>
          <w:sz w:val="32"/>
          <w:szCs w:val="32"/>
        </w:rPr>
        <w:t>核查、日常监督检查等工作</w:t>
      </w:r>
      <w:r>
        <w:rPr>
          <w:rFonts w:hint="eastAsia" w:ascii="CESI仿宋-GB2312" w:hAnsi="CESI仿宋-GB2312" w:eastAsia="CESI仿宋-GB2312" w:cs="CESI仿宋-GB2312"/>
          <w:sz w:val="32"/>
          <w:szCs w:val="32"/>
        </w:rPr>
        <w:t>。</w:t>
      </w:r>
      <w:r>
        <w:rPr>
          <w:rFonts w:ascii="CESI仿宋-GB2312" w:hAnsi="CESI仿宋-GB2312" w:eastAsia="CESI仿宋-GB2312" w:cs="CESI仿宋-GB2312"/>
          <w:sz w:val="32"/>
          <w:szCs w:val="32"/>
        </w:rPr>
        <w:t xml:space="preserve"> </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第四条</w:t>
      </w:r>
      <w:r>
        <w:rPr>
          <w:rFonts w:ascii="CESI仿宋-GB2312" w:hAnsi="CESI仿宋-GB2312" w:eastAsia="CESI仿宋-GB2312" w:cs="CESI仿宋-GB2312"/>
          <w:sz w:val="32"/>
          <w:szCs w:val="32"/>
        </w:rPr>
        <w:t xml:space="preserve">  </w:t>
      </w:r>
      <w:r>
        <w:rPr>
          <w:rFonts w:hint="eastAsia" w:ascii="CESI仿宋-GB2312" w:hAnsi="CESI仿宋-GB2312" w:eastAsia="CESI仿宋-GB2312" w:cs="CESI仿宋-GB2312"/>
          <w:sz w:val="32"/>
          <w:szCs w:val="32"/>
        </w:rPr>
        <w:t>公共航空运输企业应当建立经营许可管理制度，主要包括以下内容：</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（一）经营许可归口管理部门及职责；</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（二）经营许可条件持续符合性自查程序；</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（三）《公共航空运输企业经营许可规定》第二十二条、二十三条规定事项的报告流程。</w:t>
      </w:r>
    </w:p>
    <w:p>
      <w:pPr>
        <w:spacing w:line="560" w:lineRule="exact"/>
        <w:ind w:firstLine="640" w:firstLineChars="200"/>
        <w:rPr>
          <w:rFonts w:ascii="仿宋" w:hAnsi="仿宋" w:eastAsia="仿宋" w:cs="仿宋"/>
          <w:sz w:val="32"/>
          <w:szCs w:val="32"/>
        </w:rPr>
      </w:pPr>
    </w:p>
    <w:p>
      <w:pPr>
        <w:numPr>
          <w:ilvl w:val="0"/>
          <w:numId w:val="1"/>
        </w:numPr>
        <w:spacing w:line="560" w:lineRule="exact"/>
        <w:ind w:firstLine="642" w:firstLineChars="200"/>
        <w:jc w:val="center"/>
        <w:rPr>
          <w:rFonts w:ascii="黑体" w:hAnsi="黑体" w:eastAsia="黑体" w:cs="仿宋"/>
          <w:b/>
          <w:bCs/>
          <w:sz w:val="32"/>
          <w:szCs w:val="32"/>
        </w:rPr>
      </w:pPr>
      <w:r>
        <w:rPr>
          <w:rFonts w:hint="eastAsia" w:ascii="黑体" w:hAnsi="黑体" w:eastAsia="黑体" w:cs="仿宋"/>
          <w:b/>
          <w:bCs/>
          <w:sz w:val="32"/>
          <w:szCs w:val="32"/>
        </w:rPr>
        <w:t xml:space="preserve">   申请与受理</w:t>
      </w:r>
    </w:p>
    <w:p>
      <w:pPr>
        <w:numPr>
          <w:ilvl w:val="255"/>
          <w:numId w:val="0"/>
        </w:numPr>
        <w:spacing w:line="560" w:lineRule="exact"/>
        <w:rPr>
          <w:rFonts w:ascii="黑体" w:hAnsi="黑体" w:eastAsia="黑体" w:cs="仿宋"/>
          <w:b/>
          <w:bCs/>
          <w:sz w:val="32"/>
          <w:szCs w:val="32"/>
        </w:rPr>
      </w:pPr>
    </w:p>
    <w:p>
      <w:pPr>
        <w:spacing w:line="560" w:lineRule="exact"/>
        <w:ind w:firstLine="640" w:firstLineChars="200"/>
        <w:jc w:val="left"/>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第五条</w:t>
      </w:r>
      <w:r>
        <w:rPr>
          <w:rFonts w:ascii="CESI仿宋-GB2312" w:hAnsi="CESI仿宋-GB2312" w:eastAsia="CESI仿宋-GB2312" w:cs="CESI仿宋-GB2312"/>
          <w:b/>
          <w:bCs/>
          <w:sz w:val="32"/>
          <w:szCs w:val="32"/>
        </w:rPr>
        <w:t xml:space="preserve"> </w:t>
      </w:r>
      <w:r>
        <w:rPr>
          <w:rFonts w:ascii="CESI仿宋-GB2312" w:hAnsi="CESI仿宋-GB2312" w:eastAsia="CESI仿宋-GB2312" w:cs="CESI仿宋-GB2312"/>
          <w:sz w:val="32"/>
          <w:szCs w:val="32"/>
        </w:rPr>
        <w:t xml:space="preserve"> 《公共航空运输企业经营许可规定》第七条规定的民用航空器，应当符合以下要求：</w:t>
      </w:r>
    </w:p>
    <w:p>
      <w:pPr>
        <w:numPr>
          <w:ilvl w:val="0"/>
          <w:numId w:val="2"/>
        </w:numPr>
        <w:spacing w:line="560" w:lineRule="exact"/>
        <w:rPr>
          <w:rFonts w:ascii="CESI仿宋-GB2312" w:hAnsi="CESI仿宋-GB2312" w:eastAsia="CESI仿宋-GB2312" w:cs="CESI仿宋-GB2312"/>
          <w:kern w:val="0"/>
          <w:sz w:val="32"/>
          <w:szCs w:val="32"/>
          <w:lang w:bidi="ar"/>
        </w:rPr>
      </w:pPr>
      <w:r>
        <w:rPr>
          <w:rFonts w:hint="eastAsia" w:ascii="仿宋_GB2312" w:hAnsi="仿宋_GB2312" w:eastAsia="仿宋_GB2312" w:cs="仿宋_GB2312"/>
          <w:sz w:val="32"/>
          <w:szCs w:val="32"/>
        </w:rPr>
        <w:t>民用航空器类型与拟申请的经营活动相适配，从事洲际远程国际旅客、行李</w:t>
      </w:r>
      <w:r>
        <w:rPr>
          <w:rFonts w:hint="default" w:ascii="仿宋_GB2312" w:hAnsi="仿宋_GB2312" w:eastAsia="仿宋_GB2312" w:cs="仿宋_GB2312"/>
          <w:sz w:val="32"/>
          <w:szCs w:val="32"/>
          <w:lang w:val="en-US"/>
        </w:rPr>
        <w:t>以及腹舱载货</w:t>
      </w:r>
      <w:r>
        <w:rPr>
          <w:rFonts w:hint="eastAsia" w:ascii="仿宋_GB2312" w:hAnsi="仿宋_GB2312" w:eastAsia="仿宋_GB2312" w:cs="仿宋_GB2312"/>
          <w:sz w:val="32"/>
          <w:szCs w:val="32"/>
        </w:rPr>
        <w:t>运输业务的，应当拥有宽体飞机；</w:t>
      </w:r>
      <w:r>
        <w:rPr>
          <w:rFonts w:hint="default" w:ascii="仿宋_GB2312" w:hAnsi="仿宋_GB2312" w:eastAsia="仿宋_GB2312" w:cs="仿宋_GB2312"/>
          <w:sz w:val="32"/>
          <w:szCs w:val="32"/>
          <w:lang w:val="en-US"/>
        </w:rPr>
        <w:t>仅</w:t>
      </w:r>
      <w:r>
        <w:rPr>
          <w:rFonts w:hint="eastAsia" w:ascii="仿宋_GB2312" w:hAnsi="仿宋_GB2312" w:eastAsia="仿宋_GB2312" w:cs="仿宋_GB2312"/>
          <w:sz w:val="32"/>
          <w:szCs w:val="32"/>
        </w:rPr>
        <w:t>从事货运、邮件运输业务的，应当拥有全货机</w:t>
      </w:r>
      <w:r>
        <w:rPr>
          <w:rFonts w:hint="default" w:ascii="CESI仿宋-GB2312" w:hAnsi="CESI仿宋-GB2312" w:eastAsia="CESI仿宋-GB2312" w:cs="CESI仿宋-GB2312"/>
          <w:kern w:val="0"/>
          <w:sz w:val="32"/>
          <w:szCs w:val="32"/>
          <w:lang w:val="en-US" w:bidi="ar"/>
        </w:rPr>
        <w:t>；</w:t>
      </w:r>
    </w:p>
    <w:p>
      <w:pPr>
        <w:numPr>
          <w:ilvl w:val="0"/>
          <w:numId w:val="2"/>
        </w:numPr>
        <w:spacing w:line="560" w:lineRule="exac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具有有效适航证、国籍登记证和无线电台执照；</w:t>
      </w:r>
    </w:p>
    <w:p>
      <w:pPr>
        <w:numPr>
          <w:ilvl w:val="0"/>
          <w:numId w:val="2"/>
        </w:numPr>
        <w:spacing w:line="560" w:lineRule="exact"/>
        <w:rPr>
          <w:rFonts w:ascii="CESI仿宋-GB2312" w:hAnsi="CESI仿宋-GB2312" w:eastAsia="CESI仿宋-GB2312" w:cs="CESI仿宋-GB2312"/>
          <w:kern w:val="0"/>
          <w:sz w:val="32"/>
          <w:szCs w:val="32"/>
          <w:lang w:bidi="ar"/>
        </w:rPr>
      </w:pPr>
      <w:r>
        <w:rPr>
          <w:rFonts w:hint="default" w:ascii="仿宋_GB2312" w:hAnsi="仿宋_GB2312" w:eastAsia="仿宋_GB2312" w:cs="仿宋_GB2312"/>
          <w:sz w:val="32"/>
          <w:szCs w:val="32"/>
          <w:lang w:val="en-US" w:eastAsia="zh-CN"/>
        </w:rPr>
        <w:t>使用客机</w:t>
      </w:r>
      <w:r>
        <w:rPr>
          <w:rFonts w:hint="eastAsia" w:ascii="仿宋_GB2312" w:hAnsi="仿宋_GB2312" w:eastAsia="仿宋_GB2312" w:cs="仿宋_GB2312"/>
          <w:sz w:val="32"/>
          <w:szCs w:val="32"/>
        </w:rPr>
        <w:t>从事旅客、行李</w:t>
      </w:r>
      <w:r>
        <w:rPr>
          <w:rFonts w:hint="default" w:ascii="仿宋_GB2312" w:hAnsi="仿宋_GB2312" w:eastAsia="仿宋_GB2312" w:cs="仿宋_GB2312"/>
          <w:sz w:val="32"/>
          <w:szCs w:val="32"/>
          <w:lang w:val="en-US"/>
        </w:rPr>
        <w:t>以及腹舱载货</w:t>
      </w:r>
      <w:r>
        <w:rPr>
          <w:rFonts w:hint="eastAsia" w:ascii="仿宋_GB2312" w:hAnsi="仿宋_GB2312" w:eastAsia="仿宋_GB2312" w:cs="仿宋_GB2312"/>
          <w:sz w:val="32"/>
          <w:szCs w:val="32"/>
        </w:rPr>
        <w:t>运输业务的，自有所有权的民用航空器数量不得少于两架，</w:t>
      </w:r>
      <w:r>
        <w:rPr>
          <w:rFonts w:hint="default" w:ascii="仿宋_GB2312" w:hAnsi="仿宋_GB2312" w:eastAsia="仿宋_GB2312" w:cs="仿宋_GB2312"/>
          <w:sz w:val="32"/>
          <w:szCs w:val="32"/>
          <w:lang w:val="en-US"/>
        </w:rPr>
        <w:t>使用全货机</w:t>
      </w:r>
      <w:r>
        <w:rPr>
          <w:rFonts w:hint="eastAsia" w:ascii="仿宋_GB2312" w:hAnsi="仿宋_GB2312" w:eastAsia="仿宋_GB2312" w:cs="仿宋_GB2312"/>
          <w:sz w:val="32"/>
          <w:szCs w:val="32"/>
        </w:rPr>
        <w:t>从事货物、邮件运输业务的，自有所有权的民用航空器数量不得少于一架</w:t>
      </w:r>
      <w:r>
        <w:rPr>
          <w:rFonts w:hint="eastAsia" w:ascii="CESI仿宋-GB2312" w:hAnsi="CESI仿宋-GB2312" w:eastAsia="CESI仿宋-GB2312" w:cs="CESI仿宋-GB2312"/>
          <w:kern w:val="0"/>
          <w:sz w:val="32"/>
          <w:szCs w:val="32"/>
          <w:lang w:bidi="ar"/>
        </w:rPr>
        <w:t>。</w:t>
      </w:r>
    </w:p>
    <w:p>
      <w:pPr>
        <w:widowControl/>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sz w:val="32"/>
          <w:szCs w:val="32"/>
          <w:lang w:bidi="ar"/>
        </w:rPr>
        <w:t>第六条</w:t>
      </w:r>
      <w:r>
        <w:rPr>
          <w:rFonts w:ascii="CESI仿宋-GB2312" w:hAnsi="CESI仿宋-GB2312" w:eastAsia="CESI仿宋-GB2312" w:cs="CESI仿宋-GB2312"/>
          <w:b/>
          <w:bCs/>
          <w:sz w:val="32"/>
          <w:szCs w:val="32"/>
          <w:lang w:bidi="ar"/>
        </w:rPr>
        <w:t xml:space="preserve">  </w:t>
      </w:r>
      <w:r>
        <w:rPr>
          <w:rFonts w:hint="eastAsia" w:ascii="CESI仿宋-GB2312" w:hAnsi="CESI仿宋-GB2312" w:eastAsia="CESI仿宋-GB2312" w:cs="CESI仿宋-GB2312"/>
          <w:kern w:val="0"/>
          <w:sz w:val="32"/>
          <w:szCs w:val="32"/>
          <w:lang w:bidi="ar"/>
        </w:rPr>
        <w:t>《公共航空运输企业经营许可规定》第七条规定的航空人员，应当符合以下要求：</w:t>
      </w:r>
    </w:p>
    <w:p>
      <w:pPr>
        <w:widowControl/>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（一）本细则所称航空人员包括驾驶员、乘务员、航空安全员等空勤人员，以及民用航空器维修人员、飞行签派员等地面人员；</w:t>
      </w:r>
    </w:p>
    <w:p>
      <w:pPr>
        <w:widowControl/>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（二）航空人员应当符合民航安全背景审查要求，具备相应机型的执照或者训练合格证书，其中空勤人员还应具备相应的体检合格证；</w:t>
      </w:r>
    </w:p>
    <w:p>
      <w:pPr>
        <w:widowControl/>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（三）航空人员配置应当满足拟申请的经营活动安全运行、航空安保的要求。</w:t>
      </w:r>
    </w:p>
    <w:p>
      <w:pPr>
        <w:widowControl/>
        <w:spacing w:line="560" w:lineRule="exact"/>
        <w:ind w:firstLine="640" w:firstLineChars="200"/>
        <w:rPr>
          <w:rFonts w:ascii="CESI仿宋-GB2312" w:hAnsi="CESI仿宋-GB2312" w:eastAsia="CESI仿宋-GB2312" w:cs="CESI仿宋-GB2312"/>
          <w:b/>
          <w:bCs/>
          <w:sz w:val="32"/>
          <w:szCs w:val="32"/>
          <w:lang w:bidi="ar"/>
        </w:rPr>
      </w:pPr>
      <w:r>
        <w:rPr>
          <w:rFonts w:hint="eastAsia" w:ascii="CESI仿宋-GB2312" w:hAnsi="CESI仿宋-GB2312" w:eastAsia="CESI仿宋-GB2312" w:cs="CESI仿宋-GB2312"/>
          <w:b/>
          <w:bCs/>
          <w:sz w:val="32"/>
          <w:szCs w:val="32"/>
          <w:lang w:bidi="ar"/>
        </w:rPr>
        <w:t>第七条</w:t>
      </w:r>
      <w:r>
        <w:rPr>
          <w:rFonts w:ascii="CESI仿宋-GB2312" w:hAnsi="CESI仿宋-GB2312" w:eastAsia="CESI仿宋-GB2312" w:cs="CESI仿宋-GB2312"/>
          <w:b/>
          <w:bCs/>
          <w:sz w:val="32"/>
          <w:szCs w:val="32"/>
          <w:lang w:bidi="ar"/>
        </w:rPr>
        <w:t xml:space="preserve">  </w:t>
      </w:r>
      <w:r>
        <w:rPr>
          <w:rFonts w:ascii="CESI仿宋-GB2312" w:hAnsi="CESI仿宋-GB2312" w:eastAsia="CESI仿宋-GB2312" w:cs="CESI仿宋-GB2312"/>
          <w:b w:val="0"/>
          <w:bCs w:val="0"/>
          <w:sz w:val="32"/>
          <w:szCs w:val="32"/>
          <w:lang w:bidi="ar"/>
        </w:rPr>
        <w:t>《</w:t>
      </w:r>
      <w:r>
        <w:rPr>
          <w:rFonts w:hint="eastAsia" w:ascii="CESI仿宋-GB2312" w:hAnsi="CESI仿宋-GB2312" w:eastAsia="CESI仿宋-GB2312" w:cs="CESI仿宋-GB2312"/>
          <w:sz w:val="32"/>
          <w:szCs w:val="32"/>
        </w:rPr>
        <w:t>公共航空运输企业经营许可规定》第七条规定的控股股东及实际控制人，应当符合以下要求：</w:t>
      </w:r>
    </w:p>
    <w:p>
      <w:pPr>
        <w:numPr>
          <w:ilvl w:val="0"/>
          <w:numId w:val="3"/>
        </w:numPr>
        <w:spacing w:line="560" w:lineRule="exac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sz w:val="32"/>
          <w:szCs w:val="32"/>
        </w:rPr>
        <w:t>控股股东及实际控制人为企业法人的，上一</w:t>
      </w:r>
      <w:r>
        <w:rPr>
          <w:rFonts w:hint="eastAsia" w:ascii="CESI仿宋-GB2312" w:hAnsi="CESI仿宋-GB2312" w:eastAsia="CESI仿宋-GB2312" w:cs="CESI仿宋-GB2312"/>
          <w:sz w:val="32"/>
          <w:szCs w:val="32"/>
          <w:lang w:bidi="ar"/>
        </w:rPr>
        <w:t>年度净资产和经营现金流为正值；</w:t>
      </w:r>
    </w:p>
    <w:p>
      <w:pPr>
        <w:widowControl/>
        <w:numPr>
          <w:ilvl w:val="0"/>
          <w:numId w:val="3"/>
        </w:numPr>
        <w:shd w:val="clear" w:color="auto" w:fill="FEFEFE"/>
        <w:spacing w:line="560" w:lineRule="exac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未被</w:t>
      </w:r>
      <w:r>
        <w:rPr>
          <w:rFonts w:hint="eastAsia" w:ascii="CESI仿宋-GB2312" w:hAnsi="CESI仿宋-GB2312" w:eastAsia="CESI仿宋-GB2312" w:cs="CESI仿宋-GB2312"/>
          <w:kern w:val="0"/>
          <w:sz w:val="32"/>
          <w:szCs w:val="32"/>
          <w:lang w:eastAsia="zh-CN" w:bidi="ar"/>
        </w:rPr>
        <w:t>社会信用体系建设部际联席会议成员单位</w:t>
      </w:r>
      <w:r>
        <w:rPr>
          <w:rFonts w:hint="eastAsia" w:ascii="CESI仿宋-GB2312" w:hAnsi="CESI仿宋-GB2312" w:eastAsia="CESI仿宋-GB2312" w:cs="CESI仿宋-GB2312"/>
          <w:kern w:val="0"/>
          <w:sz w:val="32"/>
          <w:szCs w:val="32"/>
          <w:lang w:bidi="ar"/>
        </w:rPr>
        <w:t>列入失信被执行人和其他严重失信主体名单，无民航严重失信行为信息；</w:t>
      </w:r>
    </w:p>
    <w:p>
      <w:pPr>
        <w:widowControl/>
        <w:numPr>
          <w:ilvl w:val="0"/>
          <w:numId w:val="3"/>
        </w:numPr>
        <w:shd w:val="clear" w:color="auto" w:fill="FEFEFE"/>
        <w:spacing w:line="560" w:lineRule="exac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最近三年无刑事处罚，无较大数额罚款、没收较大数额违法所得、吊销许可证件、责令停产停业、责令关闭等重大行政处罚，未发生重大及以上生产安全事故。</w:t>
      </w:r>
    </w:p>
    <w:p>
      <w:pPr>
        <w:widowControl/>
        <w:numPr>
          <w:ilvl w:val="0"/>
          <w:numId w:val="4"/>
        </w:numPr>
        <w:shd w:val="clear" w:color="auto" w:fill="auto"/>
        <w:spacing w:line="560" w:lineRule="exact"/>
        <w:ind w:left="-10" w:firstLine="640" w:firstLineChars="0"/>
        <w:rPr>
          <w:rFonts w:hint="eastAsia" w:ascii="CESI仿宋-GB2312" w:hAnsi="CESI仿宋-GB2312" w:eastAsia="CESI仿宋-GB2312" w:cs="CESI仿宋-GB2312"/>
          <w:sz w:val="32"/>
          <w:szCs w:val="32"/>
          <w:lang w:eastAsia="zh-CN"/>
        </w:rPr>
      </w:pPr>
      <w:r>
        <w:rPr>
          <w:rFonts w:ascii="CESI仿宋-GB2312" w:hAnsi="CESI仿宋-GB2312" w:eastAsia="CESI仿宋-GB2312" w:cs="CESI仿宋-GB2312"/>
          <w:b w:val="0"/>
          <w:bCs w:val="0"/>
          <w:sz w:val="32"/>
          <w:szCs w:val="32"/>
          <w:lang w:bidi="ar"/>
        </w:rPr>
        <w:t>《</w:t>
      </w:r>
      <w:r>
        <w:rPr>
          <w:rFonts w:hint="eastAsia" w:ascii="CESI仿宋-GB2312" w:hAnsi="CESI仿宋-GB2312" w:eastAsia="CESI仿宋-GB2312" w:cs="CESI仿宋-GB2312"/>
          <w:sz w:val="32"/>
          <w:szCs w:val="32"/>
        </w:rPr>
        <w:t>公共航空运输企业经营许可规定》第七条规定的</w:t>
      </w:r>
      <w:r>
        <w:rPr>
          <w:rFonts w:hint="eastAsia" w:ascii="CESI仿宋-GB2312" w:hAnsi="CESI仿宋-GB2312" w:eastAsia="CESI仿宋-GB2312" w:cs="CESI仿宋-GB2312"/>
          <w:sz w:val="32"/>
          <w:szCs w:val="32"/>
          <w:lang w:eastAsia="zh-CN"/>
        </w:rPr>
        <w:t>实缴注册资本</w:t>
      </w:r>
      <w:r>
        <w:rPr>
          <w:rFonts w:hint="eastAsia" w:ascii="CESI仿宋-GB2312" w:hAnsi="CESI仿宋-GB2312" w:eastAsia="CESI仿宋-GB2312" w:cs="CESI仿宋-GB2312"/>
          <w:sz w:val="32"/>
          <w:szCs w:val="32"/>
        </w:rPr>
        <w:t>，应当符合以下要求</w:t>
      </w:r>
      <w:r>
        <w:rPr>
          <w:rFonts w:hint="eastAsia" w:ascii="CESI仿宋-GB2312" w:hAnsi="CESI仿宋-GB2312" w:eastAsia="CESI仿宋-GB2312" w:cs="CESI仿宋-GB2312"/>
          <w:sz w:val="32"/>
          <w:szCs w:val="32"/>
          <w:lang w:eastAsia="zh-CN"/>
        </w:rPr>
        <w:t>：</w:t>
      </w:r>
    </w:p>
    <w:p>
      <w:pPr>
        <w:widowControl/>
        <w:numPr>
          <w:ilvl w:val="-1"/>
          <w:numId w:val="0"/>
        </w:numPr>
        <w:shd w:val="clear" w:color="auto" w:fill="auto"/>
        <w:spacing w:line="56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（一）全部出资应当在企业申请经营许可前由股东足额缴入企业对公账户；</w:t>
      </w:r>
    </w:p>
    <w:p>
      <w:pPr>
        <w:widowControl/>
        <w:numPr>
          <w:ilvl w:val="-1"/>
          <w:numId w:val="0"/>
        </w:numPr>
        <w:shd w:val="clear" w:color="auto" w:fill="auto"/>
        <w:spacing w:line="560" w:lineRule="exact"/>
        <w:ind w:left="640" w:firstLine="0" w:firstLineChars="0"/>
        <w:rPr>
          <w:rFonts w:hint="default" w:ascii="CESI仿宋-GB2312" w:hAnsi="CESI仿宋-GB2312" w:eastAsia="CESI仿宋-GB2312" w:cs="CESI仿宋-GB2312"/>
          <w:kern w:val="2"/>
          <w:sz w:val="32"/>
          <w:szCs w:val="32"/>
          <w:lang w:eastAsia="zh-CN" w:bidi="ar"/>
        </w:rPr>
      </w:pPr>
      <w:r>
        <w:rPr>
          <w:rFonts w:hint="eastAsia" w:ascii="CESI仿宋-GB2312" w:hAnsi="CESI仿宋-GB2312" w:eastAsia="CESI仿宋-GB2312" w:cs="CESI仿宋-GB2312"/>
          <w:sz w:val="32"/>
          <w:szCs w:val="32"/>
          <w:lang w:val="en-US" w:eastAsia="zh-CN"/>
        </w:rPr>
        <w:t>（二）不得分期缴纳。</w:t>
      </w:r>
    </w:p>
    <w:p>
      <w:pPr>
        <w:widowControl/>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lang w:bidi="ar"/>
        </w:rPr>
        <w:t>第</w:t>
      </w:r>
      <w:r>
        <w:rPr>
          <w:rFonts w:hint="eastAsia" w:ascii="CESI仿宋-GB2312" w:hAnsi="CESI仿宋-GB2312" w:eastAsia="CESI仿宋-GB2312" w:cs="CESI仿宋-GB2312"/>
          <w:b/>
          <w:bCs/>
          <w:sz w:val="32"/>
          <w:szCs w:val="32"/>
          <w:lang w:eastAsia="zh-CN" w:bidi="ar"/>
        </w:rPr>
        <w:t>九</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b/>
          <w:bCs/>
          <w:sz w:val="32"/>
          <w:szCs w:val="32"/>
          <w:lang w:bidi="ar"/>
        </w:rPr>
        <w:t xml:space="preserve">  </w:t>
      </w:r>
      <w:r>
        <w:rPr>
          <w:rFonts w:hint="eastAsia" w:ascii="CESI仿宋-GB2312" w:hAnsi="CESI仿宋-GB2312" w:eastAsia="CESI仿宋-GB2312" w:cs="CESI仿宋-GB2312"/>
          <w:b w:val="0"/>
          <w:bCs w:val="0"/>
          <w:sz w:val="32"/>
          <w:szCs w:val="32"/>
          <w:lang w:bidi="ar"/>
        </w:rPr>
        <w:t>《</w:t>
      </w:r>
      <w:r>
        <w:rPr>
          <w:rFonts w:hint="eastAsia" w:ascii="CESI仿宋-GB2312" w:hAnsi="CESI仿宋-GB2312" w:eastAsia="CESI仿宋-GB2312" w:cs="CESI仿宋-GB2312"/>
          <w:sz w:val="32"/>
          <w:szCs w:val="32"/>
        </w:rPr>
        <w:t>公共航空运输企业经营许可规定》第七条规定的高级管理人员，应当符合以下要求：</w:t>
      </w:r>
    </w:p>
    <w:p>
      <w:pPr>
        <w:widowControl/>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（一）本细则所称高级管理人员，包括企业总经理、副总经理、财务负责人等；</w:t>
      </w:r>
    </w:p>
    <w:p>
      <w:pPr>
        <w:widowControl/>
        <w:spacing w:line="560" w:lineRule="exact"/>
        <w:ind w:firstLine="640" w:firstLineChars="200"/>
        <w:rPr>
          <w:rFonts w:ascii="CESI仿宋-GB2312" w:hAnsi="CESI仿宋-GB2312" w:eastAsia="CESI仿宋-GB2312" w:cs="CESI仿宋-GB2312"/>
          <w:sz w:val="32"/>
          <w:szCs w:val="32"/>
          <w:lang w:bidi="ar"/>
        </w:rPr>
      </w:pPr>
      <w:r>
        <w:rPr>
          <w:rFonts w:hint="eastAsia" w:ascii="CESI仿宋-GB2312" w:hAnsi="CESI仿宋-GB2312" w:eastAsia="CESI仿宋-GB2312" w:cs="CESI仿宋-GB2312"/>
          <w:sz w:val="32"/>
          <w:szCs w:val="32"/>
          <w:lang w:bidi="ar"/>
        </w:rPr>
        <w:t>（二）总经理、运行副总经理、维修副总经理等高级管理人员应符合《大型飞机公共航空运输承运人运行合格审定规则》规定的任职要求；</w:t>
      </w:r>
      <w:r>
        <w:rPr>
          <w:rFonts w:hint="eastAsia" w:ascii="CESI仿宋-GB2312" w:hAnsi="CESI仿宋-GB2312" w:eastAsia="CESI仿宋-GB2312" w:cs="CESI仿宋-GB2312"/>
          <w:sz w:val="32"/>
          <w:szCs w:val="32"/>
          <w:lang w:eastAsia="zh-CN" w:bidi="ar"/>
        </w:rPr>
        <w:t>分管</w:t>
      </w:r>
      <w:r>
        <w:rPr>
          <w:rFonts w:hint="eastAsia" w:ascii="CESI仿宋-GB2312" w:hAnsi="CESI仿宋-GB2312" w:eastAsia="CESI仿宋-GB2312" w:cs="CESI仿宋-GB2312"/>
          <w:sz w:val="32"/>
          <w:szCs w:val="32"/>
          <w:lang w:bidi="ar"/>
        </w:rPr>
        <w:t>市场</w:t>
      </w:r>
      <w:r>
        <w:rPr>
          <w:rFonts w:hint="eastAsia" w:ascii="CESI仿宋-GB2312" w:hAnsi="CESI仿宋-GB2312" w:eastAsia="CESI仿宋-GB2312" w:cs="CESI仿宋-GB2312"/>
          <w:sz w:val="32"/>
          <w:szCs w:val="32"/>
          <w:lang w:eastAsia="zh-CN" w:bidi="ar"/>
        </w:rPr>
        <w:t>、</w:t>
      </w:r>
      <w:r>
        <w:rPr>
          <w:rFonts w:hint="eastAsia" w:ascii="CESI仿宋-GB2312" w:hAnsi="CESI仿宋-GB2312" w:eastAsia="CESI仿宋-GB2312" w:cs="CESI仿宋-GB2312"/>
          <w:sz w:val="32"/>
          <w:szCs w:val="32"/>
          <w:highlight w:val="none"/>
          <w:lang w:val="en-US" w:eastAsia="zh-CN" w:bidi="ar"/>
        </w:rPr>
        <w:t>服务副总经理</w:t>
      </w:r>
      <w:r>
        <w:rPr>
          <w:rFonts w:hint="eastAsia" w:ascii="CESI仿宋-GB2312" w:hAnsi="CESI仿宋-GB2312" w:eastAsia="CESI仿宋-GB2312" w:cs="CESI仿宋-GB2312"/>
          <w:sz w:val="32"/>
          <w:szCs w:val="32"/>
          <w:lang w:bidi="ar"/>
        </w:rPr>
        <w:t>应在本专业具有三年以上的管理经历，其中民航管理经历不少于两年；财务负责人等其他高级管理人员应在本专业具有三年以上的管理经历。</w:t>
      </w:r>
    </w:p>
    <w:p>
      <w:pPr>
        <w:widowControl/>
        <w:spacing w:line="560" w:lineRule="exact"/>
        <w:ind w:firstLine="640" w:firstLineChars="200"/>
        <w:rPr>
          <w:rFonts w:ascii="CESI仿宋-GB2312" w:hAnsi="CESI仿宋-GB2312" w:eastAsia="CESI仿宋-GB2312" w:cs="CESI仿宋-GB2312"/>
          <w:sz w:val="32"/>
          <w:szCs w:val="32"/>
          <w:lang w:bidi="ar"/>
        </w:rPr>
      </w:pPr>
      <w:r>
        <w:rPr>
          <w:rFonts w:hint="eastAsia" w:ascii="CESI仿宋-GB2312" w:hAnsi="CESI仿宋-GB2312" w:eastAsia="CESI仿宋-GB2312" w:cs="CESI仿宋-GB2312"/>
          <w:b/>
          <w:bCs/>
          <w:sz w:val="32"/>
          <w:szCs w:val="32"/>
          <w:lang w:bidi="ar"/>
        </w:rPr>
        <w:t>第</w:t>
      </w:r>
      <w:r>
        <w:rPr>
          <w:rFonts w:hint="eastAsia" w:ascii="CESI仿宋-GB2312" w:hAnsi="CESI仿宋-GB2312" w:eastAsia="CESI仿宋-GB2312" w:cs="CESI仿宋-GB2312"/>
          <w:b/>
          <w:bCs/>
          <w:sz w:val="32"/>
          <w:szCs w:val="32"/>
          <w:lang w:eastAsia="zh-CN" w:bidi="ar"/>
        </w:rPr>
        <w:t>十</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b/>
          <w:bCs/>
          <w:sz w:val="32"/>
          <w:szCs w:val="32"/>
          <w:lang w:bidi="ar"/>
        </w:rPr>
        <w:t xml:space="preserve">  </w:t>
      </w:r>
      <w:r>
        <w:rPr>
          <w:rFonts w:hint="eastAsia" w:ascii="CESI仿宋-GB2312" w:hAnsi="CESI仿宋-GB2312" w:eastAsia="CESI仿宋-GB2312" w:cs="CESI仿宋-GB2312"/>
          <w:sz w:val="32"/>
          <w:szCs w:val="32"/>
          <w:lang w:bidi="ar"/>
        </w:rPr>
        <w:t>《公共航空运输企业经营许可规定》第七条规定的筹建程序分为筹建启动、筹建推进、筹建评估三个阶段。申请人应当依照《中华人民共和国民用航空法》《公共航空运输企业经营许可规定》和本细则要求自主开展筹建工作：</w:t>
      </w:r>
    </w:p>
    <w:p>
      <w:pPr>
        <w:widowControl/>
        <w:spacing w:line="560" w:lineRule="exact"/>
        <w:ind w:firstLine="640" w:firstLineChars="200"/>
        <w:rPr>
          <w:rFonts w:ascii="CESI仿宋-GB2312" w:hAnsi="CESI仿宋-GB2312" w:eastAsia="CESI仿宋-GB2312" w:cs="CESI仿宋-GB2312"/>
          <w:sz w:val="32"/>
          <w:szCs w:val="32"/>
          <w:lang w:bidi="ar"/>
        </w:rPr>
      </w:pPr>
      <w:r>
        <w:rPr>
          <w:rFonts w:hint="eastAsia" w:ascii="CESI仿宋-GB2312" w:hAnsi="CESI仿宋-GB2312" w:eastAsia="CESI仿宋-GB2312" w:cs="CESI仿宋-GB2312"/>
          <w:b w:val="0"/>
          <w:bCs w:val="0"/>
          <w:sz w:val="32"/>
          <w:szCs w:val="32"/>
          <w:lang w:bidi="ar"/>
        </w:rPr>
        <w:t>（一）</w:t>
      </w:r>
      <w:r>
        <w:rPr>
          <w:rFonts w:hint="eastAsia" w:ascii="CESI仿宋-GB2312" w:hAnsi="CESI仿宋-GB2312" w:eastAsia="CESI仿宋-GB2312" w:cs="CESI仿宋-GB2312"/>
          <w:sz w:val="32"/>
          <w:szCs w:val="32"/>
          <w:lang w:bidi="ar"/>
        </w:rPr>
        <w:t>筹建启动阶段，申请人结合市场调研、可行性分析，制定筹建方案。</w:t>
      </w:r>
    </w:p>
    <w:p>
      <w:pPr>
        <w:widowControl/>
        <w:numPr>
          <w:ilvl w:val="255"/>
          <w:numId w:val="0"/>
        </w:numPr>
        <w:spacing w:line="560" w:lineRule="exact"/>
        <w:ind w:firstLine="640" w:firstLineChars="200"/>
        <w:jc w:val="left"/>
        <w:rPr>
          <w:rFonts w:ascii="CESI仿宋-GB2312" w:hAnsi="CESI仿宋-GB2312" w:eastAsia="CESI仿宋-GB2312" w:cs="CESI仿宋-GB2312"/>
          <w:sz w:val="32"/>
          <w:szCs w:val="32"/>
          <w:lang w:bidi="ar"/>
        </w:rPr>
      </w:pPr>
      <w:r>
        <w:rPr>
          <w:rFonts w:hint="eastAsia" w:ascii="CESI仿宋-GB2312" w:hAnsi="CESI仿宋-GB2312" w:eastAsia="CESI仿宋-GB2312" w:cs="CESI仿宋-GB2312"/>
          <w:b w:val="0"/>
          <w:bCs w:val="0"/>
          <w:sz w:val="32"/>
          <w:szCs w:val="32"/>
          <w:lang w:bidi="ar"/>
        </w:rPr>
        <w:t>（二）</w:t>
      </w:r>
      <w:r>
        <w:rPr>
          <w:rFonts w:hint="eastAsia" w:ascii="CESI仿宋-GB2312" w:hAnsi="CESI仿宋-GB2312" w:eastAsia="CESI仿宋-GB2312" w:cs="CESI仿宋-GB2312"/>
          <w:sz w:val="32"/>
          <w:szCs w:val="32"/>
          <w:lang w:bidi="ar"/>
        </w:rPr>
        <w:t>筹建推进阶段，申请人依据制定的筹建方案开展筹建工作，确保航空人员、控股股东及实际控制人资质、注册资本、高级管理人员、主运营基地机场等筹建事项与经营许可条件适配；</w:t>
      </w:r>
      <w:r>
        <w:rPr>
          <w:rFonts w:hint="eastAsia" w:ascii="CESI仿宋-GB2312" w:hAnsi="CESI仿宋-GB2312" w:eastAsia="CESI仿宋-GB2312" w:cs="CESI仿宋-GB2312"/>
          <w:sz w:val="32"/>
          <w:szCs w:val="32"/>
          <w:lang w:eastAsia="zh-CN" w:bidi="ar"/>
        </w:rPr>
        <w:t>航空器、航空人员等资源配备和运营能力与拟运营的国内、国际航线范围相匹配。</w:t>
      </w:r>
      <w:r>
        <w:rPr>
          <w:rFonts w:hint="eastAsia" w:ascii="CESI仿宋-GB2312" w:hAnsi="CESI仿宋-GB2312" w:eastAsia="CESI仿宋-GB2312" w:cs="CESI仿宋-GB2312"/>
          <w:sz w:val="32"/>
          <w:szCs w:val="32"/>
          <w:highlight w:val="none"/>
          <w:lang w:bidi="ar"/>
        </w:rPr>
        <w:t>对筹建过程中不规范、不完善事项自主整改、自我规范。</w:t>
      </w:r>
    </w:p>
    <w:p>
      <w:pPr>
        <w:widowControl/>
        <w:numPr>
          <w:ilvl w:val="255"/>
          <w:numId w:val="0"/>
        </w:numPr>
        <w:spacing w:line="560" w:lineRule="exact"/>
        <w:ind w:firstLine="640" w:firstLineChars="200"/>
        <w:jc w:val="left"/>
        <w:rPr>
          <w:rFonts w:hint="eastAsia" w:ascii="CESI仿宋-GB2312" w:hAnsi="CESI仿宋-GB2312" w:eastAsia="CESI仿宋-GB2312" w:cs="CESI仿宋-GB2312"/>
          <w:sz w:val="32"/>
          <w:szCs w:val="32"/>
          <w:lang w:bidi="ar"/>
        </w:rPr>
      </w:pPr>
      <w:r>
        <w:rPr>
          <w:rFonts w:hint="eastAsia" w:ascii="CESI仿宋-GB2312" w:hAnsi="CESI仿宋-GB2312" w:eastAsia="CESI仿宋-GB2312" w:cs="CESI仿宋-GB2312"/>
          <w:b w:val="0"/>
          <w:bCs w:val="0"/>
          <w:sz w:val="32"/>
          <w:szCs w:val="32"/>
          <w:lang w:bidi="ar"/>
        </w:rPr>
        <w:t>（三）</w:t>
      </w:r>
      <w:r>
        <w:rPr>
          <w:rFonts w:hint="eastAsia" w:ascii="CESI仿宋-GB2312" w:hAnsi="CESI仿宋-GB2312" w:eastAsia="CESI仿宋-GB2312" w:cs="CESI仿宋-GB2312"/>
          <w:sz w:val="32"/>
          <w:szCs w:val="32"/>
          <w:lang w:bidi="ar"/>
        </w:rPr>
        <w:t>筹建评估阶段，申请人对筹建方案制定、推进实施、筹建成果等全过程进行自我评估，向拟使用主运营基地机场所在地民航地区管理局提交筹建评估报告。</w:t>
      </w:r>
    </w:p>
    <w:p>
      <w:pPr>
        <w:widowControl/>
        <w:spacing w:line="560" w:lineRule="exact"/>
        <w:ind w:firstLine="640" w:firstLineChars="200"/>
        <w:rPr>
          <w:rFonts w:ascii="CESI仿宋-GB2312" w:hAnsi="CESI仿宋-GB2312" w:eastAsia="CESI仿宋-GB2312" w:cs="CESI仿宋-GB2312"/>
          <w:sz w:val="32"/>
          <w:szCs w:val="32"/>
          <w:lang w:bidi="ar"/>
        </w:rPr>
      </w:pPr>
      <w:r>
        <w:rPr>
          <w:rFonts w:hint="eastAsia" w:ascii="CESI仿宋-GB2312" w:hAnsi="CESI仿宋-GB2312" w:eastAsia="CESI仿宋-GB2312" w:cs="CESI仿宋-GB2312"/>
          <w:b/>
          <w:bCs/>
          <w:sz w:val="32"/>
          <w:szCs w:val="32"/>
          <w:lang w:bidi="ar"/>
        </w:rPr>
        <w:t>第</w:t>
      </w:r>
      <w:r>
        <w:rPr>
          <w:rFonts w:hint="eastAsia" w:ascii="CESI仿宋-GB2312" w:hAnsi="CESI仿宋-GB2312" w:eastAsia="CESI仿宋-GB2312" w:cs="CESI仿宋-GB2312"/>
          <w:b/>
          <w:bCs/>
          <w:sz w:val="32"/>
          <w:szCs w:val="32"/>
          <w:lang w:eastAsia="zh-CN" w:bidi="ar"/>
        </w:rPr>
        <w:t>十一</w:t>
      </w:r>
      <w:r>
        <w:rPr>
          <w:rFonts w:hint="eastAsia" w:ascii="CESI仿宋-GB2312" w:hAnsi="CESI仿宋-GB2312" w:eastAsia="CESI仿宋-GB2312" w:cs="CESI仿宋-GB2312"/>
          <w:b/>
          <w:bCs/>
          <w:sz w:val="32"/>
          <w:szCs w:val="32"/>
          <w:lang w:bidi="ar"/>
        </w:rPr>
        <w:t>条</w:t>
      </w:r>
      <w:r>
        <w:rPr>
          <w:rFonts w:hint="eastAsia" w:ascii="CESI仿宋-GB2312" w:hAnsi="CESI仿宋-GB2312" w:eastAsia="CESI仿宋-GB2312" w:cs="CESI仿宋-GB2312"/>
          <w:sz w:val="32"/>
          <w:szCs w:val="32"/>
          <w:lang w:bidi="ar"/>
        </w:rPr>
        <w:t xml:space="preserve">  申请人拟使用主运营基地机场所在地民航地区管理局依申请对申请人筹建方案、筹建推进实施合规指导</w:t>
      </w:r>
      <w:r>
        <w:rPr>
          <w:rFonts w:hint="eastAsia" w:ascii="CESI仿宋-GB2312" w:hAnsi="CESI仿宋-GB2312" w:eastAsia="CESI仿宋-GB2312" w:cs="CESI仿宋-GB2312"/>
          <w:sz w:val="32"/>
          <w:szCs w:val="32"/>
          <w:lang w:eastAsia="zh-CN" w:bidi="ar"/>
        </w:rPr>
        <w:t>，对与拟申请的经营活动明显不相适应的，管理局应当及时明确提出指导意见，督促申请人为后续依法依规开展航线经营活动做好准备。</w:t>
      </w:r>
    </w:p>
    <w:p>
      <w:pPr>
        <w:widowControl/>
        <w:spacing w:line="560" w:lineRule="exact"/>
        <w:ind w:firstLine="640" w:firstLineChars="200"/>
        <w:rPr>
          <w:rFonts w:ascii="CESI仿宋-GB2312" w:hAnsi="CESI仿宋-GB2312" w:eastAsia="CESI仿宋-GB2312" w:cs="CESI仿宋-GB2312"/>
          <w:sz w:val="32"/>
          <w:szCs w:val="32"/>
          <w:lang w:bidi="ar"/>
        </w:rPr>
      </w:pPr>
      <w:r>
        <w:rPr>
          <w:rFonts w:hint="eastAsia" w:ascii="CESI仿宋-GB2312" w:hAnsi="CESI仿宋-GB2312" w:eastAsia="CESI仿宋-GB2312" w:cs="CESI仿宋-GB2312"/>
          <w:sz w:val="32"/>
          <w:szCs w:val="32"/>
          <w:lang w:bidi="ar"/>
        </w:rPr>
        <w:t>民航地区管理局收到申请人提交的筹建评估报告后，经运输航空（通用航空）委员会研究，形成筹建意见并报送民航局。</w:t>
      </w:r>
    </w:p>
    <w:p>
      <w:pPr>
        <w:widowControl/>
        <w:numPr>
          <w:ilvl w:val="255"/>
          <w:numId w:val="0"/>
        </w:numPr>
        <w:spacing w:line="560" w:lineRule="exact"/>
        <w:ind w:firstLine="640" w:firstLineChars="200"/>
        <w:jc w:val="left"/>
        <w:rPr>
          <w:rFonts w:ascii="CESI仿宋-GB2312" w:hAnsi="CESI仿宋-GB2312" w:eastAsia="CESI仿宋-GB2312" w:cs="CESI仿宋-GB2312"/>
          <w:sz w:val="32"/>
          <w:szCs w:val="32"/>
          <w:lang w:bidi="ar"/>
        </w:rPr>
      </w:pPr>
      <w:r>
        <w:rPr>
          <w:rFonts w:hint="eastAsia" w:ascii="CESI仿宋-GB2312" w:hAnsi="CESI仿宋-GB2312" w:eastAsia="CESI仿宋-GB2312" w:cs="CESI仿宋-GB2312"/>
          <w:b/>
          <w:bCs/>
          <w:sz w:val="32"/>
          <w:szCs w:val="32"/>
          <w:lang w:bidi="ar"/>
        </w:rPr>
        <w:t>第十</w:t>
      </w:r>
      <w:r>
        <w:rPr>
          <w:rFonts w:hint="eastAsia" w:ascii="CESI仿宋-GB2312" w:hAnsi="CESI仿宋-GB2312" w:eastAsia="CESI仿宋-GB2312" w:cs="CESI仿宋-GB2312"/>
          <w:b/>
          <w:bCs/>
          <w:sz w:val="32"/>
          <w:szCs w:val="32"/>
          <w:lang w:eastAsia="zh-CN" w:bidi="ar"/>
        </w:rPr>
        <w:t>二</w:t>
      </w:r>
      <w:r>
        <w:rPr>
          <w:rFonts w:hint="eastAsia" w:ascii="CESI仿宋-GB2312" w:hAnsi="CESI仿宋-GB2312" w:eastAsia="CESI仿宋-GB2312" w:cs="CESI仿宋-GB2312"/>
          <w:b/>
          <w:bCs/>
          <w:sz w:val="32"/>
          <w:szCs w:val="32"/>
          <w:lang w:bidi="ar"/>
        </w:rPr>
        <w:t>条</w:t>
      </w:r>
      <w:r>
        <w:rPr>
          <w:rFonts w:hint="eastAsia" w:ascii="CESI仿宋-GB2312" w:hAnsi="CESI仿宋-GB2312" w:eastAsia="CESI仿宋-GB2312" w:cs="CESI仿宋-GB2312"/>
          <w:sz w:val="32"/>
          <w:szCs w:val="32"/>
          <w:lang w:bidi="ar"/>
        </w:rPr>
        <w:t xml:space="preserve">  民航局结合民航地区管理局筹建意见及申请人筹建评估报告，对申请人整体筹建情况进行综合研判。对初步具备公共航空运输企业经营许可条件的申请人，民航局为其办理或配合相关部委办理飞机引进方案。</w:t>
      </w:r>
    </w:p>
    <w:p>
      <w:pPr>
        <w:widowControl/>
        <w:spacing w:line="560" w:lineRule="exact"/>
        <w:ind w:firstLine="640" w:firstLineChars="200"/>
        <w:rPr>
          <w:rFonts w:ascii="CESI仿宋-GB2312" w:hAnsi="CESI仿宋-GB2312" w:eastAsia="CESI仿宋-GB2312" w:cs="CESI仿宋-GB2312"/>
          <w:sz w:val="32"/>
          <w:szCs w:val="32"/>
          <w:lang w:bidi="ar"/>
        </w:rPr>
      </w:pPr>
      <w:r>
        <w:rPr>
          <w:rFonts w:hint="eastAsia" w:ascii="CESI仿宋-GB2312" w:hAnsi="CESI仿宋-GB2312" w:eastAsia="CESI仿宋-GB2312" w:cs="CESI仿宋-GB2312"/>
          <w:b/>
          <w:bCs/>
          <w:sz w:val="32"/>
          <w:szCs w:val="32"/>
          <w:lang w:bidi="ar"/>
        </w:rPr>
        <w:t>第十</w:t>
      </w:r>
      <w:r>
        <w:rPr>
          <w:rFonts w:hint="eastAsia" w:ascii="CESI仿宋-GB2312" w:hAnsi="CESI仿宋-GB2312" w:eastAsia="CESI仿宋-GB2312" w:cs="CESI仿宋-GB2312"/>
          <w:b/>
          <w:bCs/>
          <w:sz w:val="32"/>
          <w:szCs w:val="32"/>
          <w:lang w:eastAsia="zh-CN" w:bidi="ar"/>
        </w:rPr>
        <w:t>三</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b/>
          <w:bCs/>
          <w:sz w:val="32"/>
          <w:szCs w:val="32"/>
          <w:lang w:bidi="ar"/>
        </w:rPr>
        <w:t xml:space="preserve"> </w:t>
      </w:r>
      <w:r>
        <w:rPr>
          <w:rFonts w:hint="eastAsia" w:ascii="CESI仿宋-GB2312" w:hAnsi="CESI仿宋-GB2312" w:eastAsia="CESI仿宋-GB2312" w:cs="CESI仿宋-GB2312"/>
          <w:sz w:val="32"/>
          <w:szCs w:val="32"/>
          <w:lang w:bidi="ar"/>
        </w:rPr>
        <w:t>申请人完成筹建程序，取得飞机引进方案后，向民航局报送经营许可申请材料，并对材料的真实性、合法性负责。</w:t>
      </w:r>
    </w:p>
    <w:p>
      <w:pPr>
        <w:spacing w:line="560" w:lineRule="exact"/>
        <w:ind w:firstLine="640" w:firstLineChars="200"/>
        <w:jc w:val="left"/>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w:t>
      </w:r>
      <w:r>
        <w:rPr>
          <w:rFonts w:hint="eastAsia" w:ascii="CESI仿宋-GB2312" w:hAnsi="CESI仿宋-GB2312" w:eastAsia="CESI仿宋-GB2312" w:cs="CESI仿宋-GB2312"/>
          <w:b/>
          <w:bCs/>
          <w:sz w:val="32"/>
          <w:szCs w:val="32"/>
          <w:lang w:eastAsia="zh-CN"/>
        </w:rPr>
        <w:t>四</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sz w:val="32"/>
          <w:szCs w:val="32"/>
        </w:rPr>
        <w:t xml:space="preserve">  民航局根据下列情况对申请分别作出处理：</w:t>
      </w:r>
    </w:p>
    <w:p>
      <w:pPr>
        <w:spacing w:line="560" w:lineRule="exact"/>
        <w:ind w:firstLine="640" w:firstLineChars="200"/>
        <w:jc w:val="left"/>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（一）申请事项属于民航局职权范围，申请材料齐全、符合法定形式，或者企业按照要求提交全部补正申请材料的，应当予以受理；</w:t>
      </w:r>
      <w:r>
        <w:rPr>
          <w:rFonts w:ascii="CESI仿宋-GB2312" w:hAnsi="CESI仿宋-GB2312" w:eastAsia="CESI仿宋-GB2312" w:cs="CESI仿宋-GB2312"/>
          <w:sz w:val="32"/>
          <w:szCs w:val="32"/>
        </w:rPr>
        <w:t xml:space="preserve"> </w:t>
      </w:r>
    </w:p>
    <w:p>
      <w:pPr>
        <w:spacing w:line="560" w:lineRule="exact"/>
        <w:ind w:firstLine="640" w:firstLineChars="200"/>
        <w:jc w:val="left"/>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（二）申请材料不齐全或者不符合法定形式的，应当当场或者在五日内一次告知企业需要补正的全部内容，逾期不告知的，自收到申请材料之日起即为受理；</w:t>
      </w:r>
    </w:p>
    <w:p>
      <w:pPr>
        <w:spacing w:line="560" w:lineRule="exact"/>
        <w:ind w:firstLine="640" w:firstLineChars="200"/>
        <w:jc w:val="left"/>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（三）申请事项依法不属于民航局职权范围的，应当作出不予受理的决定，并告知申请人向有关行政机关申请。</w:t>
      </w:r>
    </w:p>
    <w:p>
      <w:pPr>
        <w:numPr>
          <w:ilvl w:val="255"/>
          <w:numId w:val="0"/>
        </w:numPr>
        <w:spacing w:line="560" w:lineRule="exact"/>
        <w:rPr>
          <w:rFonts w:ascii="黑体" w:hAnsi="黑体" w:eastAsia="黑体" w:cs="仿宋"/>
          <w:b/>
          <w:bCs/>
          <w:sz w:val="32"/>
          <w:szCs w:val="32"/>
        </w:rPr>
      </w:pPr>
    </w:p>
    <w:p>
      <w:pPr>
        <w:numPr>
          <w:ilvl w:val="0"/>
          <w:numId w:val="1"/>
        </w:numPr>
        <w:spacing w:line="560" w:lineRule="exact"/>
        <w:ind w:firstLine="642" w:firstLineChars="200"/>
        <w:jc w:val="center"/>
        <w:rPr>
          <w:rFonts w:ascii="黑体" w:hAnsi="黑体" w:eastAsia="黑体" w:cs="仿宋"/>
          <w:b/>
          <w:bCs/>
          <w:sz w:val="32"/>
          <w:szCs w:val="32"/>
        </w:rPr>
      </w:pPr>
      <w:r>
        <w:rPr>
          <w:rFonts w:hint="eastAsia" w:ascii="黑体" w:hAnsi="黑体" w:eastAsia="黑体" w:cs="仿宋"/>
          <w:b/>
          <w:bCs/>
          <w:sz w:val="32"/>
          <w:szCs w:val="32"/>
        </w:rPr>
        <w:t xml:space="preserve">   审查与决定</w:t>
      </w:r>
    </w:p>
    <w:p>
      <w:pPr>
        <w:numPr>
          <w:ilvl w:val="255"/>
          <w:numId w:val="0"/>
        </w:numPr>
        <w:spacing w:line="560" w:lineRule="exact"/>
        <w:rPr>
          <w:rFonts w:ascii="黑体" w:hAnsi="黑体" w:eastAsia="黑体" w:cs="仿宋"/>
          <w:b/>
          <w:bCs/>
          <w:sz w:val="32"/>
          <w:szCs w:val="32"/>
        </w:rPr>
      </w:pPr>
    </w:p>
    <w:p>
      <w:pPr>
        <w:spacing w:line="560" w:lineRule="exact"/>
        <w:ind w:firstLine="640" w:firstLineChars="200"/>
        <w:jc w:val="left"/>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lang w:bidi="ar"/>
        </w:rPr>
        <w:t>第十</w:t>
      </w:r>
      <w:r>
        <w:rPr>
          <w:rFonts w:hint="eastAsia" w:ascii="CESI仿宋-GB2312" w:hAnsi="CESI仿宋-GB2312" w:eastAsia="CESI仿宋-GB2312" w:cs="CESI仿宋-GB2312"/>
          <w:b/>
          <w:bCs/>
          <w:sz w:val="32"/>
          <w:szCs w:val="32"/>
          <w:lang w:eastAsia="zh-CN" w:bidi="ar"/>
        </w:rPr>
        <w:t>五</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b/>
          <w:bCs/>
          <w:sz w:val="32"/>
          <w:szCs w:val="32"/>
          <w:lang w:bidi="ar"/>
        </w:rPr>
        <w:t xml:space="preserve"> </w:t>
      </w:r>
      <w:r>
        <w:rPr>
          <w:rFonts w:ascii="CESI仿宋-GB2312" w:hAnsi="CESI仿宋-GB2312" w:eastAsia="CESI仿宋-GB2312" w:cs="CESI仿宋-GB2312"/>
          <w:sz w:val="32"/>
          <w:szCs w:val="32"/>
        </w:rPr>
        <w:t xml:space="preserve"> 民航局</w:t>
      </w:r>
      <w:r>
        <w:rPr>
          <w:rFonts w:hint="eastAsia" w:ascii="CESI仿宋-GB2312" w:hAnsi="CESI仿宋-GB2312" w:eastAsia="CESI仿宋-GB2312" w:cs="CESI仿宋-GB2312"/>
          <w:sz w:val="32"/>
          <w:szCs w:val="32"/>
        </w:rPr>
        <w:t>受理经营许可申请后，将申请材料转送申请人拟使用主运营基地机场所在地民航地区管理局征求意见。</w:t>
      </w:r>
    </w:p>
    <w:p>
      <w:pPr>
        <w:widowControl/>
        <w:spacing w:line="560" w:lineRule="exact"/>
        <w:ind w:firstLine="64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民航地区管理局收到民航局征求意见的通知后，</w:t>
      </w:r>
      <w:r>
        <w:rPr>
          <w:rFonts w:ascii="CESI仿宋-GB2312" w:hAnsi="CESI仿宋-GB2312" w:eastAsia="CESI仿宋-GB2312" w:cs="CESI仿宋-GB2312"/>
          <w:sz w:val="32"/>
          <w:szCs w:val="32"/>
        </w:rPr>
        <w:t>应当</w:t>
      </w:r>
      <w:r>
        <w:rPr>
          <w:rFonts w:hint="eastAsia" w:ascii="CESI仿宋-GB2312" w:hAnsi="CESI仿宋-GB2312" w:eastAsia="CESI仿宋-GB2312" w:cs="CESI仿宋-GB2312"/>
          <w:sz w:val="32"/>
          <w:szCs w:val="32"/>
        </w:rPr>
        <w:t>按照《中华人民共和国民用航空法》《公共航空运输企业经营许可规定》和本细则，</w:t>
      </w:r>
      <w:r>
        <w:rPr>
          <w:rFonts w:ascii="CESI仿宋-GB2312" w:hAnsi="CESI仿宋-GB2312" w:eastAsia="CESI仿宋-GB2312" w:cs="CESI仿宋-GB2312"/>
          <w:sz w:val="32"/>
          <w:szCs w:val="32"/>
        </w:rPr>
        <w:t>结合申请人拟使用主运营基地机场</w:t>
      </w:r>
      <w:r>
        <w:rPr>
          <w:rFonts w:hint="eastAsia" w:ascii="CESI仿宋-GB2312" w:hAnsi="CESI仿宋-GB2312" w:eastAsia="CESI仿宋-GB2312" w:cs="CESI仿宋-GB2312"/>
          <w:sz w:val="32"/>
          <w:szCs w:val="32"/>
        </w:rPr>
        <w:t>枢纽功能定位</w:t>
      </w:r>
      <w:r>
        <w:rPr>
          <w:rFonts w:ascii="CESI仿宋-GB2312" w:hAnsi="CESI仿宋-GB2312" w:eastAsia="CESI仿宋-GB2312" w:cs="CESI仿宋-GB2312"/>
          <w:sz w:val="32"/>
          <w:szCs w:val="32"/>
        </w:rPr>
        <w:t>、保障</w:t>
      </w:r>
      <w:r>
        <w:rPr>
          <w:rFonts w:hint="eastAsia" w:ascii="CESI仿宋-GB2312" w:hAnsi="CESI仿宋-GB2312" w:eastAsia="CESI仿宋-GB2312" w:cs="CESI仿宋-GB2312"/>
          <w:sz w:val="32"/>
          <w:szCs w:val="32"/>
        </w:rPr>
        <w:t>能力</w:t>
      </w:r>
      <w:r>
        <w:rPr>
          <w:rFonts w:ascii="CESI仿宋-GB2312" w:hAnsi="CESI仿宋-GB2312" w:eastAsia="CESI仿宋-GB2312" w:cs="CESI仿宋-GB2312"/>
          <w:sz w:val="32"/>
          <w:szCs w:val="32"/>
        </w:rPr>
        <w:t>等属地实际情况，对申请材料相关内容开展研判，</w:t>
      </w:r>
      <w:r>
        <w:rPr>
          <w:rFonts w:hint="eastAsia" w:ascii="CESI仿宋-GB2312" w:hAnsi="CESI仿宋-GB2312" w:eastAsia="CESI仿宋-GB2312" w:cs="CESI仿宋-GB2312"/>
          <w:sz w:val="32"/>
          <w:szCs w:val="32"/>
        </w:rPr>
        <w:t>并按时向民航局反馈书面意见</w:t>
      </w:r>
      <w:r>
        <w:rPr>
          <w:rFonts w:ascii="CESI仿宋-GB2312" w:hAnsi="CESI仿宋-GB2312" w:eastAsia="CESI仿宋-GB2312" w:cs="CESI仿宋-GB2312"/>
          <w:sz w:val="32"/>
          <w:szCs w:val="32"/>
        </w:rPr>
        <w:t>。</w:t>
      </w:r>
    </w:p>
    <w:p>
      <w:pPr>
        <w:widowControl/>
        <w:spacing w:line="560" w:lineRule="exact"/>
        <w:ind w:firstLine="64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w:t>
      </w:r>
      <w:r>
        <w:rPr>
          <w:rFonts w:hint="eastAsia" w:ascii="CESI仿宋-GB2312" w:hAnsi="CESI仿宋-GB2312" w:eastAsia="CESI仿宋-GB2312" w:cs="CESI仿宋-GB2312"/>
          <w:b/>
          <w:bCs/>
          <w:sz w:val="32"/>
          <w:szCs w:val="32"/>
          <w:lang w:eastAsia="zh-CN"/>
        </w:rPr>
        <w:t>六</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 xml:space="preserve"> 申请人的控股股东和实际控制人属于其他行业的，民航局向相关行业主管部门和市场监督管理部门收集守法信息。</w:t>
      </w:r>
    </w:p>
    <w:p>
      <w:pPr>
        <w:widowControl/>
        <w:spacing w:line="560" w:lineRule="exact"/>
        <w:ind w:firstLine="640"/>
        <w:rPr>
          <w:rFonts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第十</w:t>
      </w:r>
      <w:r>
        <w:rPr>
          <w:rFonts w:hint="eastAsia" w:ascii="CESI仿宋-GB2312" w:hAnsi="CESI仿宋-GB2312" w:eastAsia="CESI仿宋-GB2312" w:cs="CESI仿宋-GB2312"/>
          <w:b/>
          <w:bCs/>
          <w:sz w:val="32"/>
          <w:szCs w:val="32"/>
          <w:lang w:eastAsia="zh-CN"/>
        </w:rPr>
        <w:t>七</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民航局收到民航地区管理局书面意见后，由运输管理部门提出初审意见，经民航局航空运输（通用航空）委员会审议后，报民航局局务会审议决定。</w:t>
      </w:r>
      <w:r>
        <w:rPr>
          <w:rFonts w:ascii="CESI仿宋-GB2312" w:hAnsi="CESI仿宋-GB2312" w:eastAsia="CESI仿宋-GB2312" w:cs="CESI仿宋-GB2312"/>
          <w:b/>
          <w:bCs/>
          <w:sz w:val="32"/>
          <w:szCs w:val="32"/>
        </w:rPr>
        <w:t xml:space="preserve">                                                                                                                                                                                                                                                                             </w:t>
      </w:r>
    </w:p>
    <w:p>
      <w:pPr>
        <w:widowControl/>
        <w:snapToGrid w:val="0"/>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w:t>
      </w:r>
      <w:r>
        <w:rPr>
          <w:rFonts w:hint="eastAsia" w:ascii="CESI仿宋-GB2312" w:hAnsi="CESI仿宋-GB2312" w:eastAsia="CESI仿宋-GB2312" w:cs="CESI仿宋-GB2312"/>
          <w:b/>
          <w:bCs/>
          <w:sz w:val="32"/>
          <w:szCs w:val="32"/>
          <w:lang w:eastAsia="zh-CN"/>
        </w:rPr>
        <w:t>八</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公共航空运输企业经营许可证分为正本、副本。正本、副本具有同等法律效力。</w:t>
      </w:r>
    </w:p>
    <w:p>
      <w:pPr>
        <w:widowControl/>
        <w:snapToGrid w:val="0"/>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公共航空运输企业经营许可证使用电子与纸质形式发放，具有同等法律效力。</w:t>
      </w:r>
    </w:p>
    <w:p>
      <w:pPr>
        <w:widowControl/>
        <w:snapToGrid w:val="0"/>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w:t>
      </w:r>
      <w:r>
        <w:rPr>
          <w:rFonts w:hint="eastAsia" w:ascii="CESI仿宋-GB2312" w:hAnsi="CESI仿宋-GB2312" w:eastAsia="CESI仿宋-GB2312" w:cs="CESI仿宋-GB2312"/>
          <w:b/>
          <w:bCs/>
          <w:sz w:val="32"/>
          <w:szCs w:val="32"/>
          <w:lang w:eastAsia="zh-CN"/>
        </w:rPr>
        <w:t>九</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公共航空运输企业经营许可证所载明的经营范围包括运输种类和航线范围。</w:t>
      </w:r>
    </w:p>
    <w:p>
      <w:pPr>
        <w:widowControl/>
        <w:snapToGrid w:val="0"/>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sz w:val="32"/>
          <w:szCs w:val="32"/>
          <w:lang w:bidi="ar"/>
        </w:rPr>
        <w:t>第</w:t>
      </w:r>
      <w:r>
        <w:rPr>
          <w:rFonts w:hint="eastAsia" w:ascii="CESI仿宋-GB2312" w:hAnsi="CESI仿宋-GB2312" w:eastAsia="CESI仿宋-GB2312" w:cs="CESI仿宋-GB2312"/>
          <w:b/>
          <w:bCs/>
          <w:sz w:val="32"/>
          <w:szCs w:val="32"/>
          <w:lang w:eastAsia="zh-CN" w:bidi="ar"/>
        </w:rPr>
        <w:t>二十</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kern w:val="0"/>
          <w:sz w:val="32"/>
          <w:szCs w:val="32"/>
          <w:lang w:bidi="ar"/>
        </w:rPr>
        <w:t xml:space="preserve">  </w:t>
      </w:r>
      <w:r>
        <w:rPr>
          <w:rFonts w:hint="eastAsia" w:ascii="CESI仿宋-GB2312" w:hAnsi="CESI仿宋-GB2312" w:eastAsia="CESI仿宋-GB2312" w:cs="CESI仿宋-GB2312"/>
          <w:kern w:val="0"/>
          <w:sz w:val="32"/>
          <w:szCs w:val="32"/>
          <w:lang w:bidi="ar"/>
        </w:rPr>
        <w:t>运输种类包括旅客、行李运输（含腹舱载货）和全货机货物运输。</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kern w:val="0"/>
          <w:sz w:val="32"/>
          <w:szCs w:val="32"/>
          <w:lang w:bidi="ar"/>
        </w:rPr>
        <w:t>第二十</w:t>
      </w:r>
      <w:r>
        <w:rPr>
          <w:rFonts w:hint="eastAsia" w:ascii="CESI仿宋-GB2312" w:hAnsi="CESI仿宋-GB2312" w:eastAsia="CESI仿宋-GB2312" w:cs="CESI仿宋-GB2312"/>
          <w:b/>
          <w:bCs/>
          <w:kern w:val="0"/>
          <w:sz w:val="32"/>
          <w:szCs w:val="32"/>
          <w:lang w:eastAsia="zh-CN" w:bidi="ar"/>
        </w:rPr>
        <w:t>一</w:t>
      </w:r>
      <w:r>
        <w:rPr>
          <w:rFonts w:hint="eastAsia" w:ascii="CESI仿宋-GB2312" w:hAnsi="CESI仿宋-GB2312" w:eastAsia="CESI仿宋-GB2312" w:cs="CESI仿宋-GB2312"/>
          <w:b/>
          <w:bCs/>
          <w:kern w:val="0"/>
          <w:sz w:val="32"/>
          <w:szCs w:val="32"/>
          <w:lang w:bidi="ar"/>
        </w:rPr>
        <w:t>条</w:t>
      </w:r>
      <w:r>
        <w:rPr>
          <w:rFonts w:ascii="CESI仿宋-GB2312" w:hAnsi="CESI仿宋-GB2312" w:eastAsia="CESI仿宋-GB2312" w:cs="CESI仿宋-GB2312"/>
          <w:kern w:val="0"/>
          <w:sz w:val="32"/>
          <w:szCs w:val="32"/>
          <w:lang w:bidi="ar"/>
        </w:rPr>
        <w:t xml:space="preserve">  </w:t>
      </w:r>
      <w:r>
        <w:rPr>
          <w:rFonts w:hint="eastAsia" w:ascii="CESI仿宋-GB2312" w:hAnsi="CESI仿宋-GB2312" w:eastAsia="CESI仿宋-GB2312" w:cs="CESI仿宋-GB2312"/>
          <w:kern w:val="0"/>
          <w:sz w:val="32"/>
          <w:szCs w:val="32"/>
          <w:lang w:bidi="ar"/>
        </w:rPr>
        <w:t>航线范围包括基础航线和不同层级的拓展航线。</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sz w:val="32"/>
          <w:szCs w:val="32"/>
        </w:rPr>
        <w:t>旅客运输</w:t>
      </w:r>
      <w:r>
        <w:rPr>
          <w:rFonts w:hint="eastAsia" w:ascii="CESI仿宋-GB2312" w:hAnsi="CESI仿宋-GB2312" w:eastAsia="CESI仿宋-GB2312" w:cs="CESI仿宋-GB2312"/>
          <w:kern w:val="0"/>
          <w:sz w:val="32"/>
          <w:szCs w:val="32"/>
          <w:lang w:bidi="ar"/>
        </w:rPr>
        <w:t>（含腹舱载货）</w:t>
      </w:r>
      <w:r>
        <w:rPr>
          <w:rFonts w:hint="eastAsia" w:ascii="CESI仿宋-GB2312" w:hAnsi="CESI仿宋-GB2312" w:eastAsia="CESI仿宋-GB2312" w:cs="CESI仿宋-GB2312"/>
          <w:sz w:val="32"/>
          <w:szCs w:val="32"/>
        </w:rPr>
        <w:t>的</w:t>
      </w:r>
      <w:r>
        <w:rPr>
          <w:rFonts w:hint="eastAsia" w:ascii="CESI仿宋-GB2312" w:hAnsi="CESI仿宋-GB2312" w:eastAsia="CESI仿宋-GB2312" w:cs="CESI仿宋-GB2312"/>
          <w:kern w:val="0"/>
          <w:sz w:val="32"/>
          <w:szCs w:val="32"/>
          <w:lang w:bidi="ar"/>
        </w:rPr>
        <w:t>基础航线为主运营基地始发的国内（不含港澳台）航线。</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sz w:val="32"/>
          <w:szCs w:val="32"/>
        </w:rPr>
        <w:t>旅客、行李运输</w:t>
      </w:r>
      <w:r>
        <w:rPr>
          <w:rFonts w:hint="eastAsia" w:ascii="CESI仿宋-GB2312" w:hAnsi="CESI仿宋-GB2312" w:eastAsia="CESI仿宋-GB2312" w:cs="CESI仿宋-GB2312"/>
          <w:kern w:val="0"/>
          <w:sz w:val="32"/>
          <w:szCs w:val="32"/>
          <w:lang w:bidi="ar"/>
        </w:rPr>
        <w:t>（含腹舱载货）的拓展航线包括：</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（一）枢纽机场与非枢纽机场之间、非枢纽机场之间的国内（不含港澳台）航线；</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（二）枢纽机场之间的国内（不含港澳台）航线；</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（三）主运营基地机场始发至港澳台航线、周边国家的国际航线；</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（四）国内口岸机场（含主运营基地机场）始发至港澳台航线、周边国家的国际航线；</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（五）主运营基地机场始发的洲际远程国际航线；</w:t>
      </w:r>
    </w:p>
    <w:p>
      <w:pPr>
        <w:widowControl/>
        <w:snapToGrid w:val="0"/>
        <w:spacing w:line="560" w:lineRule="exact"/>
        <w:jc w:val="left"/>
        <w:rPr>
          <w:rFonts w:ascii="CESI仿宋-GB2312" w:hAnsi="CESI仿宋-GB2312" w:eastAsia="CESI仿宋-GB2312" w:cs="CESI仿宋-GB2312"/>
          <w:kern w:val="0"/>
          <w:sz w:val="32"/>
          <w:szCs w:val="32"/>
          <w:lang w:bidi="ar"/>
        </w:rPr>
      </w:pPr>
      <w:r>
        <w:rPr>
          <w:rFonts w:ascii="CESI仿宋-GB2312" w:hAnsi="CESI仿宋-GB2312" w:eastAsia="CESI仿宋-GB2312" w:cs="CESI仿宋-GB2312"/>
          <w:kern w:val="0"/>
          <w:sz w:val="32"/>
          <w:szCs w:val="32"/>
          <w:lang w:bidi="ar"/>
        </w:rPr>
        <w:t xml:space="preserve">    （六）</w:t>
      </w:r>
      <w:r>
        <w:rPr>
          <w:rFonts w:hint="eastAsia" w:ascii="CESI仿宋-GB2312" w:hAnsi="CESI仿宋-GB2312" w:eastAsia="CESI仿宋-GB2312" w:cs="CESI仿宋-GB2312"/>
          <w:kern w:val="0"/>
          <w:sz w:val="32"/>
          <w:szCs w:val="32"/>
          <w:lang w:bidi="ar"/>
        </w:rPr>
        <w:t>国内口岸机场（含主运营基地机场）始发的洲际远程国际航线。</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全货机货物运输</w:t>
      </w:r>
      <w:r>
        <w:rPr>
          <w:rFonts w:hint="eastAsia" w:ascii="CESI仿宋-GB2312" w:hAnsi="CESI仿宋-GB2312" w:eastAsia="CESI仿宋-GB2312" w:cs="CESI仿宋-GB2312"/>
          <w:sz w:val="32"/>
          <w:szCs w:val="32"/>
        </w:rPr>
        <w:t>的</w:t>
      </w:r>
      <w:r>
        <w:rPr>
          <w:rFonts w:hint="eastAsia" w:ascii="CESI仿宋-GB2312" w:hAnsi="CESI仿宋-GB2312" w:eastAsia="CESI仿宋-GB2312" w:cs="CESI仿宋-GB2312"/>
          <w:kern w:val="0"/>
          <w:sz w:val="32"/>
          <w:szCs w:val="32"/>
          <w:lang w:bidi="ar"/>
        </w:rPr>
        <w:t>基础航线为国内（不含港澳台）全货机航线；拓展航线为至港澳台全货机航线、国际全货机航线。</w:t>
      </w:r>
    </w:p>
    <w:p>
      <w:pPr>
        <w:widowControl/>
        <w:snapToGrid w:val="0"/>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kern w:val="0"/>
          <w:sz w:val="32"/>
          <w:szCs w:val="32"/>
          <w:lang w:bidi="ar"/>
        </w:rPr>
        <w:t>第二十</w:t>
      </w:r>
      <w:r>
        <w:rPr>
          <w:rFonts w:hint="eastAsia" w:ascii="CESI仿宋-GB2312" w:hAnsi="CESI仿宋-GB2312" w:eastAsia="CESI仿宋-GB2312" w:cs="CESI仿宋-GB2312"/>
          <w:b/>
          <w:bCs/>
          <w:kern w:val="0"/>
          <w:sz w:val="32"/>
          <w:szCs w:val="32"/>
          <w:lang w:eastAsia="zh-CN" w:bidi="ar"/>
        </w:rPr>
        <w:t>二</w:t>
      </w:r>
      <w:r>
        <w:rPr>
          <w:rFonts w:hint="eastAsia" w:ascii="CESI仿宋-GB2312" w:hAnsi="CESI仿宋-GB2312" w:eastAsia="CESI仿宋-GB2312" w:cs="CESI仿宋-GB2312"/>
          <w:b/>
          <w:bCs/>
          <w:kern w:val="0"/>
          <w:sz w:val="32"/>
          <w:szCs w:val="32"/>
          <w:lang w:bidi="ar"/>
        </w:rPr>
        <w:t>条</w:t>
      </w:r>
      <w:r>
        <w:rPr>
          <w:rFonts w:ascii="CESI仿宋-GB2312" w:hAnsi="CESI仿宋-GB2312" w:eastAsia="CESI仿宋-GB2312" w:cs="CESI仿宋-GB2312"/>
          <w:kern w:val="0"/>
          <w:sz w:val="32"/>
          <w:szCs w:val="32"/>
          <w:lang w:bidi="ar"/>
        </w:rPr>
        <w:t xml:space="preserve">  </w:t>
      </w:r>
      <w:r>
        <w:rPr>
          <w:rFonts w:hint="eastAsia" w:ascii="CESI仿宋-GB2312" w:hAnsi="CESI仿宋-GB2312" w:eastAsia="CESI仿宋-GB2312" w:cs="CESI仿宋-GB2312"/>
          <w:kern w:val="0"/>
          <w:sz w:val="32"/>
          <w:szCs w:val="32"/>
          <w:lang w:bidi="ar"/>
        </w:rPr>
        <w:t>新设立的公共航空运输企业的航线范围限于基础航线。</w:t>
      </w:r>
    </w:p>
    <w:p>
      <w:pPr>
        <w:widowControl/>
        <w:snapToGrid w:val="0"/>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kern w:val="0"/>
          <w:sz w:val="32"/>
          <w:szCs w:val="32"/>
          <w:lang w:bidi="ar"/>
        </w:rPr>
        <w:t>第二十</w:t>
      </w:r>
      <w:r>
        <w:rPr>
          <w:rFonts w:hint="eastAsia" w:ascii="CESI仿宋-GB2312" w:hAnsi="CESI仿宋-GB2312" w:eastAsia="CESI仿宋-GB2312" w:cs="CESI仿宋-GB2312"/>
          <w:b/>
          <w:bCs/>
          <w:kern w:val="0"/>
          <w:sz w:val="32"/>
          <w:szCs w:val="32"/>
          <w:lang w:eastAsia="zh-CN" w:bidi="ar"/>
        </w:rPr>
        <w:t>三</w:t>
      </w:r>
      <w:r>
        <w:rPr>
          <w:rFonts w:hint="eastAsia" w:ascii="CESI仿宋-GB2312" w:hAnsi="CESI仿宋-GB2312" w:eastAsia="CESI仿宋-GB2312" w:cs="CESI仿宋-GB2312"/>
          <w:b/>
          <w:bCs/>
          <w:kern w:val="0"/>
          <w:sz w:val="32"/>
          <w:szCs w:val="32"/>
          <w:lang w:bidi="ar"/>
        </w:rPr>
        <w:t>条</w:t>
      </w:r>
      <w:r>
        <w:rPr>
          <w:rFonts w:hint="eastAsia" w:ascii="CESI仿宋-GB2312" w:hAnsi="CESI仿宋-GB2312" w:eastAsia="CESI仿宋-GB2312" w:cs="CESI仿宋-GB2312"/>
          <w:kern w:val="0"/>
          <w:sz w:val="32"/>
          <w:szCs w:val="32"/>
          <w:lang w:bidi="ar"/>
        </w:rPr>
        <w:t xml:space="preserve">  公共航空运输企业取得公共航空运输企业经营许可证后，应当</w:t>
      </w:r>
      <w:r>
        <w:rPr>
          <w:rFonts w:hint="eastAsia" w:ascii="CESI仿宋-GB2312" w:hAnsi="CESI仿宋-GB2312" w:eastAsia="CESI仿宋-GB2312" w:cs="CESI仿宋-GB2312"/>
          <w:sz w:val="32"/>
          <w:szCs w:val="32"/>
          <w:lang w:bidi="ar"/>
        </w:rPr>
        <w:t>建立健全客货运输、消费者权益保护等相关管理制度，</w:t>
      </w:r>
      <w:r>
        <w:rPr>
          <w:rFonts w:hint="eastAsia" w:ascii="CESI仿宋-GB2312" w:hAnsi="CESI仿宋-GB2312" w:eastAsia="CESI仿宋-GB2312" w:cs="CESI仿宋-GB2312"/>
          <w:kern w:val="0"/>
          <w:sz w:val="32"/>
          <w:szCs w:val="32"/>
          <w:lang w:bidi="ar"/>
        </w:rPr>
        <w:t>按照规定开展运行合格审定，审定合格后方可投入航线运营。</w:t>
      </w:r>
    </w:p>
    <w:p>
      <w:pPr>
        <w:widowControl/>
        <w:snapToGrid w:val="0"/>
        <w:spacing w:line="560" w:lineRule="exact"/>
        <w:ind w:firstLine="640" w:firstLineChars="200"/>
        <w:rPr>
          <w:rFonts w:ascii="CESI仿宋-GB2312" w:hAnsi="CESI仿宋-GB2312" w:eastAsia="CESI仿宋-GB2312" w:cs="CESI仿宋-GB2312"/>
          <w:b/>
          <w:bCs/>
          <w:kern w:val="0"/>
          <w:sz w:val="32"/>
          <w:szCs w:val="32"/>
          <w:lang w:bidi="ar"/>
        </w:rPr>
      </w:pPr>
    </w:p>
    <w:p>
      <w:pPr>
        <w:spacing w:line="560" w:lineRule="exact"/>
        <w:ind w:firstLine="642" w:firstLineChars="200"/>
        <w:jc w:val="center"/>
        <w:rPr>
          <w:rFonts w:ascii="黑体" w:hAnsi="黑体" w:eastAsia="黑体" w:cs="仿宋"/>
          <w:b/>
          <w:bCs/>
          <w:sz w:val="32"/>
          <w:szCs w:val="32"/>
        </w:rPr>
      </w:pPr>
      <w:r>
        <w:rPr>
          <w:rFonts w:hint="eastAsia" w:ascii="黑体" w:hAnsi="黑体" w:eastAsia="黑体" w:cs="仿宋"/>
          <w:b/>
          <w:bCs/>
          <w:sz w:val="32"/>
          <w:szCs w:val="32"/>
        </w:rPr>
        <w:t>第四章 变更和管理</w:t>
      </w:r>
    </w:p>
    <w:p>
      <w:pPr>
        <w:widowControl/>
        <w:snapToGrid w:val="0"/>
        <w:spacing w:line="560" w:lineRule="exact"/>
        <w:ind w:firstLine="640" w:firstLineChars="200"/>
        <w:jc w:val="left"/>
        <w:rPr>
          <w:rFonts w:ascii="CESI仿宋-GB2312" w:hAnsi="CESI仿宋-GB2312" w:eastAsia="CESI仿宋-GB2312" w:cs="CESI仿宋-GB2312"/>
          <w:b/>
          <w:bCs/>
          <w:kern w:val="0"/>
          <w:sz w:val="32"/>
          <w:szCs w:val="32"/>
          <w:lang w:bidi="ar"/>
        </w:rPr>
      </w:pPr>
    </w:p>
    <w:p>
      <w:pPr>
        <w:widowControl/>
        <w:spacing w:line="560" w:lineRule="exact"/>
        <w:ind w:firstLine="64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w:t>
      </w:r>
      <w:r>
        <w:rPr>
          <w:rFonts w:hint="eastAsia" w:ascii="CESI仿宋-GB2312" w:hAnsi="CESI仿宋-GB2312" w:eastAsia="CESI仿宋-GB2312" w:cs="CESI仿宋-GB2312"/>
          <w:b/>
          <w:bCs/>
          <w:sz w:val="32"/>
          <w:szCs w:val="32"/>
          <w:lang w:eastAsia="zh-CN"/>
        </w:rPr>
        <w:t>四</w:t>
      </w:r>
      <w:r>
        <w:rPr>
          <w:rFonts w:hint="eastAsia" w:ascii="CESI仿宋-GB2312" w:hAnsi="CESI仿宋-GB2312" w:eastAsia="CESI仿宋-GB2312" w:cs="CESI仿宋-GB2312"/>
          <w:b/>
          <w:bCs/>
          <w:sz w:val="32"/>
          <w:szCs w:val="32"/>
        </w:rPr>
        <w:t xml:space="preserve">条 </w:t>
      </w:r>
      <w:r>
        <w:rPr>
          <w:rFonts w:hint="eastAsia" w:ascii="CESI仿宋-GB2312" w:hAnsi="CESI仿宋-GB2312" w:eastAsia="CESI仿宋-GB2312" w:cs="CESI仿宋-GB2312"/>
          <w:sz w:val="32"/>
          <w:szCs w:val="32"/>
        </w:rPr>
        <w:t xml:space="preserve"> 公共航空运输企业申请变更经营许可证所载明的企业名称的，应当自企业法人营业执照变更之日起三十日内向民航局提交申请。</w:t>
      </w:r>
    </w:p>
    <w:p>
      <w:pPr>
        <w:widowControl/>
        <w:spacing w:line="560" w:lineRule="exact"/>
        <w:ind w:firstLine="64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民航局应当自受理之日起六个月内作出决定。准予变更的，应当重新颁发经营许可证，并收回原经营许可证；不予变更的，应当说明理由并通知公共航空运输企业。</w:t>
      </w:r>
    </w:p>
    <w:p>
      <w:pPr>
        <w:widowControl/>
        <w:snapToGrid w:val="0"/>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sz w:val="32"/>
          <w:szCs w:val="32"/>
          <w:lang w:bidi="ar"/>
        </w:rPr>
        <w:t>第二十</w:t>
      </w:r>
      <w:r>
        <w:rPr>
          <w:rFonts w:hint="eastAsia" w:ascii="CESI仿宋-GB2312" w:hAnsi="CESI仿宋-GB2312" w:eastAsia="CESI仿宋-GB2312" w:cs="CESI仿宋-GB2312"/>
          <w:b/>
          <w:bCs/>
          <w:sz w:val="32"/>
          <w:szCs w:val="32"/>
          <w:lang w:eastAsia="zh-CN" w:bidi="ar"/>
        </w:rPr>
        <w:t>五</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kern w:val="0"/>
          <w:sz w:val="32"/>
          <w:szCs w:val="32"/>
          <w:lang w:bidi="ar"/>
        </w:rPr>
        <w:t xml:space="preserve"> 公共航空运输企业</w:t>
      </w:r>
      <w:r>
        <w:rPr>
          <w:rFonts w:hint="eastAsia" w:ascii="CESI仿宋-GB2312" w:hAnsi="CESI仿宋-GB2312" w:eastAsia="CESI仿宋-GB2312" w:cs="CESI仿宋-GB2312"/>
          <w:kern w:val="0"/>
          <w:sz w:val="32"/>
          <w:szCs w:val="32"/>
          <w:lang w:bidi="ar"/>
        </w:rPr>
        <w:t>申请增加经营范围的，应当与自身安全运营保障能力</w:t>
      </w:r>
      <w:r>
        <w:rPr>
          <w:rFonts w:hint="eastAsia" w:ascii="CESI仿宋-GB2312" w:hAnsi="CESI仿宋-GB2312" w:eastAsia="CESI仿宋-GB2312" w:cs="CESI仿宋-GB2312"/>
          <w:kern w:val="0"/>
          <w:sz w:val="32"/>
          <w:szCs w:val="32"/>
          <w:highlight w:val="none"/>
          <w:lang w:eastAsia="zh-CN" w:bidi="ar"/>
        </w:rPr>
        <w:t>、</w:t>
      </w:r>
      <w:r>
        <w:rPr>
          <w:rFonts w:hint="eastAsia" w:ascii="CESI仿宋-GB2312" w:hAnsi="CESI仿宋-GB2312" w:eastAsia="CESI仿宋-GB2312" w:cs="CESI仿宋-GB2312"/>
          <w:kern w:val="0"/>
          <w:sz w:val="32"/>
          <w:szCs w:val="32"/>
          <w:highlight w:val="none"/>
          <w:lang w:val="en-US" w:eastAsia="zh-CN" w:bidi="ar"/>
        </w:rPr>
        <w:t>服务保障能力</w:t>
      </w:r>
      <w:r>
        <w:rPr>
          <w:rFonts w:hint="eastAsia" w:ascii="CESI仿宋-GB2312" w:hAnsi="CESI仿宋-GB2312" w:eastAsia="CESI仿宋-GB2312" w:cs="CESI仿宋-GB2312"/>
          <w:kern w:val="0"/>
          <w:sz w:val="32"/>
          <w:szCs w:val="32"/>
          <w:highlight w:val="none"/>
          <w:lang w:bidi="ar"/>
        </w:rPr>
        <w:t>相匹配。</w:t>
      </w:r>
    </w:p>
    <w:p>
      <w:pPr>
        <w:widowControl/>
        <w:snapToGrid w:val="0"/>
        <w:spacing w:line="560" w:lineRule="exact"/>
        <w:ind w:firstLine="640" w:firstLineChars="200"/>
        <w:jc w:val="left"/>
        <w:rPr>
          <w:rFonts w:hint="eastAsia" w:ascii="CESI仿宋-GB2312" w:hAnsi="CESI仿宋-GB2312" w:eastAsia="CESI仿宋-GB2312" w:cs="CESI仿宋-GB2312"/>
          <w:kern w:val="0"/>
          <w:sz w:val="32"/>
          <w:szCs w:val="32"/>
          <w:lang w:eastAsia="zh-CN" w:bidi="ar"/>
        </w:rPr>
      </w:pPr>
      <w:r>
        <w:rPr>
          <w:rFonts w:hint="eastAsia" w:ascii="CESI仿宋-GB2312" w:hAnsi="CESI仿宋-GB2312" w:eastAsia="CESI仿宋-GB2312" w:cs="CESI仿宋-GB2312"/>
          <w:b/>
          <w:bCs/>
          <w:sz w:val="32"/>
          <w:szCs w:val="32"/>
          <w:lang w:bidi="ar"/>
        </w:rPr>
        <w:t>第二十</w:t>
      </w:r>
      <w:r>
        <w:rPr>
          <w:rFonts w:hint="eastAsia" w:ascii="CESI仿宋-GB2312" w:hAnsi="CESI仿宋-GB2312" w:eastAsia="CESI仿宋-GB2312" w:cs="CESI仿宋-GB2312"/>
          <w:b/>
          <w:bCs/>
          <w:sz w:val="32"/>
          <w:szCs w:val="32"/>
          <w:lang w:eastAsia="zh-CN" w:bidi="ar"/>
        </w:rPr>
        <w:t>六</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kern w:val="0"/>
          <w:sz w:val="32"/>
          <w:szCs w:val="32"/>
          <w:lang w:bidi="ar"/>
        </w:rPr>
        <w:t xml:space="preserve"> </w:t>
      </w:r>
      <w:r>
        <w:rPr>
          <w:rFonts w:ascii="CESI仿宋-GB2312" w:hAnsi="CESI仿宋-GB2312" w:eastAsia="CESI仿宋-GB2312" w:cs="CESI仿宋-GB2312"/>
          <w:kern w:val="0"/>
          <w:sz w:val="32"/>
          <w:szCs w:val="32"/>
          <w:highlight w:val="none"/>
          <w:lang w:bidi="ar"/>
        </w:rPr>
        <w:t>公共航空运输</w:t>
      </w:r>
      <w:bookmarkStart w:id="3" w:name="_GoBack"/>
      <w:bookmarkEnd w:id="3"/>
      <w:r>
        <w:rPr>
          <w:rFonts w:ascii="CESI仿宋-GB2312" w:hAnsi="CESI仿宋-GB2312" w:eastAsia="CESI仿宋-GB2312" w:cs="CESI仿宋-GB2312"/>
          <w:kern w:val="0"/>
          <w:sz w:val="32"/>
          <w:szCs w:val="32"/>
          <w:highlight w:val="none"/>
          <w:lang w:bidi="ar"/>
        </w:rPr>
        <w:t>企业申请变更经营范围和主运营基地机场的，应当按照本细则</w:t>
      </w:r>
      <w:r>
        <w:rPr>
          <w:rFonts w:hint="eastAsia" w:ascii="CESI仿宋-GB2312" w:hAnsi="CESI仿宋-GB2312" w:eastAsia="CESI仿宋-GB2312" w:cs="CESI仿宋-GB2312"/>
          <w:kern w:val="0"/>
          <w:sz w:val="32"/>
          <w:szCs w:val="32"/>
          <w:highlight w:val="none"/>
          <w:lang w:bidi="ar"/>
        </w:rPr>
        <w:t>第五条至第</w:t>
      </w:r>
      <w:r>
        <w:rPr>
          <w:rFonts w:hint="eastAsia" w:ascii="CESI仿宋-GB2312" w:hAnsi="CESI仿宋-GB2312" w:eastAsia="CESI仿宋-GB2312" w:cs="CESI仿宋-GB2312"/>
          <w:kern w:val="0"/>
          <w:sz w:val="32"/>
          <w:szCs w:val="32"/>
          <w:highlight w:val="none"/>
          <w:lang w:eastAsia="zh-CN" w:bidi="ar"/>
        </w:rPr>
        <w:t>九</w:t>
      </w:r>
      <w:r>
        <w:rPr>
          <w:rFonts w:hint="eastAsia" w:ascii="CESI仿宋-GB2312" w:hAnsi="CESI仿宋-GB2312" w:eastAsia="CESI仿宋-GB2312" w:cs="CESI仿宋-GB2312"/>
          <w:kern w:val="0"/>
          <w:sz w:val="32"/>
          <w:szCs w:val="32"/>
          <w:highlight w:val="none"/>
          <w:lang w:bidi="ar"/>
        </w:rPr>
        <w:t>条、第十</w:t>
      </w:r>
      <w:r>
        <w:rPr>
          <w:rFonts w:hint="eastAsia" w:ascii="CESI仿宋-GB2312" w:hAnsi="CESI仿宋-GB2312" w:eastAsia="CESI仿宋-GB2312" w:cs="CESI仿宋-GB2312"/>
          <w:kern w:val="0"/>
          <w:sz w:val="32"/>
          <w:szCs w:val="32"/>
          <w:highlight w:val="none"/>
          <w:lang w:eastAsia="zh-CN" w:bidi="ar"/>
        </w:rPr>
        <w:t>五</w:t>
      </w:r>
      <w:r>
        <w:rPr>
          <w:rFonts w:hint="eastAsia" w:ascii="CESI仿宋-GB2312" w:hAnsi="CESI仿宋-GB2312" w:eastAsia="CESI仿宋-GB2312" w:cs="CESI仿宋-GB2312"/>
          <w:kern w:val="0"/>
          <w:sz w:val="32"/>
          <w:szCs w:val="32"/>
          <w:highlight w:val="none"/>
          <w:lang w:bidi="ar"/>
        </w:rPr>
        <w:t>条至第十</w:t>
      </w:r>
      <w:r>
        <w:rPr>
          <w:rFonts w:hint="eastAsia" w:ascii="CESI仿宋-GB2312" w:hAnsi="CESI仿宋-GB2312" w:eastAsia="CESI仿宋-GB2312" w:cs="CESI仿宋-GB2312"/>
          <w:kern w:val="0"/>
          <w:sz w:val="32"/>
          <w:szCs w:val="32"/>
          <w:highlight w:val="none"/>
          <w:lang w:eastAsia="zh-CN" w:bidi="ar"/>
        </w:rPr>
        <w:t>七</w:t>
      </w:r>
      <w:r>
        <w:rPr>
          <w:rFonts w:hint="eastAsia" w:ascii="CESI仿宋-GB2312" w:hAnsi="CESI仿宋-GB2312" w:eastAsia="CESI仿宋-GB2312" w:cs="CESI仿宋-GB2312"/>
          <w:kern w:val="0"/>
          <w:sz w:val="32"/>
          <w:szCs w:val="32"/>
          <w:highlight w:val="none"/>
          <w:lang w:bidi="ar"/>
        </w:rPr>
        <w:t>条规定的条件和程序办理。</w:t>
      </w:r>
      <w:r>
        <w:rPr>
          <w:rFonts w:hint="eastAsia" w:ascii="CESI仿宋-GB2312" w:hAnsi="CESI仿宋-GB2312" w:eastAsia="CESI仿宋-GB2312" w:cs="CESI仿宋-GB2312"/>
          <w:kern w:val="0"/>
          <w:sz w:val="32"/>
          <w:szCs w:val="32"/>
          <w:highlight w:val="none"/>
          <w:lang w:eastAsia="zh-CN" w:bidi="ar"/>
        </w:rPr>
        <w:t>未经批准，不得变更主运营基地机场和经营范围。</w:t>
      </w:r>
    </w:p>
    <w:p>
      <w:pPr>
        <w:spacing w:line="560" w:lineRule="exact"/>
        <w:ind w:firstLine="640" w:firstLineChars="200"/>
        <w:rPr>
          <w:rFonts w:ascii="CESI仿宋-GB2312" w:hAnsi="CESI仿宋-GB2312" w:eastAsia="CESI仿宋-GB2312" w:cs="CESI仿宋-GB2312"/>
          <w:color w:val="000000"/>
          <w:kern w:val="0"/>
          <w:sz w:val="32"/>
          <w:szCs w:val="32"/>
          <w:lang w:bidi="ar"/>
        </w:rPr>
      </w:pPr>
      <w:r>
        <w:rPr>
          <w:rFonts w:hint="eastAsia" w:ascii="CESI仿宋-GB2312" w:hAnsi="CESI仿宋-GB2312" w:eastAsia="CESI仿宋-GB2312" w:cs="CESI仿宋-GB2312"/>
          <w:b/>
          <w:bCs/>
          <w:sz w:val="32"/>
          <w:szCs w:val="32"/>
          <w:lang w:bidi="ar"/>
        </w:rPr>
        <w:t>第二十</w:t>
      </w:r>
      <w:r>
        <w:rPr>
          <w:rFonts w:hint="eastAsia" w:ascii="CESI仿宋-GB2312" w:hAnsi="CESI仿宋-GB2312" w:eastAsia="CESI仿宋-GB2312" w:cs="CESI仿宋-GB2312"/>
          <w:b/>
          <w:bCs/>
          <w:sz w:val="32"/>
          <w:szCs w:val="32"/>
          <w:lang w:eastAsia="zh-CN" w:bidi="ar"/>
        </w:rPr>
        <w:t>七</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b/>
          <w:bCs/>
          <w:sz w:val="32"/>
          <w:szCs w:val="32"/>
          <w:lang w:bidi="ar"/>
        </w:rPr>
        <w:t xml:space="preserve"> </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color w:val="000000"/>
          <w:kern w:val="0"/>
          <w:sz w:val="32"/>
          <w:szCs w:val="32"/>
          <w:lang w:bidi="ar"/>
        </w:rPr>
        <w:t>《公共航空运输企业经营许可规定》第二十七条规定的</w:t>
      </w:r>
      <w:r>
        <w:rPr>
          <w:rFonts w:hint="eastAsia" w:ascii="CESI仿宋-GB2312" w:hAnsi="CESI仿宋-GB2312" w:eastAsia="CESI仿宋-GB2312" w:cs="CESI仿宋-GB2312"/>
          <w:color w:val="000000"/>
          <w:kern w:val="0"/>
          <w:sz w:val="32"/>
          <w:szCs w:val="32"/>
          <w:lang w:eastAsia="zh-CN" w:bidi="ar"/>
        </w:rPr>
        <w:t>具体</w:t>
      </w:r>
      <w:r>
        <w:rPr>
          <w:rFonts w:hint="eastAsia" w:ascii="CESI仿宋-GB2312" w:hAnsi="CESI仿宋-GB2312" w:eastAsia="CESI仿宋-GB2312" w:cs="CESI仿宋-GB2312"/>
          <w:color w:val="000000"/>
          <w:kern w:val="0"/>
          <w:sz w:val="32"/>
          <w:szCs w:val="32"/>
          <w:lang w:bidi="ar"/>
        </w:rPr>
        <w:t>情形包括：</w:t>
      </w:r>
    </w:p>
    <w:p>
      <w:pPr>
        <w:spacing w:line="560" w:lineRule="exact"/>
        <w:ind w:firstLine="640"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color w:val="000000"/>
          <w:sz w:val="32"/>
          <w:szCs w:val="32"/>
        </w:rPr>
        <w:t>（一）航班运行效率较低是指触发航线航班、时刻管理有关规定限制新增经营项目，限缩经营范围的情形；</w:t>
      </w:r>
    </w:p>
    <w:p>
      <w:pPr>
        <w:spacing w:line="560" w:lineRule="exact"/>
        <w:ind w:firstLine="640"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color w:val="000000"/>
          <w:sz w:val="32"/>
          <w:szCs w:val="32"/>
        </w:rPr>
        <w:t>（二）不符合航班正常管理要求是指不符合年度航班正常管理指标；</w:t>
      </w:r>
    </w:p>
    <w:p>
      <w:pPr>
        <w:spacing w:line="560" w:lineRule="exact"/>
        <w:ind w:firstLine="640"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color w:val="000000"/>
          <w:sz w:val="32"/>
          <w:szCs w:val="32"/>
        </w:rPr>
        <w:t>（三）财务风险较高、安全监管评价较低、安全保卫运行能力不足的情形是指：</w:t>
      </w:r>
    </w:p>
    <w:p>
      <w:pPr>
        <w:spacing w:line="560" w:lineRule="exact"/>
        <w:ind w:firstLine="640"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color w:val="000000"/>
          <w:sz w:val="32"/>
          <w:szCs w:val="32"/>
        </w:rPr>
        <w:t>1</w:t>
      </w:r>
      <w:r>
        <w:rPr>
          <w:rFonts w:ascii="CESI仿宋-GB2312" w:hAnsi="CESI仿宋-GB2312" w:eastAsia="CESI仿宋-GB2312" w:cs="CESI仿宋-GB2312"/>
          <w:color w:val="000000"/>
          <w:sz w:val="32"/>
          <w:szCs w:val="32"/>
        </w:rPr>
        <w:t>.</w:t>
      </w:r>
      <w:r>
        <w:rPr>
          <w:rFonts w:hint="eastAsia" w:ascii="CESI仿宋-GB2312" w:hAnsi="CESI仿宋-GB2312" w:eastAsia="CESI仿宋-GB2312" w:cs="CESI仿宋-GB2312"/>
          <w:color w:val="000000"/>
          <w:sz w:val="32"/>
          <w:szCs w:val="32"/>
        </w:rPr>
        <w:t>财务监测与安全监管联动和预警提示工作机制连续3个月被列为特别关注；</w:t>
      </w:r>
    </w:p>
    <w:p>
      <w:pPr>
        <w:spacing w:line="560" w:lineRule="exact"/>
        <w:ind w:firstLine="640" w:firstLineChars="200"/>
        <w:rPr>
          <w:rFonts w:ascii="CESI仿宋-GB2312" w:hAnsi="CESI仿宋-GB2312" w:eastAsia="CESI仿宋-GB2312" w:cs="CESI仿宋-GB2312"/>
          <w:color w:val="000000"/>
          <w:sz w:val="32"/>
          <w:szCs w:val="32"/>
        </w:rPr>
      </w:pPr>
      <w:r>
        <w:rPr>
          <w:rFonts w:ascii="CESI仿宋-GB2312" w:hAnsi="CESI仿宋-GB2312" w:eastAsia="CESI仿宋-GB2312" w:cs="CESI仿宋-GB2312"/>
          <w:color w:val="000000"/>
          <w:sz w:val="32"/>
          <w:szCs w:val="32"/>
        </w:rPr>
        <w:t>2.最近一个</w:t>
      </w:r>
      <w:r>
        <w:rPr>
          <w:rFonts w:hint="eastAsia" w:ascii="CESI仿宋-GB2312" w:hAnsi="CESI仿宋-GB2312" w:eastAsia="CESI仿宋-GB2312" w:cs="CESI仿宋-GB2312"/>
          <w:color w:val="000000"/>
          <w:sz w:val="32"/>
          <w:szCs w:val="32"/>
        </w:rPr>
        <w:t>年度安全保障财务考核结果为不合格；</w:t>
      </w:r>
    </w:p>
    <w:p>
      <w:pPr>
        <w:spacing w:line="560" w:lineRule="exact"/>
        <w:ind w:firstLine="640" w:firstLineChars="200"/>
        <w:rPr>
          <w:rFonts w:ascii="CESI仿宋-GB2312" w:hAnsi="CESI仿宋-GB2312" w:eastAsia="CESI仿宋-GB2312" w:cs="CESI仿宋-GB2312"/>
          <w:color w:val="000000"/>
          <w:sz w:val="32"/>
          <w:szCs w:val="32"/>
        </w:rPr>
      </w:pPr>
      <w:r>
        <w:rPr>
          <w:rFonts w:ascii="CESI仿宋-GB2312" w:hAnsi="CESI仿宋-GB2312" w:eastAsia="CESI仿宋-GB2312" w:cs="CESI仿宋-GB2312"/>
          <w:color w:val="000000"/>
          <w:sz w:val="32"/>
          <w:szCs w:val="32"/>
        </w:rPr>
        <w:t>3.最近三年发生责任原因飞行事故；</w:t>
      </w:r>
    </w:p>
    <w:p>
      <w:pPr>
        <w:spacing w:line="560" w:lineRule="exact"/>
        <w:ind w:firstLine="640" w:firstLineChars="200"/>
        <w:rPr>
          <w:rFonts w:ascii="CESI仿宋-GB2312" w:hAnsi="CESI仿宋-GB2312" w:eastAsia="CESI仿宋-GB2312" w:cs="CESI仿宋-GB2312"/>
          <w:color w:val="000000"/>
          <w:sz w:val="32"/>
          <w:szCs w:val="32"/>
        </w:rPr>
      </w:pPr>
      <w:r>
        <w:rPr>
          <w:rFonts w:ascii="CESI仿宋-GB2312" w:hAnsi="CESI仿宋-GB2312" w:eastAsia="CESI仿宋-GB2312" w:cs="CESI仿宋-GB2312"/>
          <w:color w:val="000000"/>
          <w:sz w:val="32"/>
          <w:szCs w:val="32"/>
        </w:rPr>
        <w:t>4.</w:t>
      </w:r>
      <w:r>
        <w:rPr>
          <w:rFonts w:hint="eastAsia" w:ascii="CESI仿宋-GB2312" w:hAnsi="CESI仿宋-GB2312" w:eastAsia="CESI仿宋-GB2312" w:cs="CESI仿宋-GB2312"/>
          <w:color w:val="000000"/>
          <w:sz w:val="32"/>
          <w:szCs w:val="32"/>
        </w:rPr>
        <w:t>年度航空公司差异化精准监管评级为</w:t>
      </w:r>
      <w:r>
        <w:rPr>
          <w:rFonts w:ascii="CESI仿宋-GB2312" w:hAnsi="CESI仿宋-GB2312" w:eastAsia="CESI仿宋-GB2312" w:cs="CESI仿宋-GB2312"/>
          <w:color w:val="000000"/>
          <w:sz w:val="32"/>
          <w:szCs w:val="32"/>
        </w:rPr>
        <w:t>4级</w:t>
      </w:r>
      <w:r>
        <w:rPr>
          <w:rFonts w:hint="eastAsia" w:ascii="CESI仿宋-GB2312" w:hAnsi="CESI仿宋-GB2312" w:eastAsia="CESI仿宋-GB2312" w:cs="CESI仿宋-GB2312"/>
          <w:color w:val="000000"/>
          <w:sz w:val="32"/>
          <w:szCs w:val="32"/>
        </w:rPr>
        <w:t>；</w:t>
      </w:r>
    </w:p>
    <w:p>
      <w:pPr>
        <w:spacing w:line="560" w:lineRule="exact"/>
        <w:ind w:firstLine="640"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color w:val="000000"/>
          <w:sz w:val="32"/>
          <w:szCs w:val="32"/>
        </w:rPr>
        <w:t>5.长期低于成本价销售；</w:t>
      </w:r>
    </w:p>
    <w:p>
      <w:pPr>
        <w:spacing w:line="560" w:lineRule="exact"/>
        <w:ind w:firstLine="640"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color w:val="000000"/>
          <w:sz w:val="32"/>
          <w:szCs w:val="32"/>
        </w:rPr>
        <w:t>6</w:t>
      </w:r>
      <w:r>
        <w:rPr>
          <w:rFonts w:ascii="CESI仿宋-GB2312" w:hAnsi="CESI仿宋-GB2312" w:eastAsia="CESI仿宋-GB2312" w:cs="CESI仿宋-GB2312"/>
          <w:color w:val="000000"/>
          <w:sz w:val="32"/>
          <w:szCs w:val="32"/>
        </w:rPr>
        <w:t>.</w:t>
      </w:r>
      <w:r>
        <w:rPr>
          <w:rFonts w:hint="eastAsia" w:ascii="CESI仿宋-GB2312" w:hAnsi="CESI仿宋-GB2312" w:eastAsia="CESI仿宋-GB2312" w:cs="CESI仿宋-GB2312"/>
          <w:color w:val="000000"/>
          <w:sz w:val="32"/>
          <w:szCs w:val="32"/>
        </w:rPr>
        <w:t>发生</w:t>
      </w:r>
      <w:r>
        <w:rPr>
          <w:rFonts w:hint="eastAsia" w:ascii="CESI仿宋-GB2312" w:hAnsi="CESI仿宋-GB2312" w:eastAsia="CESI仿宋-GB2312" w:cs="CESI仿宋-GB2312"/>
          <w:color w:val="000000"/>
          <w:sz w:val="32"/>
          <w:szCs w:val="32"/>
          <w:lang w:eastAsia="zh-CN"/>
        </w:rPr>
        <w:t>重大</w:t>
      </w:r>
      <w:r>
        <w:rPr>
          <w:rFonts w:hint="eastAsia" w:ascii="CESI仿宋-GB2312" w:hAnsi="CESI仿宋-GB2312" w:eastAsia="CESI仿宋-GB2312" w:cs="CESI仿宋-GB2312"/>
          <w:color w:val="000000"/>
          <w:sz w:val="32"/>
          <w:szCs w:val="32"/>
        </w:rPr>
        <w:t>航空安保责任事件，最近两年因违反航空安保规章同一条规定，受到责令限期改正两次以上的。</w:t>
      </w:r>
    </w:p>
    <w:p>
      <w:pPr>
        <w:widowControl/>
        <w:spacing w:line="560" w:lineRule="exact"/>
        <w:ind w:firstLine="640"/>
        <w:rPr>
          <w:rFonts w:ascii="黑体" w:hAnsi="黑体" w:eastAsia="黑体" w:cs="仿宋"/>
          <w:b/>
          <w:bCs/>
          <w:sz w:val="32"/>
          <w:szCs w:val="32"/>
        </w:rPr>
      </w:pPr>
      <w:r>
        <w:rPr>
          <w:rFonts w:hint="eastAsia" w:ascii="CESI仿宋-GB2312" w:hAnsi="CESI仿宋-GB2312" w:eastAsia="CESI仿宋-GB2312" w:cs="CESI仿宋-GB2312"/>
          <w:b/>
          <w:bCs/>
          <w:sz w:val="32"/>
          <w:szCs w:val="32"/>
          <w:lang w:bidi="ar"/>
        </w:rPr>
        <w:t>第二十</w:t>
      </w:r>
      <w:r>
        <w:rPr>
          <w:rFonts w:hint="eastAsia" w:ascii="CESI仿宋-GB2312" w:hAnsi="CESI仿宋-GB2312" w:eastAsia="CESI仿宋-GB2312" w:cs="CESI仿宋-GB2312"/>
          <w:b/>
          <w:bCs/>
          <w:sz w:val="32"/>
          <w:szCs w:val="32"/>
          <w:lang w:eastAsia="zh-CN" w:bidi="ar"/>
        </w:rPr>
        <w:t>八</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sz w:val="32"/>
          <w:szCs w:val="32"/>
        </w:rPr>
        <w:t xml:space="preserve"> 公共航空运输企业的控股股东和实际控制人发生变化时，变更后的控股股东和实际控制人应当符合本细则第</w:t>
      </w:r>
      <w:r>
        <w:rPr>
          <w:rFonts w:hint="eastAsia" w:ascii="CESI仿宋-GB2312" w:hAnsi="CESI仿宋-GB2312" w:eastAsia="CESI仿宋-GB2312" w:cs="CESI仿宋-GB2312"/>
          <w:sz w:val="32"/>
          <w:szCs w:val="32"/>
        </w:rPr>
        <w:t>七条的有关规定。</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lang w:bidi="ar"/>
        </w:rPr>
        <w:t>第二十</w:t>
      </w:r>
      <w:r>
        <w:rPr>
          <w:rFonts w:hint="eastAsia" w:ascii="CESI仿宋-GB2312" w:hAnsi="CESI仿宋-GB2312" w:eastAsia="CESI仿宋-GB2312" w:cs="CESI仿宋-GB2312"/>
          <w:b/>
          <w:bCs/>
          <w:sz w:val="32"/>
          <w:szCs w:val="32"/>
          <w:lang w:eastAsia="zh-CN" w:bidi="ar"/>
        </w:rPr>
        <w:t>九</w:t>
      </w:r>
      <w:r>
        <w:rPr>
          <w:rFonts w:hint="eastAsia" w:ascii="CESI仿宋-GB2312" w:hAnsi="CESI仿宋-GB2312" w:eastAsia="CESI仿宋-GB2312" w:cs="CESI仿宋-GB2312"/>
          <w:b/>
          <w:bCs/>
          <w:sz w:val="32"/>
          <w:szCs w:val="32"/>
          <w:lang w:bidi="ar"/>
        </w:rPr>
        <w:t>条</w:t>
      </w:r>
      <w:r>
        <w:rPr>
          <w:rFonts w:ascii="CESI仿宋-GB2312" w:hAnsi="CESI仿宋-GB2312" w:eastAsia="CESI仿宋-GB2312" w:cs="CESI仿宋-GB2312"/>
          <w:sz w:val="32"/>
          <w:szCs w:val="32"/>
        </w:rPr>
        <w:t xml:space="preserve">  公共航空运输企业</w:t>
      </w:r>
      <w:r>
        <w:rPr>
          <w:rFonts w:hint="eastAsia" w:ascii="CESI仿宋-GB2312" w:hAnsi="CESI仿宋-GB2312" w:eastAsia="CESI仿宋-GB2312" w:cs="CESI仿宋-GB2312"/>
          <w:sz w:val="32"/>
          <w:szCs w:val="32"/>
        </w:rPr>
        <w:t>终止经营的，应当向民航局提交下列材料：</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（一）企业法定代表人签署并加盖企业公章的终止经营公共航空运输业务书面申请；</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（二）企业股东会同意终止经营的决议；</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（三）企业法定代表人签署的妥善处理善后事宜承诺书；</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（四）企业制定的善后事宜实施方案，内容包括旅客安置、票务清算、货物</w:t>
      </w:r>
      <w:r>
        <w:rPr>
          <w:rFonts w:hint="eastAsia" w:ascii="CESI仿宋-GB2312" w:hAnsi="CESI仿宋-GB2312" w:eastAsia="CESI仿宋-GB2312" w:cs="CESI仿宋-GB2312"/>
          <w:sz w:val="32"/>
          <w:szCs w:val="32"/>
          <w:lang w:eastAsia="zh-CN"/>
        </w:rPr>
        <w:t>与邮件</w:t>
      </w:r>
      <w:r>
        <w:rPr>
          <w:rFonts w:hint="eastAsia" w:ascii="CESI仿宋-GB2312" w:hAnsi="CESI仿宋-GB2312" w:eastAsia="CESI仿宋-GB2312" w:cs="CESI仿宋-GB2312"/>
          <w:sz w:val="32"/>
          <w:szCs w:val="32"/>
        </w:rPr>
        <w:t>转运、员工安置与经济补偿等；</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（五）公共航空运输企业经营许可证原件、企业法人营业执照；</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（六）民航局要求的其他材料。</w:t>
      </w:r>
    </w:p>
    <w:p>
      <w:pPr>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kern w:val="0"/>
          <w:sz w:val="32"/>
          <w:szCs w:val="32"/>
          <w:lang w:bidi="ar"/>
        </w:rPr>
        <w:t>第</w:t>
      </w:r>
      <w:r>
        <w:rPr>
          <w:rFonts w:hint="eastAsia" w:ascii="CESI仿宋-GB2312" w:hAnsi="CESI仿宋-GB2312" w:eastAsia="CESI仿宋-GB2312" w:cs="CESI仿宋-GB2312"/>
          <w:b/>
          <w:bCs/>
          <w:kern w:val="0"/>
          <w:sz w:val="32"/>
          <w:szCs w:val="32"/>
          <w:lang w:eastAsia="zh-CN" w:bidi="ar"/>
        </w:rPr>
        <w:t>三十</w:t>
      </w:r>
      <w:r>
        <w:rPr>
          <w:rFonts w:hint="eastAsia" w:ascii="CESI仿宋-GB2312" w:hAnsi="CESI仿宋-GB2312" w:eastAsia="CESI仿宋-GB2312" w:cs="CESI仿宋-GB2312"/>
          <w:b/>
          <w:bCs/>
          <w:kern w:val="0"/>
          <w:sz w:val="32"/>
          <w:szCs w:val="32"/>
          <w:lang w:bidi="ar"/>
        </w:rPr>
        <w:t>条</w:t>
      </w:r>
      <w:r>
        <w:rPr>
          <w:rFonts w:ascii="CESI仿宋-GB2312" w:hAnsi="CESI仿宋-GB2312" w:eastAsia="CESI仿宋-GB2312" w:cs="CESI仿宋-GB2312"/>
          <w:kern w:val="0"/>
          <w:sz w:val="32"/>
          <w:szCs w:val="32"/>
          <w:lang w:bidi="ar"/>
        </w:rPr>
        <w:t xml:space="preserve"> </w:t>
      </w:r>
      <w:r>
        <w:rPr>
          <w:rFonts w:hint="eastAsia" w:ascii="CESI仿宋-GB2312" w:hAnsi="CESI仿宋-GB2312" w:eastAsia="CESI仿宋-GB2312" w:cs="CESI仿宋-GB2312"/>
          <w:kern w:val="0"/>
          <w:sz w:val="32"/>
          <w:szCs w:val="32"/>
          <w:lang w:bidi="ar"/>
        </w:rPr>
        <w:t>有下列情形之一的，民航局撤销经营许可：</w:t>
      </w:r>
    </w:p>
    <w:p>
      <w:pPr>
        <w:widowControl/>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（一）民航行政机关工作人员滥用职权、玩忽职守作出准予经营许可决定的；</w:t>
      </w:r>
    </w:p>
    <w:p>
      <w:pPr>
        <w:widowControl/>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（二）超越法定职权范围作出准予经营许可决定的；</w:t>
      </w:r>
    </w:p>
    <w:p>
      <w:pPr>
        <w:widowControl/>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（三）违反法定程序作出准予经营许可决定的；</w:t>
      </w:r>
    </w:p>
    <w:p>
      <w:pPr>
        <w:widowControl/>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（四）对不具备法定条件的申请人，违规准予经营许可的；</w:t>
      </w:r>
    </w:p>
    <w:p>
      <w:pPr>
        <w:widowControl/>
        <w:spacing w:line="560" w:lineRule="exact"/>
        <w:ind w:firstLine="640" w:firstLineChars="200"/>
        <w:jc w:val="left"/>
        <w:rPr>
          <w:rFonts w:ascii="CESI仿宋-GB2312" w:hAnsi="CESI仿宋-GB2312" w:eastAsia="CESI仿宋-GB2312" w:cs="CESI仿宋-GB2312"/>
          <w:kern w:val="0"/>
          <w:sz w:val="32"/>
          <w:szCs w:val="32"/>
          <w:highlight w:val="yellow"/>
          <w:lang w:bidi="ar"/>
        </w:rPr>
      </w:pPr>
      <w:r>
        <w:rPr>
          <w:rFonts w:hint="eastAsia" w:ascii="CESI仿宋-GB2312" w:hAnsi="CESI仿宋-GB2312" w:eastAsia="CESI仿宋-GB2312" w:cs="CESI仿宋-GB2312"/>
          <w:kern w:val="0"/>
          <w:sz w:val="32"/>
          <w:szCs w:val="32"/>
          <w:lang w:bidi="ar"/>
        </w:rPr>
        <w:t>（五）被许可人以欺骗、贿赂等不正当手段取得经营许可的。</w:t>
      </w:r>
    </w:p>
    <w:p>
      <w:pPr>
        <w:widowControl/>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kern w:val="0"/>
          <w:sz w:val="32"/>
          <w:szCs w:val="32"/>
          <w:lang w:bidi="ar"/>
        </w:rPr>
        <w:t>第三十</w:t>
      </w:r>
      <w:r>
        <w:rPr>
          <w:rFonts w:hint="eastAsia" w:ascii="CESI仿宋-GB2312" w:hAnsi="CESI仿宋-GB2312" w:eastAsia="CESI仿宋-GB2312" w:cs="CESI仿宋-GB2312"/>
          <w:b/>
          <w:bCs/>
          <w:kern w:val="0"/>
          <w:sz w:val="32"/>
          <w:szCs w:val="32"/>
          <w:lang w:eastAsia="zh-CN" w:bidi="ar"/>
        </w:rPr>
        <w:t>一</w:t>
      </w:r>
      <w:r>
        <w:rPr>
          <w:rFonts w:hint="eastAsia" w:ascii="CESI仿宋-GB2312" w:hAnsi="CESI仿宋-GB2312" w:eastAsia="CESI仿宋-GB2312" w:cs="CESI仿宋-GB2312"/>
          <w:b/>
          <w:bCs/>
          <w:kern w:val="0"/>
          <w:sz w:val="32"/>
          <w:szCs w:val="32"/>
          <w:lang w:bidi="ar"/>
        </w:rPr>
        <w:t>条</w:t>
      </w:r>
      <w:r>
        <w:rPr>
          <w:rFonts w:hint="eastAsia" w:ascii="CESI仿宋-GB2312" w:hAnsi="CESI仿宋-GB2312" w:eastAsia="CESI仿宋-GB2312" w:cs="CESI仿宋-GB2312"/>
          <w:kern w:val="0"/>
          <w:sz w:val="32"/>
          <w:szCs w:val="32"/>
          <w:lang w:bidi="ar"/>
        </w:rPr>
        <w:t xml:space="preserve"> 经营许可所依据的法律、法规、规章修改或者废止，或者准予经营许可所依据的客观情况发生重大变化的，为了公共利益的需要，民航局可以依法撤回已经生效的经营许可。</w:t>
      </w:r>
    </w:p>
    <w:p>
      <w:pPr>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b/>
          <w:bCs/>
          <w:kern w:val="0"/>
          <w:sz w:val="32"/>
          <w:szCs w:val="32"/>
          <w:lang w:bidi="ar"/>
        </w:rPr>
        <w:t>第三十</w:t>
      </w:r>
      <w:r>
        <w:rPr>
          <w:rFonts w:hint="eastAsia" w:ascii="CESI仿宋-GB2312" w:hAnsi="CESI仿宋-GB2312" w:eastAsia="CESI仿宋-GB2312" w:cs="CESI仿宋-GB2312"/>
          <w:b/>
          <w:bCs/>
          <w:kern w:val="0"/>
          <w:sz w:val="32"/>
          <w:szCs w:val="32"/>
          <w:lang w:eastAsia="zh-CN" w:bidi="ar"/>
        </w:rPr>
        <w:t>二</w:t>
      </w:r>
      <w:r>
        <w:rPr>
          <w:rFonts w:hint="eastAsia" w:ascii="CESI仿宋-GB2312" w:hAnsi="CESI仿宋-GB2312" w:eastAsia="CESI仿宋-GB2312" w:cs="CESI仿宋-GB2312"/>
          <w:b/>
          <w:bCs/>
          <w:kern w:val="0"/>
          <w:sz w:val="32"/>
          <w:szCs w:val="32"/>
          <w:lang w:bidi="ar"/>
        </w:rPr>
        <w:t>条</w:t>
      </w:r>
      <w:r>
        <w:rPr>
          <w:rFonts w:ascii="CESI仿宋-GB2312" w:hAnsi="CESI仿宋-GB2312" w:eastAsia="CESI仿宋-GB2312" w:cs="CESI仿宋-GB2312"/>
          <w:b/>
          <w:bCs/>
          <w:kern w:val="0"/>
          <w:sz w:val="32"/>
          <w:szCs w:val="32"/>
          <w:lang w:bidi="ar"/>
        </w:rPr>
        <w:t xml:space="preserve"> </w:t>
      </w:r>
      <w:r>
        <w:rPr>
          <w:rFonts w:hint="eastAsia" w:ascii="CESI仿宋-GB2312" w:hAnsi="CESI仿宋-GB2312" w:eastAsia="CESI仿宋-GB2312" w:cs="CESI仿宋-GB2312"/>
          <w:kern w:val="0"/>
          <w:sz w:val="32"/>
          <w:szCs w:val="32"/>
          <w:lang w:bidi="ar"/>
        </w:rPr>
        <w:t>有下列情形之一的，民航局注销经营许可证：</w:t>
      </w:r>
    </w:p>
    <w:p>
      <w:pPr>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（一）公共航空运输企业依法终止的；</w:t>
      </w:r>
    </w:p>
    <w:p>
      <w:pPr>
        <w:spacing w:line="560" w:lineRule="exact"/>
        <w:ind w:firstLine="640" w:firstLineChars="200"/>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（二）因不可抗力导致经营许可事项无法实施的；</w:t>
      </w:r>
    </w:p>
    <w:p>
      <w:pPr>
        <w:widowControl/>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（三）经营许可依法被撤销、撤回和吊销的；</w:t>
      </w:r>
    </w:p>
    <w:p>
      <w:pPr>
        <w:widowControl/>
        <w:spacing w:line="560" w:lineRule="exact"/>
        <w:ind w:firstLine="640" w:firstLineChars="200"/>
        <w:jc w:val="left"/>
        <w:rPr>
          <w:rFonts w:ascii="CESI仿宋-GB2312" w:hAnsi="CESI仿宋-GB2312" w:eastAsia="CESI仿宋-GB2312" w:cs="CESI仿宋-GB2312"/>
          <w:kern w:val="0"/>
          <w:sz w:val="32"/>
          <w:szCs w:val="32"/>
          <w:lang w:bidi="ar"/>
        </w:rPr>
      </w:pPr>
      <w:r>
        <w:rPr>
          <w:rFonts w:hint="eastAsia" w:ascii="CESI仿宋-GB2312" w:hAnsi="CESI仿宋-GB2312" w:eastAsia="CESI仿宋-GB2312" w:cs="CESI仿宋-GB2312"/>
          <w:kern w:val="0"/>
          <w:sz w:val="32"/>
          <w:szCs w:val="32"/>
          <w:lang w:bidi="ar"/>
        </w:rPr>
        <w:t>（四）公共航空运输企业主动终止运营的。</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第三十</w:t>
      </w:r>
      <w:r>
        <w:rPr>
          <w:rFonts w:hint="eastAsia" w:ascii="CESI仿宋-GB2312" w:hAnsi="CESI仿宋-GB2312" w:eastAsia="CESI仿宋-GB2312" w:cs="CESI仿宋-GB2312"/>
          <w:b/>
          <w:bCs/>
          <w:sz w:val="32"/>
          <w:szCs w:val="32"/>
          <w:lang w:eastAsia="zh-CN"/>
        </w:rPr>
        <w:t>三</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民航局吊销、撤销、撤回公共航空运输企业经营许可证后，应当在民航局网站向社会公布。</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第三十</w:t>
      </w:r>
      <w:r>
        <w:rPr>
          <w:rFonts w:hint="eastAsia" w:ascii="CESI仿宋-GB2312" w:hAnsi="CESI仿宋-GB2312" w:eastAsia="CESI仿宋-GB2312" w:cs="CESI仿宋-GB2312"/>
          <w:b/>
          <w:bCs/>
          <w:sz w:val="32"/>
          <w:szCs w:val="32"/>
          <w:lang w:eastAsia="zh-CN"/>
        </w:rPr>
        <w:t>四</w:t>
      </w:r>
      <w:r>
        <w:rPr>
          <w:rFonts w:hint="eastAsia" w:ascii="CESI仿宋-GB2312" w:hAnsi="CESI仿宋-GB2312" w:eastAsia="CESI仿宋-GB2312" w:cs="CESI仿宋-GB2312"/>
          <w:b/>
          <w:bCs/>
          <w:sz w:val="32"/>
          <w:szCs w:val="32"/>
        </w:rPr>
        <w:t>条</w:t>
      </w:r>
      <w:r>
        <w:rPr>
          <w:rFonts w:hint="eastAsia" w:ascii="CESI仿宋-GB2312" w:hAnsi="CESI仿宋-GB2312" w:eastAsia="CESI仿宋-GB2312" w:cs="CESI仿宋-GB2312"/>
          <w:sz w:val="32"/>
          <w:szCs w:val="32"/>
        </w:rPr>
        <w:t>　公共航空运输企业经营许可证遗失、损毁或者灭失的，应当及时向民航局报告，并在民航局官方网站刊登公告，同时提交下列材料申请补办：</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（一）公共航空运输企业经营许可证补办申请书；</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（二）载明遗失、损毁情况的书面声明，或损毁的经营许可证原件。</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经审查材料符合要求的，民航局应当自收到补办申请之日起十个工作日内予以补发。</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补发的许可证编号不变，发证日期与原证保持一致。</w:t>
      </w:r>
    </w:p>
    <w:p>
      <w:pPr>
        <w:spacing w:line="560" w:lineRule="exact"/>
        <w:rPr>
          <w:rFonts w:ascii="方正仿宋_GB2312" w:hAnsi="方正仿宋_GB2312" w:eastAsia="方正仿宋_GB2312" w:cs="方正仿宋_GB2312"/>
          <w:b/>
          <w:bCs/>
          <w:sz w:val="32"/>
          <w:szCs w:val="32"/>
          <w:highlight w:val="yellow"/>
        </w:rPr>
      </w:pPr>
    </w:p>
    <w:p>
      <w:pPr>
        <w:spacing w:line="560" w:lineRule="exact"/>
        <w:jc w:val="center"/>
        <w:rPr>
          <w:rFonts w:ascii="黑体" w:hAnsi="黑体" w:eastAsia="黑体" w:cs="仿宋"/>
          <w:sz w:val="32"/>
          <w:szCs w:val="32"/>
        </w:rPr>
      </w:pPr>
      <w:r>
        <w:rPr>
          <w:rFonts w:hint="eastAsia" w:ascii="黑体" w:hAnsi="黑体" w:eastAsia="黑体" w:cs="仿宋"/>
          <w:sz w:val="32"/>
          <w:szCs w:val="32"/>
        </w:rPr>
        <w:t>第五章  附则</w:t>
      </w:r>
    </w:p>
    <w:p>
      <w:pPr>
        <w:spacing w:line="560" w:lineRule="exact"/>
        <w:jc w:val="center"/>
        <w:rPr>
          <w:rFonts w:ascii="黑体" w:hAnsi="黑体" w:eastAsia="黑体" w:cs="仿宋"/>
          <w:sz w:val="32"/>
          <w:szCs w:val="32"/>
        </w:rPr>
      </w:pPr>
    </w:p>
    <w:p>
      <w:pPr>
        <w:spacing w:line="560" w:lineRule="exact"/>
        <w:ind w:firstLine="64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第三十</w:t>
      </w:r>
      <w:r>
        <w:rPr>
          <w:rFonts w:hint="eastAsia" w:ascii="CESI仿宋-GB2312" w:hAnsi="CESI仿宋-GB2312" w:eastAsia="CESI仿宋-GB2312" w:cs="CESI仿宋-GB2312"/>
          <w:b/>
          <w:bCs/>
          <w:sz w:val="32"/>
          <w:szCs w:val="32"/>
          <w:lang w:eastAsia="zh-CN"/>
        </w:rPr>
        <w:t>五</w:t>
      </w:r>
      <w:r>
        <w:rPr>
          <w:rFonts w:hint="eastAsia" w:ascii="CESI仿宋-GB2312" w:hAnsi="CESI仿宋-GB2312" w:eastAsia="CESI仿宋-GB2312" w:cs="CESI仿宋-GB2312"/>
          <w:b/>
          <w:bCs/>
          <w:sz w:val="32"/>
          <w:szCs w:val="32"/>
        </w:rPr>
        <w:t>条</w:t>
      </w:r>
      <w:r>
        <w:rPr>
          <w:rFonts w:hint="eastAsia" w:ascii="CESI仿宋-GB2312" w:hAnsi="CESI仿宋-GB2312" w:eastAsia="CESI仿宋-GB2312" w:cs="CESI仿宋-GB2312"/>
          <w:sz w:val="32"/>
          <w:szCs w:val="32"/>
        </w:rPr>
        <w:t xml:space="preserve">  本细则下列用语的含义为：</w:t>
      </w:r>
    </w:p>
    <w:p>
      <w:pPr>
        <w:spacing w:line="560" w:lineRule="exact"/>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控股股东，是指其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w:t>
      </w:r>
    </w:p>
    <w:p>
      <w:pPr>
        <w:widowControl/>
        <w:spacing w:line="560" w:lineRule="exact"/>
        <w:ind w:firstLine="640" w:firstLineChars="200"/>
        <w:jc w:val="left"/>
        <w:rPr>
          <w:rFonts w:ascii="CESI仿宋-GB2312" w:hAnsi="CESI仿宋-GB2312" w:eastAsia="CESI仿宋-GB2312" w:cs="CESI仿宋-GB2312"/>
          <w:sz w:val="32"/>
          <w:szCs w:val="32"/>
          <w:lang w:bidi="ar"/>
        </w:rPr>
      </w:pPr>
      <w:r>
        <w:rPr>
          <w:rFonts w:hint="eastAsia" w:ascii="CESI仿宋-GB2312" w:hAnsi="CESI仿宋-GB2312" w:eastAsia="CESI仿宋-GB2312" w:cs="CESI仿宋-GB2312"/>
          <w:sz w:val="32"/>
          <w:szCs w:val="32"/>
        </w:rPr>
        <w:t>（二）实际控制人，是指</w:t>
      </w:r>
      <w:r>
        <w:rPr>
          <w:rFonts w:ascii="CESI仿宋-GB2312" w:hAnsi="CESI仿宋-GB2312" w:eastAsia="CESI仿宋-GB2312" w:cs="CESI仿宋-GB2312"/>
          <w:sz w:val="32"/>
          <w:szCs w:val="32"/>
        </w:rPr>
        <w:t>通过投资关系、协议或者其他安排，能够实际支配公司行为的人</w:t>
      </w:r>
      <w:r>
        <w:rPr>
          <w:rFonts w:ascii="CESI仿宋-GB2312" w:hAnsi="CESI仿宋-GB2312" w:eastAsia="CESI仿宋-GB2312" w:cs="CESI仿宋-GB2312"/>
          <w:sz w:val="32"/>
          <w:szCs w:val="32"/>
          <w:lang w:bidi="ar"/>
        </w:rPr>
        <w:t>。</w:t>
      </w:r>
    </w:p>
    <w:p>
      <w:pPr>
        <w:widowControl/>
        <w:spacing w:line="560" w:lineRule="exact"/>
        <w:ind w:firstLine="640" w:firstLineChars="200"/>
        <w:jc w:val="left"/>
        <w:rPr>
          <w:rFonts w:hint="eastAsia" w:ascii="CESI仿宋-GB2312" w:hAnsi="CESI仿宋-GB2312" w:eastAsia="CESI仿宋-GB2312" w:cs="CESI仿宋-GB2312"/>
          <w:sz w:val="32"/>
          <w:szCs w:val="32"/>
          <w:lang w:eastAsia="zh-CN" w:bidi="ar"/>
        </w:rPr>
      </w:pPr>
      <w:r>
        <w:rPr>
          <w:rFonts w:hint="eastAsia" w:ascii="CESI仿宋-GB2312" w:hAnsi="CESI仿宋-GB2312" w:eastAsia="CESI仿宋-GB2312" w:cs="CESI仿宋-GB2312"/>
          <w:sz w:val="32"/>
          <w:szCs w:val="32"/>
          <w:lang w:eastAsia="zh-CN" w:bidi="ar"/>
        </w:rPr>
        <w:t>（三）洲际远程，是指中国国内航点至美洲、欧洲（不含俄罗斯亚洲区域）、大洋洲、非洲航线。</w:t>
      </w:r>
    </w:p>
    <w:p>
      <w:pPr>
        <w:spacing w:line="560" w:lineRule="exact"/>
        <w:ind w:firstLine="640"/>
        <w:rPr>
          <w:rFonts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第三十</w:t>
      </w:r>
      <w:r>
        <w:rPr>
          <w:rFonts w:hint="eastAsia" w:ascii="CESI仿宋-GB2312" w:hAnsi="CESI仿宋-GB2312" w:eastAsia="CESI仿宋-GB2312" w:cs="CESI仿宋-GB2312"/>
          <w:b/>
          <w:bCs/>
          <w:sz w:val="32"/>
          <w:szCs w:val="32"/>
          <w:lang w:eastAsia="zh-CN"/>
        </w:rPr>
        <w:t>六</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本细则由民航局负责解释。</w:t>
      </w:r>
    </w:p>
    <w:p>
      <w:pPr>
        <w:spacing w:line="560" w:lineRule="exact"/>
        <w:ind w:firstLine="64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第三十</w:t>
      </w:r>
      <w:r>
        <w:rPr>
          <w:rFonts w:hint="eastAsia" w:ascii="CESI仿宋-GB2312" w:hAnsi="CESI仿宋-GB2312" w:eastAsia="CESI仿宋-GB2312" w:cs="CESI仿宋-GB2312"/>
          <w:b/>
          <w:bCs/>
          <w:sz w:val="32"/>
          <w:szCs w:val="32"/>
          <w:lang w:eastAsia="zh-CN"/>
        </w:rPr>
        <w:t>七</w:t>
      </w:r>
      <w:r>
        <w:rPr>
          <w:rFonts w:hint="eastAsia" w:ascii="CESI仿宋-GB2312" w:hAnsi="CESI仿宋-GB2312" w:eastAsia="CESI仿宋-GB2312" w:cs="CESI仿宋-GB2312"/>
          <w:b/>
          <w:bCs/>
          <w:sz w:val="32"/>
          <w:szCs w:val="32"/>
        </w:rPr>
        <w:t>条</w:t>
      </w:r>
      <w:r>
        <w:rPr>
          <w:rFonts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 xml:space="preserve"> 本细则自2026年X月X日起施行。</w:t>
      </w:r>
    </w:p>
    <w:p>
      <w:pPr>
        <w:pStyle w:val="18"/>
        <w:spacing w:line="560" w:lineRule="exact"/>
        <w:ind w:firstLine="0" w:firstLineChars="0"/>
        <w:rPr>
          <w:rFonts w:ascii="仿宋" w:hAnsi="仿宋" w:eastAsia="仿宋" w:cs="仿宋"/>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bookmarkStart w:id="0" w:name="OLE_LINK1"/>
      <w:bookmarkStart w:id="1" w:name="OLE_LINK2"/>
      <w:r>
        <w:rPr>
          <w:rFonts w:hint="eastAsia" w:ascii="黑体" w:hAnsi="黑体" w:eastAsia="黑体" w:cs="黑体"/>
          <w:sz w:val="32"/>
          <w:szCs w:val="32"/>
        </w:rPr>
        <w:t>附件1</w:t>
      </w:r>
    </w:p>
    <w:p>
      <w:pPr>
        <w:spacing w:line="560" w:lineRule="exact"/>
        <w:jc w:val="center"/>
        <w:rPr>
          <w:rFonts w:ascii="黑体" w:hAnsi="黑体" w:eastAsia="黑体" w:cs="仿宋"/>
          <w:b/>
          <w:bCs/>
          <w:sz w:val="44"/>
          <w:szCs w:val="44"/>
        </w:rPr>
      </w:pPr>
      <w:r>
        <w:rPr>
          <w:rFonts w:hint="eastAsia" w:ascii="黑体" w:hAnsi="黑体" w:eastAsia="黑体" w:cs="仿宋"/>
          <w:b/>
          <w:bCs/>
          <w:sz w:val="44"/>
          <w:szCs w:val="44"/>
        </w:rPr>
        <w:t>公共航空运输企业筹建程序</w:t>
      </w:r>
    </w:p>
    <w:bookmarkEnd w:id="0"/>
    <w:bookmarkEnd w:id="1"/>
    <w:p>
      <w:pPr>
        <w:spacing w:line="560" w:lineRule="exact"/>
        <w:ind w:firstLine="642" w:firstLineChars="200"/>
        <w:rPr>
          <w:rFonts w:ascii="仿宋" w:hAnsi="仿宋" w:eastAsia="仿宋" w:cs="仿宋"/>
          <w:sz w:val="32"/>
          <w:szCs w:val="32"/>
        </w:rPr>
      </w:pPr>
      <w:r>
        <w:rPr>
          <w:rFonts w:ascii="黑体" w:hAnsi="黑体" w:eastAsia="黑体" w:cs="仿宋"/>
          <w:b/>
          <w:bCs/>
          <w:sz w:val="32"/>
          <w:szCs w:val="32"/>
        </w:rPr>
        <w:drawing>
          <wp:anchor distT="0" distB="0" distL="114300" distR="114300" simplePos="0" relativeHeight="251661312" behindDoc="0" locked="0" layoutInCell="1" allowOverlap="1">
            <wp:simplePos x="0" y="0"/>
            <wp:positionH relativeFrom="column">
              <wp:posOffset>1301750</wp:posOffset>
            </wp:positionH>
            <wp:positionV relativeFrom="paragraph">
              <wp:posOffset>158750</wp:posOffset>
            </wp:positionV>
            <wp:extent cx="3073400" cy="7091045"/>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74211" cy="7093107"/>
                    </a:xfrm>
                    <a:prstGeom prst="rect">
                      <a:avLst/>
                    </a:prstGeom>
                  </pic:spPr>
                </pic:pic>
              </a:graphicData>
            </a:graphic>
          </wp:anchor>
        </w:drawing>
      </w:r>
    </w:p>
    <w:p>
      <w:pPr>
        <w:spacing w:line="560" w:lineRule="exact"/>
        <w:jc w:val="center"/>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widowControl/>
        <w:jc w:val="left"/>
        <w:rPr>
          <w:rFonts w:ascii="黑体" w:hAnsi="黑体" w:eastAsia="黑体" w:cs="仿宋"/>
          <w:b/>
          <w:bCs/>
          <w:sz w:val="32"/>
          <w:szCs w:val="32"/>
        </w:rPr>
      </w:pPr>
      <w:r>
        <w:rPr>
          <w:rFonts w:ascii="黑体" w:hAnsi="黑体" w:eastAsia="黑体" w:cs="仿宋"/>
          <w:b/>
          <w:bCs/>
          <w:sz w:val="32"/>
          <w:szCs w:val="32"/>
        </w:rPr>
        <w:br w:type="page"/>
      </w:r>
    </w:p>
    <w:p>
      <w:pPr>
        <w:pStyle w:val="18"/>
        <w:spacing w:line="560" w:lineRule="exact"/>
        <w:ind w:firstLine="0" w:firstLineChars="0"/>
        <w:rPr>
          <w:rFonts w:ascii="黑体" w:hAnsi="黑体" w:eastAsia="黑体" w:cs="黑体"/>
          <w:sz w:val="32"/>
          <w:szCs w:val="32"/>
        </w:rPr>
      </w:pPr>
      <w:bookmarkStart w:id="2" w:name="OLE_LINK3"/>
      <w:r>
        <w:rPr>
          <w:rFonts w:hint="eastAsia" w:ascii="黑体" w:hAnsi="黑体" w:eastAsia="黑体" w:cs="黑体"/>
          <w:sz w:val="32"/>
          <w:szCs w:val="32"/>
        </w:rPr>
        <w:t>附件</w:t>
      </w:r>
      <w:r>
        <w:rPr>
          <w:rFonts w:ascii="黑体" w:hAnsi="黑体" w:eastAsia="黑体" w:cs="黑体"/>
          <w:sz w:val="32"/>
          <w:szCs w:val="32"/>
        </w:rPr>
        <w:t>2</w:t>
      </w:r>
      <w:r>
        <w:rPr>
          <w:rFonts w:hint="eastAsia" w:ascii="黑体" w:hAnsi="黑体" w:eastAsia="黑体" w:cs="黑体"/>
          <w:sz w:val="32"/>
          <w:szCs w:val="32"/>
        </w:rPr>
        <w:t>：</w:t>
      </w:r>
    </w:p>
    <w:p>
      <w:pPr>
        <w:spacing w:line="560" w:lineRule="exact"/>
        <w:jc w:val="center"/>
        <w:rPr>
          <w:rFonts w:ascii="黑体" w:hAnsi="黑体" w:eastAsia="黑体" w:cs="仿宋"/>
          <w:b/>
          <w:bCs/>
          <w:sz w:val="44"/>
          <w:szCs w:val="44"/>
        </w:rPr>
      </w:pPr>
      <w:r>
        <w:rPr>
          <w:rFonts w:hint="eastAsia" w:ascii="黑体" w:hAnsi="黑体" w:eastAsia="黑体" w:cs="仿宋"/>
          <w:b/>
          <w:bCs/>
          <w:sz w:val="44"/>
          <w:szCs w:val="44"/>
        </w:rPr>
        <w:t>公共航空运输企业经营许可办理流程</w:t>
      </w:r>
    </w:p>
    <w:bookmarkEnd w:id="2"/>
    <w:p>
      <w:pPr>
        <w:spacing w:line="560" w:lineRule="exact"/>
        <w:rPr>
          <w:rFonts w:ascii="黑体" w:hAnsi="黑体" w:eastAsia="黑体" w:cs="仿宋"/>
          <w:b/>
          <w:bCs/>
          <w:sz w:val="32"/>
          <w:szCs w:val="32"/>
        </w:rPr>
      </w:pPr>
      <w:r>
        <w:rPr>
          <w:rFonts w:hint="eastAsia" w:ascii="黑体" w:hAnsi="黑体" w:eastAsia="黑体" w:cs="仿宋"/>
          <w:b/>
          <w:bCs/>
          <w:sz w:val="32"/>
          <w:szCs w:val="32"/>
        </w:rPr>
        <w:drawing>
          <wp:anchor distT="0" distB="0" distL="114300" distR="114300" simplePos="0" relativeHeight="251659264" behindDoc="0" locked="0" layoutInCell="1" allowOverlap="1">
            <wp:simplePos x="0" y="0"/>
            <wp:positionH relativeFrom="column">
              <wp:posOffset>1193800</wp:posOffset>
            </wp:positionH>
            <wp:positionV relativeFrom="paragraph">
              <wp:posOffset>223520</wp:posOffset>
            </wp:positionV>
            <wp:extent cx="3251200" cy="7964805"/>
            <wp:effectExtent l="0" t="0" r="635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3261" cy="7969546"/>
                    </a:xfrm>
                    <a:prstGeom prst="rect">
                      <a:avLst/>
                    </a:prstGeom>
                  </pic:spPr>
                </pic:pic>
              </a:graphicData>
            </a:graphic>
          </wp:anchor>
        </w:drawing>
      </w: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widowControl/>
        <w:jc w:val="lef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pStyle w:val="18"/>
        <w:spacing w:line="560" w:lineRule="exact"/>
        <w:ind w:firstLine="0" w:firstLineChars="0"/>
        <w:rPr>
          <w:rFonts w:hint="eastAsia" w:ascii="黑体" w:hAnsi="黑体" w:eastAsia="黑体" w:cs="黑体"/>
          <w:sz w:val="32"/>
          <w:szCs w:val="32"/>
        </w:rPr>
      </w:pPr>
    </w:p>
    <w:p>
      <w:pPr>
        <w:pStyle w:val="18"/>
        <w:spacing w:line="560" w:lineRule="exact"/>
        <w:ind w:firstLine="0" w:firstLineChars="0"/>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pPr>
        <w:spacing w:line="560" w:lineRule="exact"/>
        <w:jc w:val="center"/>
        <w:rPr>
          <w:rFonts w:ascii="黑体" w:hAnsi="黑体" w:eastAsia="黑体" w:cs="仿宋"/>
          <w:b/>
          <w:bCs/>
          <w:sz w:val="44"/>
          <w:szCs w:val="44"/>
        </w:rPr>
      </w:pPr>
      <w:r>
        <w:rPr>
          <w:rFonts w:hint="eastAsia" w:ascii="黑体" w:hAnsi="黑体" w:eastAsia="黑体" w:cs="仿宋"/>
          <w:b/>
          <w:bCs/>
          <w:sz w:val="44"/>
          <w:szCs w:val="44"/>
        </w:rPr>
        <w:t>公共航空运输企业经营许可变更和管理</w:t>
      </w: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240" w:lineRule="auto"/>
        <w:rPr>
          <w:rFonts w:ascii="黑体" w:hAnsi="黑体" w:eastAsia="黑体" w:cs="仿宋"/>
          <w:b/>
          <w:bCs/>
          <w:sz w:val="32"/>
          <w:szCs w:val="32"/>
        </w:rPr>
      </w:pPr>
      <w:r>
        <w:rPr>
          <w:rFonts w:ascii="黑体" w:hAnsi="黑体" w:eastAsia="黑体" w:cs="仿宋"/>
          <w:b/>
          <w:bCs/>
          <w:sz w:val="32"/>
          <w:szCs w:val="32"/>
        </w:rPr>
        <w:drawing>
          <wp:inline distT="0" distB="0" distL="114300" distR="114300">
            <wp:extent cx="5610225" cy="6053455"/>
            <wp:effectExtent l="0" t="0" r="9525" b="4445"/>
            <wp:docPr id="3" name="图片 3" descr="2026-09-15_14-0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6-09-15_14-07-10"/>
                    <pic:cNvPicPr>
                      <a:picLocks noChangeAspect="1"/>
                    </pic:cNvPicPr>
                  </pic:nvPicPr>
                  <pic:blipFill>
                    <a:blip r:embed="rId8"/>
                    <a:stretch>
                      <a:fillRect/>
                    </a:stretch>
                  </pic:blipFill>
                  <pic:spPr>
                    <a:xfrm>
                      <a:off x="0" y="0"/>
                      <a:ext cx="5610225" cy="6053455"/>
                    </a:xfrm>
                    <a:prstGeom prst="rect">
                      <a:avLst/>
                    </a:prstGeom>
                  </pic:spPr>
                </pic:pic>
              </a:graphicData>
            </a:graphic>
          </wp:inline>
        </w:drawing>
      </w: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spacing w:line="560" w:lineRule="exact"/>
        <w:rPr>
          <w:rFonts w:ascii="黑体" w:hAnsi="黑体" w:eastAsia="黑体" w:cs="仿宋"/>
          <w:b/>
          <w:bCs/>
          <w:sz w:val="32"/>
          <w:szCs w:val="32"/>
        </w:rPr>
      </w:pPr>
    </w:p>
    <w:p>
      <w:pPr>
        <w:widowControl/>
        <w:spacing w:line="240" w:lineRule="auto"/>
        <w:jc w:val="left"/>
        <w:rPr>
          <w:rFonts w:hint="eastAsia" w:ascii="黑体" w:hAnsi="黑体" w:eastAsia="黑体" w:cs="仿宋"/>
          <w:b/>
          <w:bCs/>
          <w:sz w:val="32"/>
          <w:szCs w:val="32"/>
          <w:lang w:val="en-US" w:eastAsia="zh-CN"/>
        </w:rPr>
      </w:pPr>
      <w:r>
        <w:rPr>
          <w:rFonts w:hint="eastAsia" w:ascii="黑体" w:hAnsi="黑体" w:eastAsia="黑体" w:cs="仿宋"/>
          <w:b/>
          <w:bCs/>
          <w:sz w:val="32"/>
          <w:szCs w:val="32"/>
        </w:rPr>
        <w:t>附件</w:t>
      </w:r>
      <w:r>
        <w:rPr>
          <w:rFonts w:hint="eastAsia" w:ascii="黑体" w:hAnsi="黑体" w:eastAsia="黑体" w:cs="仿宋"/>
          <w:b/>
          <w:bCs/>
          <w:sz w:val="32"/>
          <w:szCs w:val="32"/>
          <w:lang w:val="en-US" w:eastAsia="zh-CN"/>
        </w:rPr>
        <w:t>4</w:t>
      </w:r>
    </w:p>
    <w:p>
      <w:pPr>
        <w:spacing w:line="560" w:lineRule="exact"/>
        <w:jc w:val="center"/>
        <w:rPr>
          <w:rFonts w:hint="eastAsia" w:ascii="黑体" w:hAnsi="黑体" w:eastAsia="黑体" w:cs="仿宋"/>
          <w:b/>
          <w:bCs/>
          <w:sz w:val="32"/>
          <w:szCs w:val="32"/>
          <w:lang w:val="en-US" w:eastAsia="zh-CN"/>
        </w:rPr>
      </w:pPr>
      <w:r>
        <w:rPr>
          <w:rFonts w:ascii="宋体" w:hAnsi="宋体" w:cs="宋体"/>
          <w:sz w:val="23"/>
          <w:szCs w:val="23"/>
          <w:u w:val="single"/>
        </w:rPr>
        <w:tab/>
      </w:r>
      <w:r>
        <w:rPr>
          <w:rFonts w:ascii="宋体" w:hAnsi="宋体" w:cs="宋体"/>
          <w:sz w:val="23"/>
          <w:szCs w:val="23"/>
          <w:u w:val="single"/>
        </w:rPr>
        <w:tab/>
      </w:r>
      <w:r>
        <w:rPr>
          <w:rFonts w:ascii="宋体" w:hAnsi="宋体" w:cs="宋体"/>
          <w:sz w:val="23"/>
          <w:szCs w:val="23"/>
          <w:u w:val="single"/>
        </w:rPr>
        <w:tab/>
      </w:r>
      <w:r>
        <w:rPr>
          <w:rFonts w:ascii="宋体" w:hAnsi="宋体" w:cs="宋体"/>
          <w:sz w:val="23"/>
          <w:szCs w:val="23"/>
          <w:u w:val="single"/>
        </w:rPr>
        <w:tab/>
      </w:r>
      <w:r>
        <w:rPr>
          <w:rFonts w:hint="eastAsia" w:ascii="黑体" w:hAnsi="黑体" w:eastAsia="黑体" w:cs="仿宋"/>
          <w:b/>
          <w:bCs/>
          <w:sz w:val="32"/>
          <w:szCs w:val="32"/>
          <w:u w:val="none"/>
          <w:lang w:eastAsia="zh-CN"/>
        </w:rPr>
        <w:t>公共航空运输企业</w:t>
      </w:r>
      <w:r>
        <w:rPr>
          <w:rFonts w:hint="eastAsia" w:ascii="黑体" w:hAnsi="黑体" w:eastAsia="黑体" w:cs="仿宋"/>
          <w:b/>
          <w:bCs/>
          <w:sz w:val="32"/>
          <w:szCs w:val="32"/>
          <w:lang w:val="en-US" w:eastAsia="zh-CN"/>
        </w:rPr>
        <w:t>筹建意见</w:t>
      </w:r>
    </w:p>
    <w:p>
      <w:pPr>
        <w:spacing w:line="560" w:lineRule="exact"/>
        <w:rPr>
          <w:rFonts w:hint="eastAsia" w:ascii="黑体" w:hAnsi="黑体" w:eastAsia="黑体" w:cs="仿宋"/>
          <w:b/>
          <w:bCs/>
          <w:sz w:val="32"/>
          <w:szCs w:val="32"/>
          <w:lang w:val="en-US" w:eastAsia="zh-CN"/>
        </w:rPr>
      </w:pPr>
    </w:p>
    <w:p>
      <w:pPr>
        <w:spacing w:line="560" w:lineRule="exact"/>
        <w:rPr>
          <w:rFonts w:hint="eastAsia" w:ascii="CESI仿宋-GB2312" w:hAnsi="CESI仿宋-GB2312" w:eastAsia="CESI仿宋-GB2312" w:cs="CESI仿宋-GB2312"/>
          <w:b w:val="0"/>
          <w:bCs w:val="0"/>
          <w:sz w:val="32"/>
          <w:szCs w:val="32"/>
          <w:u w:val="none"/>
          <w:lang w:eastAsia="zh-CN"/>
        </w:rPr>
      </w:pPr>
      <w:r>
        <w:rPr>
          <w:rFonts w:hint="eastAsia" w:ascii="CESI仿宋-GB2312" w:hAnsi="CESI仿宋-GB2312" w:eastAsia="CESI仿宋-GB2312" w:cs="CESI仿宋-GB2312"/>
          <w:b/>
          <w:bCs/>
          <w:sz w:val="32"/>
          <w:szCs w:val="32"/>
          <w:lang w:val="en-US" w:eastAsia="zh-CN"/>
        </w:rPr>
        <w:t xml:space="preserve">     </w:t>
      </w:r>
      <w:r>
        <w:rPr>
          <w:rFonts w:ascii="宋体" w:hAnsi="宋体" w:cs="宋体"/>
          <w:sz w:val="23"/>
          <w:szCs w:val="23"/>
          <w:u w:val="single"/>
        </w:rPr>
        <w:tab/>
      </w:r>
      <w:r>
        <w:rPr>
          <w:rFonts w:ascii="宋体" w:hAnsi="宋体" w:cs="宋体"/>
          <w:sz w:val="23"/>
          <w:szCs w:val="23"/>
          <w:u w:val="single"/>
        </w:rPr>
        <w:tab/>
      </w:r>
      <w:r>
        <w:rPr>
          <w:rFonts w:hint="eastAsia" w:ascii="CESI仿宋-GB2312" w:hAnsi="CESI仿宋-GB2312" w:eastAsia="CESI仿宋-GB2312" w:cs="CESI仿宋-GB2312"/>
          <w:b w:val="0"/>
          <w:bCs w:val="0"/>
          <w:sz w:val="32"/>
          <w:szCs w:val="32"/>
          <w:lang w:val="en-US" w:eastAsia="zh-CN"/>
        </w:rPr>
        <w:t>年</w:t>
      </w:r>
      <w:r>
        <w:rPr>
          <w:rFonts w:ascii="宋体" w:hAnsi="宋体" w:cs="宋体"/>
          <w:sz w:val="23"/>
          <w:szCs w:val="23"/>
          <w:u w:val="single"/>
        </w:rPr>
        <w:tab/>
      </w:r>
      <w:r>
        <w:rPr>
          <w:rFonts w:ascii="宋体" w:hAnsi="宋体" w:cs="宋体"/>
          <w:sz w:val="23"/>
          <w:szCs w:val="23"/>
          <w:u w:val="single"/>
        </w:rPr>
        <w:tab/>
      </w:r>
      <w:r>
        <w:rPr>
          <w:rFonts w:hint="eastAsia" w:ascii="CESI仿宋-GB2312" w:hAnsi="CESI仿宋-GB2312" w:eastAsia="CESI仿宋-GB2312" w:cs="CESI仿宋-GB2312"/>
          <w:b w:val="0"/>
          <w:bCs w:val="0"/>
          <w:sz w:val="32"/>
          <w:szCs w:val="32"/>
          <w:lang w:val="en-US" w:eastAsia="zh-CN"/>
        </w:rPr>
        <w:t>月</w:t>
      </w:r>
      <w:r>
        <w:rPr>
          <w:rFonts w:ascii="宋体" w:hAnsi="宋体" w:cs="宋体"/>
          <w:sz w:val="23"/>
          <w:szCs w:val="23"/>
          <w:u w:val="single"/>
        </w:rPr>
        <w:tab/>
      </w:r>
      <w:r>
        <w:rPr>
          <w:rFonts w:ascii="宋体" w:hAnsi="宋体" w:cs="宋体"/>
          <w:sz w:val="23"/>
          <w:szCs w:val="23"/>
          <w:u w:val="single"/>
        </w:rPr>
        <w:tab/>
      </w:r>
      <w:r>
        <w:rPr>
          <w:rFonts w:hint="eastAsia" w:ascii="CESI仿宋-GB2312" w:hAnsi="CESI仿宋-GB2312" w:eastAsia="CESI仿宋-GB2312" w:cs="CESI仿宋-GB2312"/>
          <w:b w:val="0"/>
          <w:bCs w:val="0"/>
          <w:sz w:val="32"/>
          <w:szCs w:val="32"/>
          <w:lang w:val="en-US" w:eastAsia="zh-CN"/>
        </w:rPr>
        <w:t>日—</w:t>
      </w:r>
      <w:r>
        <w:rPr>
          <w:rFonts w:ascii="宋体" w:hAnsi="宋体" w:cs="宋体"/>
          <w:sz w:val="23"/>
          <w:szCs w:val="23"/>
          <w:u w:val="single"/>
        </w:rPr>
        <w:tab/>
      </w:r>
      <w:r>
        <w:rPr>
          <w:rFonts w:ascii="宋体" w:hAnsi="宋体" w:cs="宋体"/>
          <w:sz w:val="23"/>
          <w:szCs w:val="23"/>
          <w:u w:val="single"/>
        </w:rPr>
        <w:tab/>
      </w:r>
      <w:r>
        <w:rPr>
          <w:rFonts w:hint="eastAsia" w:ascii="CESI仿宋-GB2312" w:hAnsi="CESI仿宋-GB2312" w:eastAsia="CESI仿宋-GB2312" w:cs="CESI仿宋-GB2312"/>
          <w:b w:val="0"/>
          <w:bCs w:val="0"/>
          <w:sz w:val="32"/>
          <w:szCs w:val="32"/>
          <w:lang w:val="en-US" w:eastAsia="zh-CN"/>
        </w:rPr>
        <w:t>年</w:t>
      </w:r>
      <w:r>
        <w:rPr>
          <w:rFonts w:ascii="宋体" w:hAnsi="宋体" w:cs="宋体"/>
          <w:sz w:val="23"/>
          <w:szCs w:val="23"/>
          <w:u w:val="single"/>
        </w:rPr>
        <w:tab/>
      </w:r>
      <w:r>
        <w:rPr>
          <w:rFonts w:ascii="宋体" w:hAnsi="宋体" w:cs="宋体"/>
          <w:sz w:val="23"/>
          <w:szCs w:val="23"/>
          <w:u w:val="single"/>
        </w:rPr>
        <w:tab/>
      </w:r>
      <w:r>
        <w:rPr>
          <w:rFonts w:hint="eastAsia" w:ascii="CESI仿宋-GB2312" w:hAnsi="CESI仿宋-GB2312" w:eastAsia="CESI仿宋-GB2312" w:cs="CESI仿宋-GB2312"/>
          <w:b w:val="0"/>
          <w:bCs w:val="0"/>
          <w:sz w:val="32"/>
          <w:szCs w:val="32"/>
          <w:lang w:val="en-US" w:eastAsia="zh-CN"/>
        </w:rPr>
        <w:t>月</w:t>
      </w:r>
      <w:r>
        <w:rPr>
          <w:rFonts w:ascii="宋体" w:hAnsi="宋体" w:cs="宋体"/>
          <w:sz w:val="23"/>
          <w:szCs w:val="23"/>
          <w:u w:val="single"/>
        </w:rPr>
        <w:tab/>
      </w:r>
      <w:r>
        <w:rPr>
          <w:rFonts w:ascii="宋体" w:hAnsi="宋体" w:cs="宋体"/>
          <w:sz w:val="23"/>
          <w:szCs w:val="23"/>
          <w:u w:val="single"/>
        </w:rPr>
        <w:tab/>
      </w:r>
      <w:r>
        <w:rPr>
          <w:rFonts w:hint="eastAsia" w:ascii="CESI仿宋-GB2312" w:hAnsi="CESI仿宋-GB2312" w:eastAsia="CESI仿宋-GB2312" w:cs="CESI仿宋-GB2312"/>
          <w:b w:val="0"/>
          <w:bCs w:val="0"/>
          <w:sz w:val="32"/>
          <w:szCs w:val="32"/>
          <w:lang w:val="en-US" w:eastAsia="zh-CN"/>
        </w:rPr>
        <w:t>日，</w:t>
      </w:r>
      <w:r>
        <w:rPr>
          <w:rFonts w:ascii="宋体" w:hAnsi="宋体" w:cs="宋体"/>
          <w:sz w:val="23"/>
          <w:szCs w:val="23"/>
          <w:u w:val="single"/>
        </w:rPr>
        <w:tab/>
      </w:r>
      <w:r>
        <w:rPr>
          <w:rFonts w:ascii="宋体" w:hAnsi="宋体" w:cs="宋体"/>
          <w:sz w:val="23"/>
          <w:szCs w:val="23"/>
          <w:u w:val="single"/>
        </w:rPr>
        <w:tab/>
      </w:r>
      <w:r>
        <w:rPr>
          <w:rFonts w:ascii="宋体" w:hAnsi="宋体" w:cs="宋体"/>
          <w:sz w:val="23"/>
          <w:szCs w:val="23"/>
          <w:u w:val="single"/>
        </w:rPr>
        <w:tab/>
      </w:r>
      <w:r>
        <w:rPr>
          <w:rFonts w:hint="eastAsia" w:ascii="CESI仿宋-GB2312" w:hAnsi="CESI仿宋-GB2312" w:eastAsia="CESI仿宋-GB2312" w:cs="CESI仿宋-GB2312"/>
          <w:sz w:val="32"/>
          <w:szCs w:val="32"/>
          <w:u w:val="none"/>
          <w:lang w:eastAsia="zh-CN"/>
        </w:rPr>
        <w:t>公</w:t>
      </w:r>
      <w:r>
        <w:rPr>
          <w:rFonts w:hint="eastAsia" w:ascii="CESI仿宋-GB2312" w:hAnsi="CESI仿宋-GB2312" w:eastAsia="CESI仿宋-GB2312" w:cs="CESI仿宋-GB2312"/>
          <w:b w:val="0"/>
          <w:bCs w:val="0"/>
          <w:sz w:val="32"/>
          <w:szCs w:val="32"/>
          <w:u w:val="none"/>
          <w:lang w:eastAsia="zh-CN"/>
        </w:rPr>
        <w:t>共航空运输企业开展了筹建工作，具体意见如下：</w:t>
      </w:r>
    </w:p>
    <w:p>
      <w:pPr>
        <w:numPr>
          <w:ilvl w:val="0"/>
          <w:numId w:val="5"/>
        </w:numPr>
        <w:spacing w:line="560" w:lineRule="exact"/>
        <w:ind w:left="840"/>
        <w:rPr>
          <w:rFonts w:hint="eastAsia" w:ascii="CESI黑体-GB13000" w:hAnsi="CESI黑体-GB13000" w:eastAsia="CESI黑体-GB13000" w:cs="CESI黑体-GB13000"/>
          <w:b w:val="0"/>
          <w:bCs w:val="0"/>
          <w:sz w:val="32"/>
          <w:szCs w:val="32"/>
          <w:u w:val="none"/>
          <w:lang w:val="en-US" w:eastAsia="zh-CN"/>
        </w:rPr>
      </w:pPr>
      <w:r>
        <w:rPr>
          <w:rFonts w:hint="eastAsia" w:ascii="CESI黑体-GB13000" w:hAnsi="CESI黑体-GB13000" w:eastAsia="CESI黑体-GB13000" w:cs="CESI黑体-GB13000"/>
          <w:b w:val="0"/>
          <w:bCs w:val="0"/>
          <w:sz w:val="32"/>
          <w:szCs w:val="32"/>
          <w:u w:val="none"/>
          <w:lang w:val="en-US" w:eastAsia="zh-CN"/>
        </w:rPr>
        <w:t>筹建工作开展情况</w:t>
      </w:r>
    </w:p>
    <w:p>
      <w:pPr>
        <w:numPr>
          <w:ilvl w:val="0"/>
          <w:numId w:val="0"/>
        </w:numPr>
        <w:spacing w:line="560" w:lineRule="exact"/>
        <w:rPr>
          <w:rFonts w:hint="eastAsia" w:ascii="CESI黑体-GB13000" w:hAnsi="CESI黑体-GB13000" w:eastAsia="CESI黑体-GB13000" w:cs="CESI黑体-GB13000"/>
          <w:b w:val="0"/>
          <w:bCs w:val="0"/>
          <w:sz w:val="32"/>
          <w:szCs w:val="32"/>
          <w:u w:val="none"/>
          <w:lang w:val="en-US" w:eastAsia="zh-CN"/>
        </w:rPr>
      </w:pPr>
    </w:p>
    <w:p>
      <w:pPr>
        <w:numPr>
          <w:ilvl w:val="0"/>
          <w:numId w:val="0"/>
        </w:numPr>
        <w:spacing w:line="560" w:lineRule="exact"/>
        <w:rPr>
          <w:rFonts w:hint="eastAsia" w:ascii="CESI黑体-GB13000" w:hAnsi="CESI黑体-GB13000" w:eastAsia="CESI黑体-GB13000" w:cs="CESI黑体-GB13000"/>
          <w:b w:val="0"/>
          <w:bCs w:val="0"/>
          <w:sz w:val="32"/>
          <w:szCs w:val="32"/>
          <w:u w:val="none"/>
          <w:lang w:val="en-US" w:eastAsia="zh-CN"/>
        </w:rPr>
      </w:pPr>
    </w:p>
    <w:p>
      <w:pPr>
        <w:numPr>
          <w:ilvl w:val="-1"/>
          <w:numId w:val="0"/>
        </w:numPr>
        <w:spacing w:line="560" w:lineRule="exact"/>
        <w:ind w:left="840"/>
        <w:rPr>
          <w:rFonts w:hint="eastAsia" w:ascii="CESI仿宋-GB2312" w:hAnsi="CESI仿宋-GB2312" w:eastAsia="CESI仿宋-GB2312" w:cs="CESI仿宋-GB2312"/>
          <w:b w:val="0"/>
          <w:bCs w:val="0"/>
          <w:sz w:val="32"/>
          <w:szCs w:val="32"/>
          <w:u w:val="none"/>
          <w:lang w:val="en-US" w:eastAsia="zh-CN"/>
        </w:rPr>
      </w:pPr>
      <w:r>
        <w:rPr>
          <w:rFonts w:hint="eastAsia" w:ascii="CESI黑体-GB13000" w:hAnsi="CESI黑体-GB13000" w:eastAsia="CESI黑体-GB13000" w:cs="CESI黑体-GB13000"/>
          <w:b w:val="0"/>
          <w:bCs w:val="0"/>
          <w:sz w:val="32"/>
          <w:szCs w:val="32"/>
          <w:u w:val="none"/>
          <w:lang w:val="en-US" w:eastAsia="zh-CN"/>
        </w:rPr>
        <w:t xml:space="preserve">二、合规指导情况 </w:t>
      </w:r>
      <w:r>
        <w:rPr>
          <w:rFonts w:hint="eastAsia" w:ascii="CESI仿宋-GB2312" w:hAnsi="CESI仿宋-GB2312" w:eastAsia="CESI仿宋-GB2312" w:cs="CESI仿宋-GB2312"/>
          <w:b w:val="0"/>
          <w:bCs w:val="0"/>
          <w:sz w:val="32"/>
          <w:szCs w:val="32"/>
          <w:u w:val="none"/>
          <w:lang w:val="en-US" w:eastAsia="zh-CN"/>
        </w:rPr>
        <w:t xml:space="preserve">      </w:t>
      </w: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numPr>
          <w:ilvl w:val="-1"/>
          <w:numId w:val="0"/>
        </w:numPr>
        <w:spacing w:line="560" w:lineRule="exact"/>
        <w:ind w:left="840"/>
        <w:rPr>
          <w:rFonts w:hint="eastAsia" w:ascii="黑体" w:hAnsi="黑体" w:eastAsia="黑体" w:cs="仿宋"/>
          <w:b/>
          <w:bCs/>
          <w:sz w:val="32"/>
          <w:szCs w:val="32"/>
          <w:lang w:val="en-US" w:eastAsia="zh-CN"/>
        </w:rPr>
      </w:pPr>
      <w:r>
        <w:rPr>
          <w:rFonts w:hint="eastAsia" w:ascii="黑体" w:hAnsi="黑体" w:eastAsia="黑体" w:cs="仿宋"/>
          <w:b/>
          <w:bCs/>
          <w:sz w:val="32"/>
          <w:szCs w:val="32"/>
          <w:lang w:val="en-US" w:eastAsia="zh-CN"/>
        </w:rPr>
        <w:t>三、总体意见</w:t>
      </w:r>
    </w:p>
    <w:p>
      <w:pPr>
        <w:numPr>
          <w:ilvl w:val="0"/>
          <w:numId w:val="0"/>
        </w:numPr>
        <w:spacing w:line="560" w:lineRule="exact"/>
        <w:rPr>
          <w:rFonts w:hint="default" w:ascii="黑体" w:hAnsi="黑体" w:eastAsia="黑体" w:cs="仿宋"/>
          <w:b/>
          <w:bCs/>
          <w:sz w:val="32"/>
          <w:szCs w:val="32"/>
          <w:lang w:val="en-US" w:eastAsia="zh-CN"/>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CESI仿宋-GB2312" w:hAnsi="CESI仿宋-GB2312" w:eastAsia="CESI仿宋-GB2312" w:cs="CESI仿宋-GB2312"/>
          <w:sz w:val="32"/>
          <w:szCs w:val="32"/>
          <w:lang w:bidi="ar"/>
        </w:rPr>
      </w:pPr>
      <w:r>
        <w:rPr>
          <w:rFonts w:hint="eastAsia" w:ascii="CESI仿宋-GB2312" w:hAnsi="CESI仿宋-GB2312" w:eastAsia="CESI仿宋-GB2312" w:cs="CESI仿宋-GB2312"/>
          <w:sz w:val="32"/>
          <w:szCs w:val="32"/>
          <w:lang w:bidi="ar"/>
        </w:rPr>
        <w:t>筹建意见不具有许可预审、条件认定效力。</w:t>
      </w:r>
    </w:p>
    <w:p>
      <w:pPr>
        <w:spacing w:line="560" w:lineRule="exact"/>
        <w:rPr>
          <w:rFonts w:hint="eastAsia" w:ascii="CESI仿宋-GB2312" w:hAnsi="CESI仿宋-GB2312" w:eastAsia="CESI仿宋-GB2312" w:cs="CESI仿宋-GB2312"/>
          <w:sz w:val="32"/>
          <w:szCs w:val="32"/>
          <w:lang w:bidi="ar"/>
        </w:rPr>
      </w:pPr>
    </w:p>
    <w:p>
      <w:pPr>
        <w:spacing w:line="560" w:lineRule="exact"/>
        <w:rPr>
          <w:rFonts w:hint="default" w:ascii="CESI仿宋-GB2312" w:hAnsi="CESI仿宋-GB2312" w:eastAsia="CESI仿宋-GB2312" w:cs="CESI仿宋-GB2312"/>
          <w:sz w:val="32"/>
          <w:szCs w:val="32"/>
          <w:lang w:val="en-US" w:eastAsia="zh-CN" w:bidi="ar"/>
        </w:rPr>
      </w:pPr>
      <w:r>
        <w:rPr>
          <w:rFonts w:hint="eastAsia" w:ascii="CESI仿宋-GB2312" w:hAnsi="CESI仿宋-GB2312" w:eastAsia="CESI仿宋-GB2312" w:cs="CESI仿宋-GB2312"/>
          <w:sz w:val="32"/>
          <w:szCs w:val="32"/>
          <w:lang w:val="en-US" w:eastAsia="zh-CN" w:bidi="ar"/>
        </w:rPr>
        <w:t xml:space="preserve">                                           地区管理局</w:t>
      </w: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hint="eastAsia" w:ascii="黑体" w:hAnsi="黑体" w:eastAsia="黑体" w:cs="仿宋"/>
          <w:b/>
          <w:bCs/>
          <w:sz w:val="32"/>
          <w:szCs w:val="32"/>
        </w:rPr>
      </w:pPr>
    </w:p>
    <w:p>
      <w:pPr>
        <w:spacing w:line="560" w:lineRule="exact"/>
        <w:rPr>
          <w:rFonts w:ascii="黑体" w:hAnsi="黑体" w:eastAsia="黑体" w:cs="仿宋"/>
          <w:b/>
          <w:bCs/>
          <w:sz w:val="32"/>
          <w:szCs w:val="32"/>
        </w:rPr>
      </w:pPr>
      <w:r>
        <w:rPr>
          <w:rFonts w:hint="eastAsia" w:ascii="黑体" w:hAnsi="黑体" w:eastAsia="黑体" w:cs="仿宋"/>
          <w:b/>
          <w:bCs/>
          <w:sz w:val="32"/>
          <w:szCs w:val="32"/>
        </w:rPr>
        <w:t>附件</w:t>
      </w:r>
      <w:r>
        <w:rPr>
          <w:rFonts w:hint="eastAsia" w:ascii="黑体" w:hAnsi="黑体" w:eastAsia="黑体" w:cs="仿宋"/>
          <w:b/>
          <w:bCs/>
          <w:sz w:val="32"/>
          <w:szCs w:val="32"/>
          <w:lang w:val="en-US" w:eastAsia="zh-CN"/>
        </w:rPr>
        <w:t>5</w:t>
      </w:r>
      <w:r>
        <w:rPr>
          <w:rFonts w:hint="eastAsia" w:ascii="黑体" w:hAnsi="黑体" w:eastAsia="黑体" w:cs="仿宋"/>
          <w:b/>
          <w:bCs/>
          <w:sz w:val="32"/>
          <w:szCs w:val="32"/>
        </w:rPr>
        <w:t xml:space="preserve">   </w:t>
      </w:r>
    </w:p>
    <w:p>
      <w:pPr>
        <w:spacing w:line="560" w:lineRule="exact"/>
        <w:jc w:val="center"/>
        <w:rPr>
          <w:rFonts w:ascii="黑体" w:hAnsi="黑体" w:eastAsia="黑体" w:cs="仿宋"/>
          <w:b/>
          <w:bCs/>
          <w:sz w:val="44"/>
          <w:szCs w:val="44"/>
        </w:rPr>
      </w:pPr>
      <w:r>
        <w:rPr>
          <w:rFonts w:hint="eastAsia" w:ascii="黑体" w:hAnsi="黑体" w:eastAsia="黑体" w:cs="仿宋"/>
          <w:b/>
          <w:bCs/>
          <w:sz w:val="44"/>
          <w:szCs w:val="44"/>
        </w:rPr>
        <w:t>公共航空运输企业经营许可申请书样式</w:t>
      </w:r>
    </w:p>
    <w:p>
      <w:pPr>
        <w:pStyle w:val="3"/>
        <w:spacing w:before="309" w:line="560" w:lineRule="exact"/>
        <w:jc w:val="center"/>
        <w:outlineLvl w:val="3"/>
        <w:rPr>
          <w:b/>
          <w:bCs/>
          <w:spacing w:val="9"/>
          <w:sz w:val="35"/>
          <w:szCs w:val="35"/>
          <w:lang w:eastAsia="zh-CN"/>
        </w:rPr>
      </w:pPr>
      <w:r>
        <w:rPr>
          <w:rFonts w:hint="eastAsia"/>
          <w:b/>
          <w:bCs/>
          <w:spacing w:val="9"/>
          <w:sz w:val="35"/>
          <w:szCs w:val="35"/>
          <w:lang w:eastAsia="zh-CN"/>
        </w:rPr>
        <w:t>公共航空运输企业经营</w:t>
      </w:r>
      <w:r>
        <w:rPr>
          <w:b/>
          <w:bCs/>
          <w:spacing w:val="9"/>
          <w:sz w:val="35"/>
          <w:szCs w:val="35"/>
          <w:lang w:eastAsia="zh-CN"/>
        </w:rPr>
        <w:t>许可证</w:t>
      </w:r>
      <w:r>
        <w:rPr>
          <w:rFonts w:hint="eastAsia"/>
          <w:b/>
          <w:bCs/>
          <w:spacing w:val="9"/>
          <w:sz w:val="35"/>
          <w:szCs w:val="35"/>
          <w:lang w:eastAsia="zh-CN"/>
        </w:rPr>
        <w:t>申请书</w:t>
      </w:r>
    </w:p>
    <w:p>
      <w:pPr>
        <w:spacing w:line="560" w:lineRule="exact"/>
        <w:rPr>
          <w:rFonts w:ascii="Arial"/>
        </w:rPr>
      </w:pPr>
    </w:p>
    <w:p>
      <w:pPr>
        <w:tabs>
          <w:tab w:val="left" w:pos="8787"/>
        </w:tabs>
        <w:spacing w:before="214" w:line="560" w:lineRule="exact"/>
        <w:ind w:left="37" w:right="53"/>
        <w:rPr>
          <w:rFonts w:ascii="宋体" w:hAnsi="宋体" w:cs="宋体"/>
          <w:sz w:val="23"/>
          <w:szCs w:val="23"/>
        </w:rPr>
      </w:pPr>
      <w:r>
        <w:rPr>
          <w:rFonts w:hint="eastAsia" w:ascii="黑体" w:hAnsi="黑体" w:eastAsia="黑体" w:cs="黑体"/>
          <w:spacing w:val="9"/>
          <w:sz w:val="23"/>
          <w:szCs w:val="23"/>
        </w:rPr>
        <w:t>企业</w:t>
      </w:r>
      <w:r>
        <w:rPr>
          <w:rFonts w:ascii="黑体" w:hAnsi="黑体" w:eastAsia="黑体" w:cs="黑体"/>
          <w:spacing w:val="9"/>
          <w:sz w:val="23"/>
          <w:szCs w:val="23"/>
        </w:rPr>
        <w:t>名称</w:t>
      </w:r>
      <w:r>
        <w:rPr>
          <w:rFonts w:ascii="宋体" w:hAnsi="宋体" w:cs="宋体"/>
          <w:spacing w:val="9"/>
          <w:sz w:val="23"/>
          <w:szCs w:val="23"/>
        </w:rPr>
        <w:t>：</w:t>
      </w:r>
      <w:r>
        <w:rPr>
          <w:rFonts w:ascii="宋体" w:hAnsi="宋体" w:cs="宋体"/>
          <w:sz w:val="23"/>
          <w:szCs w:val="23"/>
          <w:u w:val="single"/>
        </w:rPr>
        <w:tab/>
      </w:r>
      <w:r>
        <w:rPr>
          <w:rFonts w:ascii="宋体" w:hAnsi="宋体" w:cs="宋体"/>
          <w:sz w:val="23"/>
          <w:szCs w:val="23"/>
        </w:rPr>
        <w:t xml:space="preserve"> </w:t>
      </w:r>
      <w:r>
        <w:rPr>
          <w:rFonts w:hint="eastAsia" w:ascii="黑体" w:hAnsi="黑体" w:eastAsia="黑体" w:cs="黑体"/>
          <w:spacing w:val="9"/>
          <w:sz w:val="23"/>
          <w:szCs w:val="23"/>
        </w:rPr>
        <w:t>主运营基地机场：</w:t>
      </w:r>
      <w:r>
        <w:rPr>
          <w:rFonts w:ascii="宋体" w:hAnsi="宋体" w:cs="宋体"/>
          <w:sz w:val="23"/>
          <w:szCs w:val="23"/>
          <w:u w:val="single"/>
        </w:rPr>
        <w:tab/>
      </w:r>
      <w:r>
        <w:rPr>
          <w:rFonts w:ascii="宋体" w:hAnsi="宋体" w:cs="宋体"/>
          <w:sz w:val="23"/>
          <w:szCs w:val="23"/>
        </w:rPr>
        <w:t xml:space="preserve"> </w:t>
      </w:r>
    </w:p>
    <w:p>
      <w:pPr>
        <w:spacing w:before="217" w:line="560" w:lineRule="exact"/>
        <w:rPr>
          <w:rFonts w:ascii="宋体" w:hAnsi="宋体" w:eastAsia="黑体" w:cs="宋体"/>
          <w:sz w:val="23"/>
          <w:szCs w:val="23"/>
        </w:rPr>
      </w:pPr>
      <w:r>
        <w:rPr>
          <w:rFonts w:ascii="黑体" w:hAnsi="黑体" w:eastAsia="黑体" w:cs="黑体"/>
          <w:spacing w:val="2"/>
          <w:position w:val="1"/>
          <w:sz w:val="23"/>
          <w:szCs w:val="23"/>
        </w:rPr>
        <w:t>申请</w:t>
      </w:r>
      <w:r>
        <w:rPr>
          <w:rFonts w:hint="eastAsia" w:ascii="黑体" w:hAnsi="黑体" w:eastAsia="黑体" w:cs="黑体"/>
          <w:spacing w:val="2"/>
          <w:position w:val="1"/>
          <w:sz w:val="23"/>
          <w:szCs w:val="23"/>
        </w:rPr>
        <w:t>经营范围</w:t>
      </w:r>
      <w:r>
        <w:rPr>
          <w:rFonts w:ascii="黑体" w:hAnsi="黑体" w:eastAsia="黑体" w:cs="黑体"/>
          <w:spacing w:val="2"/>
          <w:position w:val="1"/>
          <w:sz w:val="23"/>
          <w:szCs w:val="23"/>
        </w:rPr>
        <w:t>：</w:t>
      </w:r>
      <w:r>
        <w:rPr>
          <w:rFonts w:hint="eastAsia" w:ascii="黑体" w:hAnsi="黑体" w:eastAsia="黑体" w:cs="黑体"/>
          <w:spacing w:val="-36"/>
          <w:position w:val="1"/>
          <w:sz w:val="23"/>
          <w:szCs w:val="23"/>
        </w:rPr>
        <w:t xml:space="preserve"> </w:t>
      </w:r>
    </w:p>
    <w:p>
      <w:pPr>
        <w:tabs>
          <w:tab w:val="left" w:pos="8787"/>
        </w:tabs>
        <w:spacing w:before="214" w:line="560" w:lineRule="exact"/>
        <w:ind w:left="37" w:right="53"/>
        <w:rPr>
          <w:rFonts w:ascii="宋体" w:hAnsi="宋体" w:cs="宋体"/>
          <w:sz w:val="23"/>
          <w:szCs w:val="23"/>
        </w:rPr>
      </w:pPr>
      <w:r>
        <w:rPr>
          <w:rFonts w:hint="eastAsia" w:ascii="黑体" w:hAnsi="黑体" w:eastAsia="黑体" w:cs="黑体"/>
          <w:spacing w:val="5"/>
          <w:sz w:val="23"/>
          <w:szCs w:val="23"/>
        </w:rPr>
        <w:t>股东</w:t>
      </w:r>
      <w:r>
        <w:rPr>
          <w:rFonts w:ascii="黑体" w:hAnsi="黑体" w:eastAsia="黑体" w:cs="黑体"/>
          <w:spacing w:val="5"/>
          <w:sz w:val="23"/>
          <w:szCs w:val="23"/>
        </w:rPr>
        <w:t xml:space="preserve">情况 </w:t>
      </w:r>
      <w:r>
        <w:rPr>
          <w:rFonts w:ascii="宋体" w:hAnsi="宋体" w:cs="宋体"/>
          <w:spacing w:val="-53"/>
          <w:sz w:val="23"/>
          <w:szCs w:val="23"/>
        </w:rPr>
        <w:t>：</w:t>
      </w:r>
    </w:p>
    <w:p>
      <w:pPr>
        <w:spacing w:line="560" w:lineRule="exact"/>
      </w:pPr>
    </w:p>
    <w:tbl>
      <w:tblPr>
        <w:tblStyle w:val="19"/>
        <w:tblW w:w="8759" w:type="dxa"/>
        <w:tblInd w:w="2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759"/>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3" w:hRule="atLeast"/>
        </w:trPr>
        <w:tc>
          <w:tcPr>
            <w:tcW w:w="8759" w:type="dxa"/>
            <w:tcBorders>
              <w:top w:val="single" w:color="000000" w:sz="4" w:space="0"/>
              <w:bottom w:val="single" w:color="000000" w:sz="4" w:space="0"/>
            </w:tcBorders>
          </w:tcPr>
          <w:p>
            <w:pPr>
              <w:spacing w:line="560" w:lineRule="exact"/>
              <w:rPr>
                <w:rFonts w:ascii="Arial"/>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8759" w:type="dxa"/>
            <w:tcBorders>
              <w:top w:val="single" w:color="000000" w:sz="4" w:space="0"/>
              <w:bottom w:val="single" w:color="000000" w:sz="4" w:space="0"/>
            </w:tcBorders>
          </w:tcPr>
          <w:p>
            <w:pPr>
              <w:spacing w:line="560" w:lineRule="exact"/>
              <w:rPr>
                <w:rFonts w:ascii="Arial"/>
              </w:rPr>
            </w:pPr>
          </w:p>
        </w:tc>
      </w:tr>
    </w:tbl>
    <w:p>
      <w:pPr>
        <w:spacing w:before="186" w:line="560" w:lineRule="exact"/>
        <w:ind w:left="37"/>
        <w:rPr>
          <w:rFonts w:ascii="黑体" w:hAnsi="黑体" w:eastAsia="黑体" w:cs="黑体"/>
          <w:sz w:val="23"/>
          <w:szCs w:val="23"/>
        </w:rPr>
      </w:pPr>
      <w:r>
        <w:rPr>
          <w:rFonts w:hint="eastAsia" w:ascii="黑体" w:hAnsi="黑体" w:eastAsia="黑体" w:cs="黑体"/>
          <w:spacing w:val="8"/>
          <w:position w:val="1"/>
          <w:sz w:val="23"/>
          <w:szCs w:val="23"/>
        </w:rPr>
        <w:t>企业</w:t>
      </w:r>
      <w:r>
        <w:rPr>
          <w:rFonts w:ascii="黑体" w:hAnsi="黑体" w:eastAsia="黑体" w:cs="黑体"/>
          <w:spacing w:val="8"/>
          <w:position w:val="1"/>
          <w:sz w:val="23"/>
          <w:szCs w:val="23"/>
        </w:rPr>
        <w:t>联系方式</w:t>
      </w:r>
    </w:p>
    <w:p>
      <w:pPr>
        <w:spacing w:before="209" w:line="560" w:lineRule="exact"/>
        <w:ind w:left="55"/>
        <w:rPr>
          <w:rFonts w:ascii="宋体" w:hAnsi="宋体" w:cs="宋体"/>
          <w:sz w:val="23"/>
          <w:szCs w:val="23"/>
        </w:rPr>
      </w:pPr>
      <w:r>
        <w:rPr>
          <w:rFonts w:ascii="宋体" w:hAnsi="宋体" w:cs="宋体"/>
          <w:sz w:val="23"/>
          <w:szCs w:val="23"/>
        </w:rPr>
        <w:t>邮政地址（含邮编）</w:t>
      </w:r>
      <w:r>
        <w:rPr>
          <w:rFonts w:ascii="宋体" w:hAnsi="宋体" w:cs="宋体"/>
          <w:spacing w:val="-53"/>
          <w:sz w:val="23"/>
          <w:szCs w:val="23"/>
        </w:rPr>
        <w:t xml:space="preserve"> </w:t>
      </w:r>
      <w:r>
        <w:rPr>
          <w:rFonts w:ascii="宋体" w:hAnsi="宋体" w:cs="宋体"/>
          <w:sz w:val="23"/>
          <w:szCs w:val="23"/>
          <w:u w:val="single"/>
        </w:rPr>
        <w:t xml:space="preserve">                                                          </w:t>
      </w:r>
    </w:p>
    <w:p>
      <w:pPr>
        <w:spacing w:before="146" w:line="560" w:lineRule="exact"/>
        <w:ind w:left="65"/>
        <w:rPr>
          <w:rFonts w:ascii="宋体" w:hAnsi="宋体" w:cs="宋体"/>
          <w:sz w:val="23"/>
          <w:szCs w:val="23"/>
        </w:rPr>
      </w:pPr>
      <w:r>
        <w:rPr>
          <w:rFonts w:ascii="宋体" w:hAnsi="宋体" w:cs="宋体"/>
          <w:spacing w:val="1"/>
          <w:sz w:val="23"/>
          <w:szCs w:val="23"/>
        </w:rPr>
        <w:t>电话：</w:t>
      </w:r>
      <w:r>
        <w:rPr>
          <w:rFonts w:ascii="宋体" w:hAnsi="宋体" w:cs="宋体"/>
          <w:spacing w:val="5"/>
          <w:sz w:val="23"/>
          <w:szCs w:val="23"/>
          <w:u w:val="single"/>
        </w:rPr>
        <w:t xml:space="preserve">                 </w:t>
      </w:r>
      <w:r>
        <w:rPr>
          <w:rFonts w:ascii="宋体" w:hAnsi="宋体" w:cs="宋体"/>
          <w:spacing w:val="1"/>
          <w:sz w:val="23"/>
          <w:szCs w:val="23"/>
        </w:rPr>
        <w:t xml:space="preserve"> 传真：</w:t>
      </w:r>
      <w:r>
        <w:rPr>
          <w:rFonts w:ascii="宋体" w:hAnsi="宋体" w:cs="宋体"/>
          <w:spacing w:val="-93"/>
          <w:sz w:val="23"/>
          <w:szCs w:val="23"/>
        </w:rPr>
        <w:t xml:space="preserve"> </w:t>
      </w:r>
      <w:r>
        <w:rPr>
          <w:rFonts w:ascii="宋体" w:hAnsi="宋体" w:cs="宋体"/>
          <w:spacing w:val="5"/>
          <w:sz w:val="23"/>
          <w:szCs w:val="23"/>
          <w:u w:val="single"/>
        </w:rPr>
        <w:t xml:space="preserve">                </w:t>
      </w:r>
      <w:r>
        <w:rPr>
          <w:rFonts w:ascii="宋体" w:hAnsi="宋体" w:cs="宋体"/>
          <w:spacing w:val="1"/>
          <w:sz w:val="23"/>
          <w:szCs w:val="23"/>
        </w:rPr>
        <w:t xml:space="preserve"> </w:t>
      </w:r>
      <w:r>
        <w:rPr>
          <w:rFonts w:ascii="Times New Roman" w:hAnsi="Times New Roman" w:eastAsia="Times New Roman"/>
          <w:spacing w:val="1"/>
          <w:sz w:val="23"/>
          <w:szCs w:val="23"/>
        </w:rPr>
        <w:t>E-</w:t>
      </w:r>
      <w:r>
        <w:rPr>
          <w:rFonts w:ascii="Times New Roman" w:hAnsi="Times New Roman" w:eastAsia="Times New Roman"/>
          <w:sz w:val="23"/>
          <w:szCs w:val="23"/>
        </w:rPr>
        <w:t>mail</w:t>
      </w:r>
      <w:r>
        <w:rPr>
          <w:rFonts w:ascii="宋体" w:hAnsi="宋体" w:cs="宋体"/>
          <w:spacing w:val="1"/>
          <w:sz w:val="23"/>
          <w:szCs w:val="23"/>
        </w:rPr>
        <w:t>：</w:t>
      </w:r>
      <w:r>
        <w:rPr>
          <w:rFonts w:ascii="宋体" w:hAnsi="宋体" w:cs="宋体"/>
          <w:spacing w:val="1"/>
          <w:sz w:val="23"/>
          <w:szCs w:val="23"/>
          <w:u w:val="single"/>
        </w:rPr>
        <w:t xml:space="preserve">               </w:t>
      </w:r>
      <w:r>
        <w:rPr>
          <w:rFonts w:ascii="宋体" w:hAnsi="宋体" w:cs="宋体"/>
          <w:sz w:val="23"/>
          <w:szCs w:val="23"/>
          <w:u w:val="single"/>
        </w:rPr>
        <w:t xml:space="preserve">     </w:t>
      </w:r>
    </w:p>
    <w:p>
      <w:pPr>
        <w:spacing w:before="39" w:line="560" w:lineRule="exact"/>
      </w:pPr>
    </w:p>
    <w:p>
      <w:pPr>
        <w:spacing w:before="38" w:line="560" w:lineRule="exact"/>
      </w:pPr>
    </w:p>
    <w:p>
      <w:pPr>
        <w:spacing w:line="560" w:lineRule="exact"/>
        <w:ind w:firstLine="420" w:firstLineChars="200"/>
        <w:sectPr>
          <w:footerReference r:id="rId3" w:type="default"/>
          <w:pgSz w:w="11906" w:h="16838"/>
          <w:pgMar w:top="400" w:right="1674" w:bottom="400" w:left="1390" w:header="0" w:footer="0" w:gutter="0"/>
          <w:cols w:space="720" w:num="1"/>
        </w:sectPr>
      </w:pPr>
    </w:p>
    <w:p>
      <w:pPr>
        <w:spacing w:before="54" w:line="560" w:lineRule="exact"/>
        <w:ind w:left="0" w:firstLine="468" w:firstLineChars="200"/>
        <w:rPr>
          <w:rFonts w:ascii="黑体" w:hAnsi="黑体" w:eastAsia="黑体" w:cs="黑体"/>
          <w:sz w:val="23"/>
          <w:szCs w:val="23"/>
        </w:rPr>
      </w:pPr>
      <w:r>
        <w:rPr>
          <w:rFonts w:ascii="黑体" w:hAnsi="黑体" w:eastAsia="黑体" w:cs="黑体"/>
          <w:spacing w:val="2"/>
          <w:position w:val="1"/>
          <w:sz w:val="23"/>
          <w:szCs w:val="23"/>
        </w:rPr>
        <w:t>申请人声明</w:t>
      </w:r>
    </w:p>
    <w:p>
      <w:pPr>
        <w:spacing w:before="258" w:line="560" w:lineRule="exact"/>
        <w:ind w:right="1018" w:firstLine="479"/>
        <w:rPr>
          <w:rFonts w:ascii="宋体" w:hAnsi="宋体" w:cs="宋体"/>
          <w:sz w:val="23"/>
          <w:szCs w:val="23"/>
        </w:rPr>
      </w:pPr>
      <w:r>
        <w:rPr>
          <w:rFonts w:ascii="宋体" w:hAnsi="宋体" w:cs="宋体"/>
          <w:spacing w:val="18"/>
          <w:sz w:val="23"/>
          <w:szCs w:val="23"/>
        </w:rPr>
        <w:t>本申请人全面理解并接受《</w:t>
      </w:r>
      <w:r>
        <w:rPr>
          <w:rFonts w:hint="eastAsia" w:ascii="宋体" w:hAnsi="宋体" w:cs="宋体"/>
          <w:spacing w:val="18"/>
          <w:sz w:val="23"/>
          <w:szCs w:val="23"/>
        </w:rPr>
        <w:t>公共航空运输企业经营许可规定</w:t>
      </w:r>
      <w:r>
        <w:rPr>
          <w:rFonts w:ascii="宋体" w:hAnsi="宋体" w:cs="宋体"/>
          <w:spacing w:val="6"/>
          <w:sz w:val="23"/>
          <w:szCs w:val="23"/>
        </w:rPr>
        <w:t>》的各项要求，在此根据该规定申请</w:t>
      </w:r>
      <w:r>
        <w:rPr>
          <w:rFonts w:hint="eastAsia" w:ascii="宋体" w:hAnsi="宋体" w:cs="宋体"/>
          <w:spacing w:val="6"/>
          <w:sz w:val="23"/>
          <w:szCs w:val="23"/>
        </w:rPr>
        <w:t>公共航空运输企业经营许可证</w:t>
      </w:r>
      <w:r>
        <w:rPr>
          <w:rFonts w:ascii="宋体" w:hAnsi="宋体" w:cs="宋体"/>
          <w:spacing w:val="7"/>
          <w:sz w:val="23"/>
          <w:szCs w:val="23"/>
        </w:rPr>
        <w:t>。本申请人所提供的信息及材料均真实、有效，并愿意为此承担相应的法律责任。</w:t>
      </w:r>
    </w:p>
    <w:p>
      <w:pPr>
        <w:spacing w:line="560" w:lineRule="exact"/>
        <w:rPr>
          <w:rFonts w:ascii="Arial"/>
          <w:sz w:val="2"/>
        </w:rPr>
      </w:pPr>
      <w:r>
        <w:rPr>
          <w:rFonts w:ascii="Arial" w:hAnsi="Arial" w:eastAsia="Arial" w:cs="Arial"/>
          <w:sz w:val="2"/>
          <w:szCs w:val="2"/>
        </w:rPr>
        <w:br w:type="column"/>
      </w:r>
    </w:p>
    <w:p>
      <w:pPr>
        <w:spacing w:line="560" w:lineRule="exact"/>
        <w:rPr>
          <w:rFonts w:ascii="Arial"/>
        </w:rPr>
      </w:pPr>
    </w:p>
    <w:p>
      <w:pPr>
        <w:spacing w:line="560" w:lineRule="exact"/>
        <w:rPr>
          <w:rFonts w:ascii="Arial"/>
        </w:rPr>
      </w:pPr>
    </w:p>
    <w:p>
      <w:pPr>
        <w:spacing w:line="560" w:lineRule="exact"/>
        <w:rPr>
          <w:rFonts w:ascii="Arial"/>
        </w:rPr>
      </w:pPr>
    </w:p>
    <w:p>
      <w:pPr>
        <w:spacing w:line="560" w:lineRule="exact"/>
        <w:rPr>
          <w:rFonts w:ascii="Arial"/>
        </w:rPr>
      </w:pPr>
    </w:p>
    <w:p>
      <w:pPr>
        <w:spacing w:line="560" w:lineRule="exact"/>
        <w:rPr>
          <w:rFonts w:ascii="Arial"/>
        </w:rPr>
      </w:pPr>
    </w:p>
    <w:p>
      <w:pPr>
        <w:spacing w:before="66" w:line="560" w:lineRule="exact"/>
        <w:rPr>
          <w:rFonts w:ascii="宋体" w:hAnsi="宋体" w:cs="宋体"/>
          <w:sz w:val="20"/>
          <w:szCs w:val="20"/>
        </w:rPr>
      </w:pPr>
      <w:r>
        <w:rPr>
          <w:rFonts w:ascii="宋体" w:hAnsi="宋体" w:cs="宋体"/>
          <w:spacing w:val="6"/>
          <w:sz w:val="20"/>
          <w:szCs w:val="20"/>
        </w:rPr>
        <w:t>（申请人名称并加盖公章）</w:t>
      </w:r>
    </w:p>
    <w:p>
      <w:pPr>
        <w:spacing w:before="80" w:line="560" w:lineRule="exact"/>
        <w:ind w:left="631"/>
        <w:rPr>
          <w:rFonts w:ascii="宋体" w:hAnsi="宋体" w:cs="宋体"/>
          <w:sz w:val="20"/>
          <w:szCs w:val="20"/>
        </w:rPr>
      </w:pPr>
      <w:r>
        <w:rPr>
          <w:rFonts w:ascii="宋体" w:hAnsi="宋体" w:cs="宋体"/>
          <w:spacing w:val="3"/>
          <w:sz w:val="20"/>
          <w:szCs w:val="20"/>
        </w:rPr>
        <w:t>（申请日期）</w:t>
      </w:r>
    </w:p>
    <w:p>
      <w:pPr>
        <w:spacing w:line="560" w:lineRule="exact"/>
        <w:rPr>
          <w:rFonts w:ascii="宋体" w:hAnsi="宋体" w:cs="宋体"/>
          <w:sz w:val="20"/>
          <w:szCs w:val="20"/>
        </w:rPr>
        <w:sectPr>
          <w:type w:val="continuous"/>
          <w:pgSz w:w="11906" w:h="16838"/>
          <w:pgMar w:top="400" w:right="1674" w:bottom="400" w:left="1390" w:header="0" w:footer="0" w:gutter="0"/>
          <w:cols w:equalWidth="0" w:num="2">
            <w:col w:w="6249" w:space="100"/>
            <w:col w:w="2492"/>
          </w:cols>
        </w:sectPr>
      </w:pPr>
    </w:p>
    <w:p>
      <w:pPr>
        <w:spacing w:line="560" w:lineRule="exact"/>
        <w:rPr>
          <w:rFonts w:hint="eastAsia" w:ascii="黑体" w:hAnsi="黑体" w:eastAsia="黑体" w:cs="仿宋"/>
          <w:b/>
          <w:bCs/>
          <w:sz w:val="32"/>
          <w:szCs w:val="32"/>
          <w:lang w:eastAsia="zh-CN"/>
        </w:rPr>
      </w:pPr>
      <w:r>
        <w:rPr>
          <w:rFonts w:hint="eastAsia" w:ascii="黑体" w:hAnsi="黑体" w:eastAsia="黑体" w:cs="仿宋"/>
          <w:b/>
          <w:bCs/>
          <w:sz w:val="32"/>
          <w:szCs w:val="32"/>
        </w:rPr>
        <w:t>附件</w:t>
      </w:r>
      <w:r>
        <w:rPr>
          <w:rFonts w:hint="eastAsia" w:ascii="黑体" w:hAnsi="黑体" w:eastAsia="黑体" w:cs="仿宋"/>
          <w:b/>
          <w:bCs/>
          <w:sz w:val="32"/>
          <w:szCs w:val="32"/>
          <w:lang w:val="en-US" w:eastAsia="zh-CN"/>
        </w:rPr>
        <w:t>6</w:t>
      </w:r>
    </w:p>
    <w:p>
      <w:pPr>
        <w:spacing w:line="560" w:lineRule="exact"/>
        <w:jc w:val="center"/>
        <w:rPr>
          <w:rFonts w:ascii="黑体" w:hAnsi="黑体" w:eastAsia="黑体" w:cs="仿宋"/>
          <w:b/>
          <w:bCs/>
          <w:sz w:val="44"/>
          <w:szCs w:val="44"/>
          <w14:reflection w14:blurRad="0" w14:stA="0" w14:stPos="0" w14:endA="0" w14:endPos="15999" w14:dist="0" w14:dir="0" w14:fadeDir="0" w14:sx="0" w14:sy="0" w14:kx="0" w14:ky="0" w14:algn="b"/>
        </w:rPr>
      </w:pPr>
      <w:r>
        <w:rPr>
          <w:rFonts w:hint="eastAsia" w:ascii="黑体" w:hAnsi="黑体" w:eastAsia="黑体" w:cs="仿宋"/>
          <w:b/>
          <w:bCs/>
          <w:sz w:val="44"/>
          <w:szCs w:val="44"/>
        </w:rPr>
        <w:t>公共航空运输企业经营许可证样式</w:t>
      </w:r>
    </w:p>
    <w:p>
      <w:pPr>
        <w:spacing w:line="560" w:lineRule="exact"/>
        <w:rPr>
          <w:rFonts w:ascii="黑体" w:hAnsi="黑体" w:eastAsia="黑体" w:cs="仿宋"/>
          <w:b/>
          <w:bCs/>
          <w:sz w:val="32"/>
          <w:szCs w:val="32"/>
        </w:rPr>
      </w:pPr>
      <w:r>
        <w:rPr>
          <w:rFonts w:hint="eastAsia" w:ascii="黑体" w:hAnsi="黑体" w:eastAsia="黑体" w:cs="仿宋"/>
          <w:b/>
          <w:bCs/>
          <w:sz w:val="32"/>
          <w:szCs w:val="32"/>
          <w:lang w:eastAsia="zh-CN"/>
        </w:rPr>
        <w:drawing>
          <wp:anchor distT="0" distB="0" distL="114935" distR="114935" simplePos="0" relativeHeight="251662336" behindDoc="0" locked="0" layoutInCell="1" allowOverlap="1">
            <wp:simplePos x="0" y="0"/>
            <wp:positionH relativeFrom="column">
              <wp:posOffset>-939165</wp:posOffset>
            </wp:positionH>
            <wp:positionV relativeFrom="paragraph">
              <wp:posOffset>263525</wp:posOffset>
            </wp:positionV>
            <wp:extent cx="7158990" cy="4989830"/>
            <wp:effectExtent l="12700" t="12700" r="29210" b="26670"/>
            <wp:wrapSquare wrapText="bothSides"/>
            <wp:docPr id="5" name="图片 5" descr="154032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540320447"/>
                    <pic:cNvPicPr>
                      <a:picLocks noChangeAspect="1"/>
                    </pic:cNvPicPr>
                  </pic:nvPicPr>
                  <pic:blipFill>
                    <a:blip r:embed="rId9"/>
                    <a:stretch>
                      <a:fillRect/>
                    </a:stretch>
                  </pic:blipFill>
                  <pic:spPr>
                    <a:xfrm>
                      <a:off x="0" y="0"/>
                      <a:ext cx="7158990" cy="4989830"/>
                    </a:xfrm>
                    <a:prstGeom prst="rect">
                      <a:avLst/>
                    </a:prstGeom>
                    <a:solidFill>
                      <a:schemeClr val="tx1">
                        <a:alpha val="95000"/>
                      </a:schemeClr>
                    </a:solidFill>
                    <a:ln w="12700" cmpd="sng">
                      <a:solidFill>
                        <a:schemeClr val="tx1"/>
                      </a:solidFill>
                      <a:prstDash val="solid"/>
                    </a:ln>
                  </pic:spPr>
                </pic:pic>
              </a:graphicData>
            </a:graphic>
          </wp:anchor>
        </w:drawing>
      </w:r>
    </w:p>
    <w:p>
      <w:pPr>
        <w:spacing w:line="240" w:lineRule="auto"/>
        <w:rPr>
          <w:rFonts w:hint="eastAsia" w:ascii="黑体" w:hAnsi="黑体" w:eastAsia="黑体" w:cs="仿宋"/>
          <w:b/>
          <w:bCs/>
          <w:sz w:val="32"/>
          <w:szCs w:val="32"/>
          <w:lang w:eastAsia="zh-CN"/>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CESI楷体-GB2312">
    <w:panose1 w:val="02000500000000000000"/>
    <w:charset w:val="86"/>
    <w:family w:val="auto"/>
    <w:pitch w:val="default"/>
    <w:sig w:usb0="800002BF" w:usb1="184F6CF8" w:usb2="00000012" w:usb3="00000000" w:csb0="0004000F" w:csb1="00000000"/>
  </w:font>
  <w:font w:name="CESI仿宋-GB2312">
    <w:panose1 w:val="02000500000000000000"/>
    <w:charset w:val="86"/>
    <w:family w:val="auto"/>
    <w:pitch w:val="default"/>
    <w:sig w:usb0="800002AF" w:usb1="084F6CF8" w:usb2="00000010" w:usb3="00000000" w:csb0="0004000F" w:csb1="00000000"/>
  </w:font>
  <w:font w:name="仿宋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CESI黑体-GB13000">
    <w:panose1 w:val="02000500000000000000"/>
    <w:charset w:val="86"/>
    <w:family w:val="auto"/>
    <w:pitch w:val="default"/>
    <w:sig w:usb0="800002BF" w:usb1="38CF7CF8"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RPmXMQIAAGM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S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ITJsyxs9c7yCB3l8XZ1DJAzqRxF6ZRAd+IBs5f61O9JHO4/zynq8b9h&#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2kT5lzECAABj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4DBF3"/>
    <w:multiLevelType w:val="singleLevel"/>
    <w:tmpl w:val="AB44DBF3"/>
    <w:lvl w:ilvl="0" w:tentative="0">
      <w:start w:val="1"/>
      <w:numFmt w:val="chineseCounting"/>
      <w:suff w:val="nothing"/>
      <w:lvlText w:val="（%1）"/>
      <w:lvlJc w:val="left"/>
      <w:pPr>
        <w:ind w:left="0" w:firstLine="420"/>
      </w:pPr>
      <w:rPr>
        <w:rFonts w:hint="eastAsia"/>
      </w:rPr>
    </w:lvl>
  </w:abstractNum>
  <w:abstractNum w:abstractNumId="1">
    <w:nsid w:val="B6FC8D0C"/>
    <w:multiLevelType w:val="singleLevel"/>
    <w:tmpl w:val="B6FC8D0C"/>
    <w:lvl w:ilvl="0" w:tentative="0">
      <w:start w:val="1"/>
      <w:numFmt w:val="chineseCounting"/>
      <w:suff w:val="nothing"/>
      <w:lvlText w:val="（%1）"/>
      <w:lvlJc w:val="left"/>
      <w:pPr>
        <w:ind w:left="0" w:firstLine="420"/>
      </w:pPr>
      <w:rPr>
        <w:rFonts w:hint="eastAsia"/>
      </w:rPr>
    </w:lvl>
  </w:abstractNum>
  <w:abstractNum w:abstractNumId="2">
    <w:nsid w:val="F2A33118"/>
    <w:multiLevelType w:val="singleLevel"/>
    <w:tmpl w:val="F2A33118"/>
    <w:lvl w:ilvl="0" w:tentative="0">
      <w:start w:val="2"/>
      <w:numFmt w:val="chineseCounting"/>
      <w:suff w:val="space"/>
      <w:lvlText w:val="第%1章"/>
      <w:lvlJc w:val="left"/>
      <w:rPr>
        <w:rFonts w:hint="eastAsia"/>
      </w:rPr>
    </w:lvl>
  </w:abstractNum>
  <w:abstractNum w:abstractNumId="3">
    <w:nsid w:val="FDDB605C"/>
    <w:multiLevelType w:val="singleLevel"/>
    <w:tmpl w:val="FDDB605C"/>
    <w:lvl w:ilvl="0" w:tentative="0">
      <w:start w:val="1"/>
      <w:numFmt w:val="chineseCounting"/>
      <w:suff w:val="nothing"/>
      <w:lvlText w:val="%1、"/>
      <w:lvlJc w:val="left"/>
      <w:pPr>
        <w:ind w:left="840" w:leftChars="0" w:firstLine="0" w:firstLineChars="0"/>
      </w:pPr>
      <w:rPr>
        <w:rFonts w:hint="eastAsia"/>
      </w:rPr>
    </w:lvl>
  </w:abstractNum>
  <w:abstractNum w:abstractNumId="4">
    <w:nsid w:val="6DF6F149"/>
    <w:multiLevelType w:val="singleLevel"/>
    <w:tmpl w:val="6DF6F149"/>
    <w:lvl w:ilvl="0" w:tentative="0">
      <w:start w:val="8"/>
      <w:numFmt w:val="chineseCounting"/>
      <w:suff w:val="space"/>
      <w:lvlText w:val="第%1条"/>
      <w:lvlJc w:val="left"/>
      <w:pPr>
        <w:ind w:left="-10"/>
      </w:pPr>
      <w:rPr>
        <w:rFonts w:hint="eastAsia"/>
        <w:b/>
        <w:bCs/>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TrueTypeFonts/>
  <w:saveSubsetFonts/>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3MDc4MWRjNTBmZmEyZWUwNmNiOWM4YmU2NDgxMGEifQ=="/>
  </w:docVars>
  <w:rsids>
    <w:rsidRoot w:val="00341A65"/>
    <w:rsid w:val="000502FC"/>
    <w:rsid w:val="000731AA"/>
    <w:rsid w:val="000751C9"/>
    <w:rsid w:val="0007542C"/>
    <w:rsid w:val="000C1B33"/>
    <w:rsid w:val="000F64BA"/>
    <w:rsid w:val="001B65E6"/>
    <w:rsid w:val="001F539B"/>
    <w:rsid w:val="001F70B3"/>
    <w:rsid w:val="00206B2C"/>
    <w:rsid w:val="00233396"/>
    <w:rsid w:val="00235A9F"/>
    <w:rsid w:val="002859AA"/>
    <w:rsid w:val="002A0A62"/>
    <w:rsid w:val="002B632F"/>
    <w:rsid w:val="002C4242"/>
    <w:rsid w:val="002F0862"/>
    <w:rsid w:val="002F2DEA"/>
    <w:rsid w:val="00310611"/>
    <w:rsid w:val="00341A65"/>
    <w:rsid w:val="00350963"/>
    <w:rsid w:val="003A2048"/>
    <w:rsid w:val="003A579D"/>
    <w:rsid w:val="0047288A"/>
    <w:rsid w:val="004F5C6D"/>
    <w:rsid w:val="005164A7"/>
    <w:rsid w:val="00562143"/>
    <w:rsid w:val="005A62B0"/>
    <w:rsid w:val="005C1C3F"/>
    <w:rsid w:val="005F6477"/>
    <w:rsid w:val="006F241A"/>
    <w:rsid w:val="006F7382"/>
    <w:rsid w:val="007C7FA0"/>
    <w:rsid w:val="007D0D35"/>
    <w:rsid w:val="007D7E63"/>
    <w:rsid w:val="0083011A"/>
    <w:rsid w:val="008465D1"/>
    <w:rsid w:val="00851583"/>
    <w:rsid w:val="0087671B"/>
    <w:rsid w:val="00914466"/>
    <w:rsid w:val="00923B63"/>
    <w:rsid w:val="00952B2D"/>
    <w:rsid w:val="0099451A"/>
    <w:rsid w:val="009B10B6"/>
    <w:rsid w:val="009D0A3B"/>
    <w:rsid w:val="00A02C92"/>
    <w:rsid w:val="00A62FC6"/>
    <w:rsid w:val="00A77B77"/>
    <w:rsid w:val="00AD10AB"/>
    <w:rsid w:val="00B76AC4"/>
    <w:rsid w:val="00B7754B"/>
    <w:rsid w:val="00BC68B8"/>
    <w:rsid w:val="00BF4FD1"/>
    <w:rsid w:val="00C67A13"/>
    <w:rsid w:val="00CA1416"/>
    <w:rsid w:val="00D31FAC"/>
    <w:rsid w:val="00D44E5B"/>
    <w:rsid w:val="00D61C6C"/>
    <w:rsid w:val="00D66853"/>
    <w:rsid w:val="00D82AEF"/>
    <w:rsid w:val="00D93E6B"/>
    <w:rsid w:val="00DC76F5"/>
    <w:rsid w:val="00DD0C71"/>
    <w:rsid w:val="00DE2185"/>
    <w:rsid w:val="00E3110B"/>
    <w:rsid w:val="00E40B5E"/>
    <w:rsid w:val="00E93C8C"/>
    <w:rsid w:val="00EE365D"/>
    <w:rsid w:val="00EF7EB5"/>
    <w:rsid w:val="00F66F31"/>
    <w:rsid w:val="00FC1D33"/>
    <w:rsid w:val="00FE59B9"/>
    <w:rsid w:val="015657AD"/>
    <w:rsid w:val="02203B3A"/>
    <w:rsid w:val="0334789D"/>
    <w:rsid w:val="03A74512"/>
    <w:rsid w:val="046441B2"/>
    <w:rsid w:val="04D15157"/>
    <w:rsid w:val="05810D93"/>
    <w:rsid w:val="05C60966"/>
    <w:rsid w:val="05DF54BB"/>
    <w:rsid w:val="06AE5BB8"/>
    <w:rsid w:val="07B703A3"/>
    <w:rsid w:val="086230FE"/>
    <w:rsid w:val="09AD0B9A"/>
    <w:rsid w:val="0AC97DE8"/>
    <w:rsid w:val="0B422FC5"/>
    <w:rsid w:val="0BBA0B5B"/>
    <w:rsid w:val="0CCB7558"/>
    <w:rsid w:val="0CE31935"/>
    <w:rsid w:val="0D5F6B75"/>
    <w:rsid w:val="0F3A5F7D"/>
    <w:rsid w:val="10D46323"/>
    <w:rsid w:val="117D68B3"/>
    <w:rsid w:val="12B66520"/>
    <w:rsid w:val="13631AD8"/>
    <w:rsid w:val="13B862C8"/>
    <w:rsid w:val="151C63E2"/>
    <w:rsid w:val="157D6D78"/>
    <w:rsid w:val="16136F9F"/>
    <w:rsid w:val="168801D3"/>
    <w:rsid w:val="16DFA5A7"/>
    <w:rsid w:val="170A3EF4"/>
    <w:rsid w:val="1718120F"/>
    <w:rsid w:val="17253C74"/>
    <w:rsid w:val="17365E81"/>
    <w:rsid w:val="1799A782"/>
    <w:rsid w:val="17E7717C"/>
    <w:rsid w:val="17FB5A63"/>
    <w:rsid w:val="18267CA4"/>
    <w:rsid w:val="19175BA5"/>
    <w:rsid w:val="1986532A"/>
    <w:rsid w:val="19AD7F51"/>
    <w:rsid w:val="19B47531"/>
    <w:rsid w:val="1A1104E0"/>
    <w:rsid w:val="1B976141"/>
    <w:rsid w:val="1C4F677C"/>
    <w:rsid w:val="1D4806BC"/>
    <w:rsid w:val="1D951C87"/>
    <w:rsid w:val="1EB15DEE"/>
    <w:rsid w:val="1F4956E2"/>
    <w:rsid w:val="1F572E39"/>
    <w:rsid w:val="1F653A37"/>
    <w:rsid w:val="1F8A628B"/>
    <w:rsid w:val="1FBBC6C4"/>
    <w:rsid w:val="1FDDDA54"/>
    <w:rsid w:val="20F87D04"/>
    <w:rsid w:val="20F9358F"/>
    <w:rsid w:val="21A77F8E"/>
    <w:rsid w:val="221752C2"/>
    <w:rsid w:val="23366F01"/>
    <w:rsid w:val="23371D18"/>
    <w:rsid w:val="24590D6B"/>
    <w:rsid w:val="277A68D1"/>
    <w:rsid w:val="27AB1F74"/>
    <w:rsid w:val="28B624EB"/>
    <w:rsid w:val="292F2731"/>
    <w:rsid w:val="29B50E88"/>
    <w:rsid w:val="29BC5386"/>
    <w:rsid w:val="2AB968F6"/>
    <w:rsid w:val="2B312790"/>
    <w:rsid w:val="2B3B8510"/>
    <w:rsid w:val="2D4F6EFD"/>
    <w:rsid w:val="2D964B2C"/>
    <w:rsid w:val="2DEFFB0E"/>
    <w:rsid w:val="2E400F3C"/>
    <w:rsid w:val="2EC245BA"/>
    <w:rsid w:val="2ED95618"/>
    <w:rsid w:val="2EDDE255"/>
    <w:rsid w:val="2FEDCEA2"/>
    <w:rsid w:val="2FF9D9DE"/>
    <w:rsid w:val="2FFF65DD"/>
    <w:rsid w:val="30B55C11"/>
    <w:rsid w:val="30EF5BC0"/>
    <w:rsid w:val="314A45AB"/>
    <w:rsid w:val="31833619"/>
    <w:rsid w:val="32B31088"/>
    <w:rsid w:val="34733E19"/>
    <w:rsid w:val="356FD3B0"/>
    <w:rsid w:val="35C44201"/>
    <w:rsid w:val="366642A9"/>
    <w:rsid w:val="3671785E"/>
    <w:rsid w:val="369BB1E7"/>
    <w:rsid w:val="373F02DA"/>
    <w:rsid w:val="37795B2C"/>
    <w:rsid w:val="37ABB772"/>
    <w:rsid w:val="381E75D8"/>
    <w:rsid w:val="38BB3E67"/>
    <w:rsid w:val="39185C7A"/>
    <w:rsid w:val="397739DC"/>
    <w:rsid w:val="39CE1AF2"/>
    <w:rsid w:val="3A296D28"/>
    <w:rsid w:val="3A5E3C03"/>
    <w:rsid w:val="3AEF7F72"/>
    <w:rsid w:val="3AFC1CE9"/>
    <w:rsid w:val="3AFEB840"/>
    <w:rsid w:val="3B314E8B"/>
    <w:rsid w:val="3B8C808E"/>
    <w:rsid w:val="3BFF2B2C"/>
    <w:rsid w:val="3C351C9F"/>
    <w:rsid w:val="3CF32440"/>
    <w:rsid w:val="3DD86A9B"/>
    <w:rsid w:val="3DF23199"/>
    <w:rsid w:val="3DF4EC6B"/>
    <w:rsid w:val="3E2E7003"/>
    <w:rsid w:val="3E6F79B6"/>
    <w:rsid w:val="3EFAC0AF"/>
    <w:rsid w:val="3EFD816B"/>
    <w:rsid w:val="3FBB73A9"/>
    <w:rsid w:val="3FBF5828"/>
    <w:rsid w:val="3FBFC6FA"/>
    <w:rsid w:val="41C55588"/>
    <w:rsid w:val="41F95732"/>
    <w:rsid w:val="43076DB7"/>
    <w:rsid w:val="43DFC0A3"/>
    <w:rsid w:val="44103433"/>
    <w:rsid w:val="443E75C2"/>
    <w:rsid w:val="44BC7C0E"/>
    <w:rsid w:val="456B28EB"/>
    <w:rsid w:val="49B71578"/>
    <w:rsid w:val="4B9942EC"/>
    <w:rsid w:val="4BD411EA"/>
    <w:rsid w:val="4BF62BFC"/>
    <w:rsid w:val="4CD35BF3"/>
    <w:rsid w:val="4F1F6EA4"/>
    <w:rsid w:val="4F7D56F4"/>
    <w:rsid w:val="4F9F74C1"/>
    <w:rsid w:val="4FF6B603"/>
    <w:rsid w:val="50180925"/>
    <w:rsid w:val="51EB1796"/>
    <w:rsid w:val="520914C1"/>
    <w:rsid w:val="533B5287"/>
    <w:rsid w:val="53AC65A8"/>
    <w:rsid w:val="544467E1"/>
    <w:rsid w:val="54A36B14"/>
    <w:rsid w:val="55C20305"/>
    <w:rsid w:val="55D60F2E"/>
    <w:rsid w:val="56486A5C"/>
    <w:rsid w:val="56815228"/>
    <w:rsid w:val="56BA07D8"/>
    <w:rsid w:val="56D7393C"/>
    <w:rsid w:val="56E04EE6"/>
    <w:rsid w:val="575B2BED"/>
    <w:rsid w:val="57790E97"/>
    <w:rsid w:val="57992546"/>
    <w:rsid w:val="57EB313C"/>
    <w:rsid w:val="583C439E"/>
    <w:rsid w:val="58704048"/>
    <w:rsid w:val="58FE2BC2"/>
    <w:rsid w:val="5BE7F30F"/>
    <w:rsid w:val="5CBB0C7B"/>
    <w:rsid w:val="5CF80AB0"/>
    <w:rsid w:val="5CFE9CAA"/>
    <w:rsid w:val="5D0336DD"/>
    <w:rsid w:val="5D427408"/>
    <w:rsid w:val="5D6A0E31"/>
    <w:rsid w:val="5DC46853"/>
    <w:rsid w:val="5DEFECA6"/>
    <w:rsid w:val="5DFF5DE4"/>
    <w:rsid w:val="5E7ABF38"/>
    <w:rsid w:val="5FA25FCB"/>
    <w:rsid w:val="5FA99B32"/>
    <w:rsid w:val="5FAABE19"/>
    <w:rsid w:val="5FEF6B4A"/>
    <w:rsid w:val="5FF572E0"/>
    <w:rsid w:val="5FF64528"/>
    <w:rsid w:val="60583D40"/>
    <w:rsid w:val="61454133"/>
    <w:rsid w:val="61584DF6"/>
    <w:rsid w:val="620A72BB"/>
    <w:rsid w:val="623F0EEA"/>
    <w:rsid w:val="63FBE04F"/>
    <w:rsid w:val="65EF48C8"/>
    <w:rsid w:val="668C2539"/>
    <w:rsid w:val="66A31A8D"/>
    <w:rsid w:val="66BF46DA"/>
    <w:rsid w:val="672C0BA5"/>
    <w:rsid w:val="67AF4337"/>
    <w:rsid w:val="68EF934E"/>
    <w:rsid w:val="69036A8A"/>
    <w:rsid w:val="6959151C"/>
    <w:rsid w:val="695F613F"/>
    <w:rsid w:val="69B1617F"/>
    <w:rsid w:val="6D18ED87"/>
    <w:rsid w:val="6EFF4266"/>
    <w:rsid w:val="6F241291"/>
    <w:rsid w:val="6F637928"/>
    <w:rsid w:val="6FDB59B4"/>
    <w:rsid w:val="6FEC7ACE"/>
    <w:rsid w:val="70DC62C7"/>
    <w:rsid w:val="71593474"/>
    <w:rsid w:val="716868DC"/>
    <w:rsid w:val="718D7786"/>
    <w:rsid w:val="72F9F055"/>
    <w:rsid w:val="73697BBA"/>
    <w:rsid w:val="739F61B9"/>
    <w:rsid w:val="7492C1DD"/>
    <w:rsid w:val="74A64969"/>
    <w:rsid w:val="750143F4"/>
    <w:rsid w:val="750E65EB"/>
    <w:rsid w:val="75CF8ABD"/>
    <w:rsid w:val="75FF71DF"/>
    <w:rsid w:val="763224E5"/>
    <w:rsid w:val="764B35A7"/>
    <w:rsid w:val="765726F0"/>
    <w:rsid w:val="76BF1E71"/>
    <w:rsid w:val="777A922D"/>
    <w:rsid w:val="77BE2FA2"/>
    <w:rsid w:val="77E048EF"/>
    <w:rsid w:val="787F24BF"/>
    <w:rsid w:val="78FFCBAB"/>
    <w:rsid w:val="793D73CE"/>
    <w:rsid w:val="79A33E26"/>
    <w:rsid w:val="79BB2A20"/>
    <w:rsid w:val="79BE2410"/>
    <w:rsid w:val="79F04B91"/>
    <w:rsid w:val="7A4078C7"/>
    <w:rsid w:val="7A7C4677"/>
    <w:rsid w:val="7A7F13FF"/>
    <w:rsid w:val="7AC00BAB"/>
    <w:rsid w:val="7ADE2B3A"/>
    <w:rsid w:val="7B2A40D3"/>
    <w:rsid w:val="7BA94EC8"/>
    <w:rsid w:val="7BAD8BEB"/>
    <w:rsid w:val="7BBF5178"/>
    <w:rsid w:val="7BFFFB51"/>
    <w:rsid w:val="7D383A81"/>
    <w:rsid w:val="7D8FAA23"/>
    <w:rsid w:val="7D957F29"/>
    <w:rsid w:val="7DC71966"/>
    <w:rsid w:val="7DFF2D0C"/>
    <w:rsid w:val="7EB443DF"/>
    <w:rsid w:val="7EFF30A1"/>
    <w:rsid w:val="7F3EAA74"/>
    <w:rsid w:val="7F483017"/>
    <w:rsid w:val="7F5BDEB4"/>
    <w:rsid w:val="7F76091D"/>
    <w:rsid w:val="7F7FE720"/>
    <w:rsid w:val="7F9D488E"/>
    <w:rsid w:val="7FA71405"/>
    <w:rsid w:val="7FCE4A6F"/>
    <w:rsid w:val="7FDDBA3B"/>
    <w:rsid w:val="7FDDBC87"/>
    <w:rsid w:val="7FDF65E1"/>
    <w:rsid w:val="7FDF79C9"/>
    <w:rsid w:val="7FED3E0E"/>
    <w:rsid w:val="7FFC23B3"/>
    <w:rsid w:val="7FFE7404"/>
    <w:rsid w:val="7FFF62BC"/>
    <w:rsid w:val="7FFFA331"/>
    <w:rsid w:val="7FFFF61C"/>
    <w:rsid w:val="87FE48FF"/>
    <w:rsid w:val="97A9EEC4"/>
    <w:rsid w:val="9DDF1581"/>
    <w:rsid w:val="9DDF7398"/>
    <w:rsid w:val="9F3F8BED"/>
    <w:rsid w:val="9FFDFBF5"/>
    <w:rsid w:val="A9C95C6E"/>
    <w:rsid w:val="AF3E4E03"/>
    <w:rsid w:val="B17CA217"/>
    <w:rsid w:val="B3EF857B"/>
    <w:rsid w:val="BB3BD273"/>
    <w:rsid w:val="BBDF12BC"/>
    <w:rsid w:val="BCCECE68"/>
    <w:rsid w:val="BD474E54"/>
    <w:rsid w:val="BDEDD5E2"/>
    <w:rsid w:val="BEBB0957"/>
    <w:rsid w:val="BFED8F42"/>
    <w:rsid w:val="BFFE5067"/>
    <w:rsid w:val="BFFE806D"/>
    <w:rsid w:val="BFFF26C3"/>
    <w:rsid w:val="C79E670D"/>
    <w:rsid w:val="C7DB973A"/>
    <w:rsid w:val="CD8F81BF"/>
    <w:rsid w:val="CDEDFDE4"/>
    <w:rsid w:val="CFFBAC0D"/>
    <w:rsid w:val="D5F720B2"/>
    <w:rsid w:val="D7DF85A7"/>
    <w:rsid w:val="D7FF4D7A"/>
    <w:rsid w:val="D7FF7C4E"/>
    <w:rsid w:val="D8D95D15"/>
    <w:rsid w:val="DAEF36EC"/>
    <w:rsid w:val="DB79B63D"/>
    <w:rsid w:val="DBB88488"/>
    <w:rsid w:val="DBDF802E"/>
    <w:rsid w:val="DC67781F"/>
    <w:rsid w:val="DDDBF9D2"/>
    <w:rsid w:val="DDF3C89C"/>
    <w:rsid w:val="DED77704"/>
    <w:rsid w:val="DEEF0708"/>
    <w:rsid w:val="DF7FD94F"/>
    <w:rsid w:val="DFBDB8C5"/>
    <w:rsid w:val="DFCE4EBE"/>
    <w:rsid w:val="DFDB0E14"/>
    <w:rsid w:val="DFDF055E"/>
    <w:rsid w:val="DFFAF581"/>
    <w:rsid w:val="E55CF14D"/>
    <w:rsid w:val="E5B7D2D6"/>
    <w:rsid w:val="E5E4BEC7"/>
    <w:rsid w:val="E6DF9EA5"/>
    <w:rsid w:val="E9892651"/>
    <w:rsid w:val="E9B6EFDB"/>
    <w:rsid w:val="EBEA8276"/>
    <w:rsid w:val="ECB7D9B7"/>
    <w:rsid w:val="EDFF81AE"/>
    <w:rsid w:val="EE3B1D5E"/>
    <w:rsid w:val="EE9BD5ED"/>
    <w:rsid w:val="EF5EB603"/>
    <w:rsid w:val="EFF65302"/>
    <w:rsid w:val="EFFB6C2A"/>
    <w:rsid w:val="EFFF3B31"/>
    <w:rsid w:val="F1AFD675"/>
    <w:rsid w:val="F33BADE3"/>
    <w:rsid w:val="F3CF5399"/>
    <w:rsid w:val="F3FDAC3D"/>
    <w:rsid w:val="F477DF9E"/>
    <w:rsid w:val="F51B30C6"/>
    <w:rsid w:val="F537BBB7"/>
    <w:rsid w:val="F5BE2A75"/>
    <w:rsid w:val="F67F625A"/>
    <w:rsid w:val="F7409119"/>
    <w:rsid w:val="F77E17A3"/>
    <w:rsid w:val="F7BEC57F"/>
    <w:rsid w:val="F7D543FA"/>
    <w:rsid w:val="F7EF8465"/>
    <w:rsid w:val="F7FB8C1C"/>
    <w:rsid w:val="F9BD09B1"/>
    <w:rsid w:val="F9DF9C64"/>
    <w:rsid w:val="FA6DE7A3"/>
    <w:rsid w:val="FA6EC4A9"/>
    <w:rsid w:val="FA7B575C"/>
    <w:rsid w:val="FA9FB27A"/>
    <w:rsid w:val="FB5E1198"/>
    <w:rsid w:val="FB5F14EF"/>
    <w:rsid w:val="FBAA126E"/>
    <w:rsid w:val="FBC789CE"/>
    <w:rsid w:val="FCB13FEC"/>
    <w:rsid w:val="FD5F8E95"/>
    <w:rsid w:val="FDFA6321"/>
    <w:rsid w:val="FDFF4C25"/>
    <w:rsid w:val="FE3F295E"/>
    <w:rsid w:val="FE7EBEA0"/>
    <w:rsid w:val="FECF8F28"/>
    <w:rsid w:val="FEFDB181"/>
    <w:rsid w:val="FF39F24E"/>
    <w:rsid w:val="FF3FFAEA"/>
    <w:rsid w:val="FF5FF525"/>
    <w:rsid w:val="FF6FF86E"/>
    <w:rsid w:val="FF7726D0"/>
    <w:rsid w:val="FF7FD62C"/>
    <w:rsid w:val="FF8232B9"/>
    <w:rsid w:val="FFB96438"/>
    <w:rsid w:val="FFBF0A47"/>
    <w:rsid w:val="FFEF85E3"/>
    <w:rsid w:val="FFEFA690"/>
    <w:rsid w:val="FFEFF063"/>
    <w:rsid w:val="FFFBBED5"/>
    <w:rsid w:val="FFFFD75E"/>
    <w:rsid w:val="FFFFF1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微软雅黑" w:hAnsi="微软雅黑" w:eastAsia="微软雅黑" w:cs="微软雅黑"/>
      <w:sz w:val="28"/>
      <w:szCs w:val="28"/>
      <w:lang w:eastAsia="en-US"/>
    </w:rPr>
  </w:style>
  <w:style w:type="paragraph" w:styleId="4">
    <w:name w:val="Balloon Text"/>
    <w:basedOn w:val="1"/>
    <w:link w:val="15"/>
    <w:qFormat/>
    <w:uiPriority w:val="0"/>
    <w:rPr>
      <w:sz w:val="18"/>
      <w:szCs w:val="18"/>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8">
    <w:name w:val="Normal (Web)"/>
    <w:basedOn w:val="1"/>
    <w:qFormat/>
    <w:uiPriority w:val="0"/>
    <w:pPr>
      <w:spacing w:before="100" w:beforeAutospacing="1" w:after="100" w:afterAutospacing="1"/>
      <w:jc w:val="left"/>
    </w:pPr>
    <w:rPr>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annotation reference"/>
    <w:basedOn w:val="11"/>
    <w:qFormat/>
    <w:uiPriority w:val="0"/>
    <w:rPr>
      <w:sz w:val="21"/>
      <w:szCs w:val="21"/>
    </w:rPr>
  </w:style>
  <w:style w:type="character" w:customStyle="1" w:styleId="15">
    <w:name w:val="批注框文本 字符"/>
    <w:basedOn w:val="11"/>
    <w:link w:val="4"/>
    <w:qFormat/>
    <w:uiPriority w:val="0"/>
    <w:rPr>
      <w:rFonts w:ascii="Calibri" w:hAnsi="Calibri" w:eastAsia="宋体" w:cs="Times New Roman"/>
      <w:kern w:val="2"/>
      <w:sz w:val="18"/>
      <w:szCs w:val="18"/>
    </w:rPr>
  </w:style>
  <w:style w:type="character" w:customStyle="1" w:styleId="16">
    <w:name w:val="页脚 字符"/>
    <w:basedOn w:val="11"/>
    <w:link w:val="5"/>
    <w:qFormat/>
    <w:uiPriority w:val="0"/>
    <w:rPr>
      <w:rFonts w:ascii="Calibri" w:hAnsi="Calibri" w:eastAsia="宋体" w:cs="Times New Roman"/>
      <w:kern w:val="2"/>
      <w:sz w:val="18"/>
      <w:szCs w:val="18"/>
    </w:rPr>
  </w:style>
  <w:style w:type="character" w:customStyle="1" w:styleId="17">
    <w:name w:val="页眉 字符"/>
    <w:basedOn w:val="11"/>
    <w:link w:val="6"/>
    <w:qFormat/>
    <w:uiPriority w:val="0"/>
    <w:rPr>
      <w:rFonts w:ascii="Calibri" w:hAnsi="Calibri" w:eastAsia="宋体" w:cs="Times New Roman"/>
      <w:kern w:val="2"/>
      <w:sz w:val="18"/>
      <w:szCs w:val="18"/>
    </w:rPr>
  </w:style>
  <w:style w:type="paragraph" w:styleId="18">
    <w:name w:val="List Paragraph"/>
    <w:basedOn w:val="1"/>
    <w:qFormat/>
    <w:uiPriority w:val="99"/>
    <w:pPr>
      <w:ind w:firstLine="420" w:firstLineChars="200"/>
    </w:pPr>
  </w:style>
  <w:style w:type="table" w:customStyle="1" w:styleId="1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4802</Words>
  <Characters>4817</Characters>
  <Lines>40</Lines>
  <Paragraphs>11</Paragraphs>
  <TotalTime>17</TotalTime>
  <ScaleCrop>false</ScaleCrop>
  <LinksUpToDate>false</LinksUpToDate>
  <CharactersWithSpaces>5420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2026-04-10T08:52:00Z</dcterms:created>
  <dc:creator>Duqian</dc:creator>
  <cp:lastModifiedBy>党晓</cp:lastModifiedBy>
  <cp:lastPrinted>2026-08-31T17:12:00Z</cp:lastPrinted>
  <dcterms:modified xsi:type="dcterms:W3CDTF">2026-10-14T08:05:40Z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KSOTemplateDocerSaveRecord">
    <vt:lpwstr>eyJoZGlkIjoiYzI4NThlODM2M2U0ZGQwMWQ4MTE3ODNmNGE4ZTdiNTUiLCJ1c2VySWQiOiI3NjA3NTY1NDYifQ==</vt:lpwstr>
  </property>
  <property fmtid="{D5CDD505-2E9C-101B-9397-08002B2CF9AE}" pid="4" name="ICV">
    <vt:lpwstr>CBB1EDBB3EF949EF8AF905B9E5E49CC3_13</vt:lpwstr>
  </property>
</Properties>
</file>