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jc w:val="left"/>
        <w:outlineLvl w:val="0"/>
        <w:rPr>
          <w:rFonts w:ascii="CESI黑体-GB2312" w:hAnsi="CESI黑体-GB2312" w:eastAsia="黑体" w:cs="Times New Roman"/>
          <w:caps w:val="0"/>
          <w:smallCaps w:val="0"/>
          <w:color w:val="0F1115"/>
          <w:kern w:val="0"/>
          <w:sz w:val="32"/>
          <w:szCs w:val="32"/>
        </w:rPr>
      </w:pPr>
      <w:r>
        <w:rPr>
          <w:rFonts w:ascii="CESI黑体-GB2312" w:hAnsi="CESI黑体-GB2312" w:eastAsia="黑体" w:cs="Times New Roman"/>
          <w:caps w:val="0"/>
          <w:smallCaps w:val="0"/>
          <w:color w:val="0F1115"/>
          <w:kern w:val="0"/>
          <w:sz w:val="32"/>
          <w:szCs w:val="32"/>
        </w:rPr>
        <w:t>附件</w:t>
      </w:r>
      <w:r>
        <w:rPr>
          <w:rFonts w:hint="eastAsia" w:ascii="黑体" w:hAnsi="黑体" w:eastAsia="黑体" w:cs="Times New Roman"/>
          <w:caps w:val="0"/>
          <w:smallCaps w:val="0"/>
          <w:color w:val="0F1115"/>
          <w:kern w:val="0"/>
          <w:sz w:val="32"/>
          <w:szCs w:val="32"/>
        </w:rPr>
        <w:t>2</w:t>
      </w:r>
    </w:p>
    <w:p>
      <w:pPr>
        <w:adjustRightInd w:val="0"/>
        <w:snapToGrid w:val="0"/>
        <w:spacing w:line="360" w:lineRule="auto"/>
        <w:jc w:val="center"/>
        <w:rPr>
          <w:rFonts w:ascii="Nimbus Roman" w:hAnsi="Nimbus Roman" w:eastAsia="仿宋_GB2312"/>
          <w:b/>
          <w:bCs/>
          <w:caps w:val="0"/>
          <w:smallCaps w:val="0"/>
          <w:sz w:val="24"/>
          <w:szCs w:val="24"/>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bookmarkStart w:id="186" w:name="_GoBack"/>
      <w:bookmarkEnd w:id="186"/>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jc w:val="center"/>
        <w:rPr>
          <w:rFonts w:ascii="Nimbus Roman" w:hAnsi="Nimbus Roman" w:eastAsia="方正小标宋_GBK" w:cs="方正小标宋_GBK"/>
          <w:caps w:val="0"/>
          <w:smallCaps w:val="0"/>
          <w:sz w:val="44"/>
          <w:szCs w:val="44"/>
        </w:rPr>
      </w:pPr>
      <w:bookmarkStart w:id="0" w:name="OLE_LINK124"/>
      <w:bookmarkStart w:id="1" w:name="OLE_LINK41"/>
      <w:bookmarkStart w:id="2" w:name="OLE_LINK42"/>
      <w:r>
        <w:rPr>
          <w:rFonts w:hint="eastAsia" w:ascii="Nimbus Roman" w:hAnsi="Nimbus Roman" w:eastAsia="方正小标宋_GBK" w:cs="方正小标宋_GBK"/>
          <w:caps w:val="0"/>
          <w:smallCaps w:val="0"/>
          <w:sz w:val="44"/>
          <w:szCs w:val="44"/>
        </w:rPr>
        <w:t>民航</w:t>
      </w:r>
      <w:bookmarkStart w:id="3" w:name="OLE_LINK5"/>
      <w:r>
        <w:rPr>
          <w:rFonts w:hint="eastAsia" w:ascii="Nimbus Roman" w:hAnsi="Nimbus Roman" w:eastAsia="方正小标宋_GBK" w:cs="方正小标宋_GBK"/>
          <w:caps w:val="0"/>
          <w:smallCaps w:val="0"/>
          <w:sz w:val="44"/>
          <w:szCs w:val="44"/>
        </w:rPr>
        <w:t>安全管理机构</w:t>
      </w:r>
      <w:bookmarkEnd w:id="3"/>
      <w:r>
        <w:rPr>
          <w:rFonts w:hint="eastAsia" w:ascii="Nimbus Roman" w:hAnsi="Nimbus Roman" w:eastAsia="方正小标宋_GBK" w:cs="方正小标宋_GBK"/>
          <w:caps w:val="0"/>
          <w:smallCaps w:val="0"/>
          <w:sz w:val="44"/>
          <w:szCs w:val="44"/>
        </w:rPr>
        <w:t>设置和人员</w:t>
      </w:r>
      <w:bookmarkEnd w:id="0"/>
    </w:p>
    <w:p>
      <w:pPr>
        <w:adjustRightInd w:val="0"/>
        <w:snapToGrid w:val="0"/>
        <w:jc w:val="center"/>
        <w:rPr>
          <w:rFonts w:ascii="Nimbus Roman" w:hAnsi="Nimbus Roman" w:eastAsia="方正小标宋_GBK" w:cs="方正小标宋_GBK"/>
          <w:caps w:val="0"/>
          <w:smallCaps w:val="0"/>
          <w:sz w:val="44"/>
          <w:szCs w:val="44"/>
        </w:rPr>
      </w:pPr>
      <w:bookmarkStart w:id="4" w:name="OLE_LINK127"/>
      <w:r>
        <w:rPr>
          <w:rFonts w:hint="eastAsia" w:ascii="Nimbus Roman" w:hAnsi="Nimbus Roman" w:eastAsia="方正小标宋_GBK" w:cs="方正小标宋_GBK"/>
          <w:caps w:val="0"/>
          <w:smallCaps w:val="0"/>
          <w:sz w:val="44"/>
          <w:szCs w:val="44"/>
        </w:rPr>
        <w:t>配备</w:t>
      </w:r>
      <w:bookmarkEnd w:id="1"/>
      <w:r>
        <w:rPr>
          <w:rFonts w:hint="eastAsia" w:ascii="Nimbus Roman" w:hAnsi="Nimbus Roman" w:eastAsia="方正小标宋_GBK" w:cs="方正小标宋_GBK"/>
          <w:caps w:val="0"/>
          <w:smallCaps w:val="0"/>
          <w:sz w:val="44"/>
          <w:szCs w:val="44"/>
        </w:rPr>
        <w:t>管理办法</w:t>
      </w:r>
    </w:p>
    <w:bookmarkEnd w:id="2"/>
    <w:bookmarkEnd w:id="4"/>
    <w:p>
      <w:pPr>
        <w:adjustRightInd w:val="0"/>
        <w:snapToGrid w:val="0"/>
        <w:spacing w:line="360" w:lineRule="auto"/>
        <w:jc w:val="center"/>
        <w:rPr>
          <w:rFonts w:ascii="Nimbus Roman" w:hAnsi="Nimbus Roman" w:eastAsia="楷体" w:cs="楷体"/>
          <w:caps w:val="0"/>
          <w:smallCaps w:val="0"/>
          <w:sz w:val="32"/>
          <w:szCs w:val="32"/>
        </w:rPr>
      </w:pPr>
      <w:r>
        <w:rPr>
          <w:rFonts w:hint="eastAsia" w:ascii="Nimbus Roman" w:hAnsi="Nimbus Roman" w:eastAsia="楷体" w:cs="楷体"/>
          <w:caps w:val="0"/>
          <w:smallCaps w:val="0"/>
          <w:sz w:val="32"/>
          <w:szCs w:val="32"/>
        </w:rPr>
        <w:t>（公开征求意见稿）</w:t>
      </w: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p>
    <w:p>
      <w:pPr>
        <w:rPr>
          <w:rFonts w:ascii="Nimbus Roman" w:hAnsi="Nimbus Roman" w:eastAsia="仿宋_GB2312"/>
          <w:b/>
          <w:bCs/>
          <w:caps w:val="0"/>
          <w:smallCaps w:val="0"/>
          <w:sz w:val="36"/>
          <w:szCs w:val="36"/>
        </w:rPr>
      </w:pPr>
      <w:r>
        <w:rPr>
          <w:rFonts w:hint="eastAsia" w:ascii="Nimbus Roman" w:hAnsi="Nimbus Roman" w:eastAsia="仿宋_GB2312"/>
          <w:b/>
          <w:bCs/>
          <w:caps w:val="0"/>
          <w:smallCaps w:val="0"/>
          <w:sz w:val="36"/>
          <w:szCs w:val="36"/>
        </w:rPr>
        <w:br w:type="page"/>
      </w:r>
    </w:p>
    <w:p>
      <w:pPr>
        <w:adjustRightInd w:val="0"/>
        <w:snapToGrid w:val="0"/>
        <w:spacing w:line="360" w:lineRule="auto"/>
        <w:jc w:val="center"/>
        <w:rPr>
          <w:rFonts w:ascii="Nimbus Roman" w:hAnsi="Nimbus Roman" w:eastAsia="仿宋_GB2312"/>
          <w:b/>
          <w:bCs/>
          <w:caps w:val="0"/>
          <w:smallCaps w:val="0"/>
          <w:sz w:val="36"/>
          <w:szCs w:val="36"/>
        </w:rPr>
      </w:pPr>
    </w:p>
    <w:p>
      <w:pPr>
        <w:adjustRightInd w:val="0"/>
        <w:snapToGrid w:val="0"/>
        <w:spacing w:line="360" w:lineRule="auto"/>
        <w:jc w:val="center"/>
        <w:rPr>
          <w:rFonts w:ascii="Nimbus Roman" w:hAnsi="Nimbus Roman" w:eastAsia="仿宋_GB2312"/>
          <w:b/>
          <w:bCs/>
          <w:caps w:val="0"/>
          <w:smallCaps w:val="0"/>
          <w:sz w:val="36"/>
          <w:szCs w:val="36"/>
        </w:rPr>
      </w:pPr>
      <w:r>
        <w:rPr>
          <w:rFonts w:hint="eastAsia" w:ascii="Nimbus Roman" w:hAnsi="Nimbus Roman" w:eastAsia="仿宋_GB2312"/>
          <w:b/>
          <w:bCs/>
          <w:caps w:val="0"/>
          <w:smallCaps w:val="0"/>
          <w:sz w:val="36"/>
          <w:szCs w:val="36"/>
        </w:rPr>
        <w:t>目  录</w:t>
      </w:r>
    </w:p>
    <w:p>
      <w:pPr>
        <w:pStyle w:val="9"/>
        <w:tabs>
          <w:tab w:val="right" w:leader="dot" w:pos="9060"/>
        </w:tabs>
        <w:adjustRightInd w:val="0"/>
        <w:snapToGrid w:val="0"/>
        <w:spacing w:before="0" w:after="0" w:line="360" w:lineRule="auto"/>
        <w:rPr>
          <w:rFonts w:ascii="Nimbus Roman" w:hAnsi="Nimbus Roman" w:eastAsiaTheme="minorEastAsia"/>
          <w:b w:val="0"/>
          <w:bCs w:val="0"/>
          <w:caps w:val="0"/>
          <w:smallCaps w:val="0"/>
          <w:sz w:val="28"/>
          <w:szCs w:val="28"/>
        </w:rPr>
      </w:pPr>
      <w:r>
        <w:rPr>
          <w:rFonts w:hint="eastAsia" w:ascii="Nimbus Roman" w:hAnsi="Nimbus Roman" w:eastAsia="仿宋_GB2312"/>
          <w:caps w:val="0"/>
          <w:smallCaps w:val="0"/>
          <w:sz w:val="28"/>
          <w:szCs w:val="28"/>
        </w:rPr>
        <w:fldChar w:fldCharType="begin"/>
      </w:r>
      <w:r>
        <w:rPr>
          <w:rFonts w:hint="eastAsia" w:ascii="Nimbus Roman" w:hAnsi="Nimbus Roman" w:eastAsia="仿宋_GB2312"/>
          <w:caps w:val="0"/>
          <w:smallCaps w:val="0"/>
          <w:sz w:val="28"/>
          <w:szCs w:val="28"/>
        </w:rPr>
        <w:instrText xml:space="preserve"> TOC \o "1-2" \h \z \u </w:instrText>
      </w:r>
      <w:r>
        <w:rPr>
          <w:rFonts w:hint="eastAsia" w:ascii="Nimbus Roman" w:hAnsi="Nimbus Roman" w:eastAsia="仿宋_GB2312"/>
          <w:caps w:val="0"/>
          <w:smallCaps w:val="0"/>
          <w:sz w:val="28"/>
          <w:szCs w:val="28"/>
        </w:rPr>
        <w:fldChar w:fldCharType="separate"/>
      </w:r>
      <w:r>
        <w:rPr>
          <w:rFonts w:ascii="Nimbus Roman" w:hAnsi="Nimbus Roman"/>
          <w:caps w:val="0"/>
          <w:smallCaps w:val="0"/>
        </w:rPr>
        <w:fldChar w:fldCharType="begin"/>
      </w:r>
      <w:r>
        <w:rPr>
          <w:rFonts w:ascii="Nimbus Roman" w:hAnsi="Nimbus Roman"/>
          <w:caps w:val="0"/>
          <w:smallCaps w:val="0"/>
        </w:rPr>
        <w:instrText xml:space="preserve"> HYPERLINK \l "_Toc236597584"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1.总  则</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_Toc236597584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"_Toc236597585"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1.1 目的</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_Toc236597585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"_Toc236597586"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1.2 适用范围</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_Toc236597586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"_Toc236597587"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1.3 定义</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_Toc236597587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9"/>
        <w:tabs>
          <w:tab w:val="right" w:leader="dot" w:pos="9060"/>
        </w:tabs>
        <w:adjustRightInd w:val="0"/>
        <w:snapToGrid w:val="0"/>
        <w:spacing w:before="0" w:after="0" w:line="360" w:lineRule="auto"/>
        <w:rPr>
          <w:rFonts w:ascii="Nimbus Roman" w:hAnsi="Nimbus Roman" w:eastAsiaTheme="minorEastAsia"/>
          <w:b w:val="0"/>
          <w:bCs w:val="0"/>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"_Toc236597588"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2.安全委员会</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_Toc236597588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11</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9"/>
        <w:tabs>
          <w:tab w:val="right" w:leader="dot" w:pos="9060"/>
        </w:tabs>
        <w:adjustRightInd w:val="0"/>
        <w:snapToGrid w:val="0"/>
        <w:spacing w:before="0" w:after="0" w:line="360" w:lineRule="auto"/>
        <w:rPr>
          <w:rFonts w:ascii="Nimbus Roman" w:hAnsi="Nimbus Roman" w:eastAsiaTheme="minorEastAsia"/>
          <w:b w:val="0"/>
          <w:bCs w:val="0"/>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"_Toc236597589"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3.专职安全生产分管负责人和安全管理部门负责人的任职资格和报告</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_Toc236597589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12</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"_Toc236597590"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3.1 专职安全生产分管负责人的任职资格要求</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_Toc236597590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12</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"_Toc236597591"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3.2 121航司、135航司、运输机场和空管单位安全管理部门负责人的任职资格要求</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_Toc236597591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13</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"_Toc236597592"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3.3 专职安全生产分管负责人和安全管理部门负责人任免的要求</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_Toc236597592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14</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9"/>
        <w:tabs>
          <w:tab w:val="right" w:leader="dot" w:pos="9060"/>
        </w:tabs>
        <w:adjustRightInd w:val="0"/>
        <w:snapToGrid w:val="0"/>
        <w:spacing w:before="0" w:after="0" w:line="360" w:lineRule="auto"/>
        <w:rPr>
          <w:rFonts w:ascii="Nimbus Roman" w:hAnsi="Nimbus Roman" w:eastAsiaTheme="minorEastAsia"/>
          <w:b w:val="0"/>
          <w:bCs w:val="0"/>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"_Toc236597593"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4.安全管理部门设置和安全管理人员配备</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_Toc236597593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14</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"_Toc236597594"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4.1 基本要求</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_Toc236597594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14</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"_Toc236597595"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4.2 121航司和135航司安全管理部门设置及安全管理人员配备</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_Toc236597595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16</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"_Toc236597596"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4.3 运输机场安全管理部门设置及安全管理人员配备</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_Toc236597596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18</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"_Toc236597597"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4.4 空管单位安全管理部门设置及安全管理人员配备</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_Toc236597597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20</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13"/>
        <w:tabs>
          <w:tab w:val="right" w:leader="dot" w:pos="9060"/>
        </w:tabs>
        <w:adjustRightInd w:val="0"/>
        <w:snapToGrid w:val="0"/>
        <w:spacing w:line="360" w:lineRule="auto"/>
        <w:rPr>
          <w:rFonts w:ascii="Nimbus Roman" w:hAnsi="Nimbus Roman" w:eastAsiaTheme="minorEastAsia"/>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"_Toc236597598"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4.5 其他民航生产经营单位安全管理部门设置及安全管理人员配备</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_Toc236597598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21</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9"/>
        <w:tabs>
          <w:tab w:val="right" w:leader="dot" w:pos="9060"/>
        </w:tabs>
        <w:adjustRightInd w:val="0"/>
        <w:snapToGrid w:val="0"/>
        <w:spacing w:before="0" w:after="0" w:line="360" w:lineRule="auto"/>
        <w:rPr>
          <w:rFonts w:ascii="Nimbus Roman" w:hAnsi="Nimbus Roman" w:eastAsiaTheme="minorEastAsia"/>
          <w:b w:val="0"/>
          <w:bCs w:val="0"/>
          <w:caps w:val="0"/>
          <w:smallCaps w:val="0"/>
          <w:sz w:val="28"/>
          <w:szCs w:val="28"/>
        </w:rPr>
      </w:pPr>
      <w:r>
        <w:rPr>
          <w:rFonts w:ascii="Nimbus Roman" w:hAnsi="Nimbus Roman"/>
          <w:caps w:val="0"/>
          <w:smallCaps w:val="0"/>
        </w:rPr>
        <w:fldChar w:fldCharType="begin"/>
      </w:r>
      <w:r>
        <w:rPr>
          <w:rFonts w:ascii="Nimbus Roman" w:hAnsi="Nimbus Roman"/>
          <w:caps w:val="0"/>
          <w:smallCaps w:val="0"/>
        </w:rPr>
        <w:instrText xml:space="preserve"> HYPERLINK \l "_Toc236597599" </w:instrText>
      </w:r>
      <w:r>
        <w:rPr>
          <w:rFonts w:ascii="Nimbus Roman" w:hAnsi="Nimbus Roman"/>
          <w:caps w:val="0"/>
          <w:smallCaps w:val="0"/>
        </w:rPr>
        <w:fldChar w:fldCharType="separate"/>
      </w:r>
      <w:r>
        <w:rPr>
          <w:rStyle w:val="21"/>
          <w:rFonts w:ascii="Nimbus Roman" w:hAnsi="Nimbus Roman" w:eastAsia="仿宋_GB2312"/>
          <w:caps w:val="0"/>
          <w:smallCaps w:val="0"/>
          <w:sz w:val="28"/>
          <w:szCs w:val="28"/>
        </w:rPr>
        <w:t>5.生效要求</w:t>
      </w:r>
      <w:r>
        <w:rPr>
          <w:rFonts w:hint="eastAsia" w:ascii="Nimbus Roman" w:hAnsi="Nimbus Roman"/>
          <w:caps w:val="0"/>
          <w:smallCaps w:val="0"/>
          <w:sz w:val="28"/>
          <w:szCs w:val="28"/>
        </w:rPr>
        <w:tab/>
      </w:r>
      <w:r>
        <w:rPr>
          <w:rFonts w:hint="eastAsia" w:ascii="Nimbus Roman" w:hAnsi="Nimbus Roman"/>
          <w:caps w:val="0"/>
          <w:smallCaps w:val="0"/>
          <w:sz w:val="28"/>
          <w:szCs w:val="28"/>
        </w:rPr>
        <w:fldChar w:fldCharType="begin"/>
      </w:r>
      <w:r>
        <w:rPr>
          <w:rFonts w:hint="eastAsia" w:ascii="Nimbus Roman" w:hAnsi="Nimbus Roman"/>
          <w:caps w:val="0"/>
          <w:smallCaps w:val="0"/>
          <w:sz w:val="28"/>
          <w:szCs w:val="28"/>
        </w:rPr>
        <w:instrText xml:space="preserve"> </w:instrText>
      </w:r>
      <w:r>
        <w:rPr>
          <w:rFonts w:ascii="Nimbus Roman" w:hAnsi="Nimbus Roman"/>
          <w:caps w:val="0"/>
          <w:smallCaps w:val="0"/>
          <w:sz w:val="28"/>
          <w:szCs w:val="28"/>
        </w:rPr>
        <w:instrText xml:space="preserve">PAGEREF _Toc236597599 \h</w:instrText>
      </w:r>
      <w:r>
        <w:rPr>
          <w:rFonts w:hint="eastAsia" w:ascii="Nimbus Roman" w:hAnsi="Nimbus Roman"/>
          <w:caps w:val="0"/>
          <w:smallCaps w:val="0"/>
          <w:sz w:val="28"/>
          <w:szCs w:val="28"/>
        </w:rPr>
        <w:instrText xml:space="preserve"> </w:instrText>
      </w:r>
      <w:r>
        <w:rPr>
          <w:rFonts w:hint="eastAsia" w:ascii="Nimbus Roman" w:hAnsi="Nimbus Roman"/>
          <w:caps w:val="0"/>
          <w:smallCaps w:val="0"/>
          <w:sz w:val="28"/>
          <w:szCs w:val="28"/>
        </w:rPr>
        <w:fldChar w:fldCharType="separate"/>
      </w:r>
      <w:r>
        <w:rPr>
          <w:rFonts w:ascii="Nimbus Roman" w:hAnsi="Nimbus Roman"/>
          <w:caps w:val="0"/>
          <w:smallCaps w:val="0"/>
          <w:sz w:val="28"/>
          <w:szCs w:val="28"/>
        </w:rPr>
        <w:t>22</w:t>
      </w:r>
      <w:r>
        <w:rPr>
          <w:rFonts w:hint="eastAsia" w:ascii="Nimbus Roman" w:hAnsi="Nimbus Roman"/>
          <w:caps w:val="0"/>
          <w:smallCaps w:val="0"/>
          <w:sz w:val="28"/>
          <w:szCs w:val="28"/>
        </w:rPr>
        <w:fldChar w:fldCharType="end"/>
      </w:r>
      <w:r>
        <w:rPr>
          <w:rFonts w:hint="eastAsia" w:ascii="Nimbus Roman" w:hAnsi="Nimbus Roman"/>
          <w:caps w:val="0"/>
          <w:smallCaps w:val="0"/>
          <w:sz w:val="28"/>
          <w:szCs w:val="28"/>
        </w:rPr>
        <w:fldChar w:fldCharType="end"/>
      </w:r>
    </w:p>
    <w:p>
      <w:pPr>
        <w:pStyle w:val="9"/>
        <w:tabs>
          <w:tab w:val="right" w:leader="dot" w:pos="9060"/>
        </w:tabs>
        <w:adjustRightInd w:val="0"/>
        <w:snapToGrid w:val="0"/>
        <w:spacing w:before="0" w:after="0" w:line="360" w:lineRule="auto"/>
        <w:rPr>
          <w:rFonts w:ascii="Nimbus Roman" w:hAnsi="Nimbus Roman" w:eastAsia="仿宋_GB2312"/>
          <w:b w:val="0"/>
          <w:bCs w:val="0"/>
          <w:caps w:val="0"/>
          <w:smallCaps w:val="0"/>
          <w:sz w:val="24"/>
          <w:szCs w:val="24"/>
        </w:rPr>
      </w:pPr>
      <w:r>
        <w:rPr>
          <w:rFonts w:hint="eastAsia" w:ascii="Nimbus Roman" w:hAnsi="Nimbus Roman" w:eastAsia="仿宋_GB2312"/>
          <w:caps w:val="0"/>
          <w:smallCaps w:val="0"/>
          <w:sz w:val="28"/>
          <w:szCs w:val="28"/>
        </w:rPr>
        <w:fldChar w:fldCharType="end"/>
      </w:r>
    </w:p>
    <w:p>
      <w:pPr>
        <w:adjustRightInd w:val="0"/>
        <w:snapToGrid w:val="0"/>
        <w:spacing w:line="360" w:lineRule="auto"/>
        <w:jc w:val="center"/>
        <w:rPr>
          <w:rFonts w:ascii="Nimbus Roman" w:hAnsi="Nimbus Roman" w:eastAsia="仿宋_GB2312"/>
          <w:b/>
          <w:bCs/>
          <w:caps w:val="0"/>
          <w:smallCaps w:val="0"/>
          <w:sz w:val="24"/>
          <w:szCs w:val="24"/>
        </w:rPr>
        <w:sectPr>
          <w:headerReference r:id="rId4" w:type="first"/>
          <w:footerReference r:id="rId7" w:type="first"/>
          <w:footerReference r:id="rId5" w:type="default"/>
          <w:headerReference r:id="rId3" w:type="even"/>
          <w:footerReference r:id="rId6" w:type="even"/>
          <w:pgSz w:w="11906" w:h="16838"/>
          <w:pgMar w:top="1418" w:right="1418" w:bottom="1418" w:left="1418" w:header="851" w:footer="992" w:gutter="0"/>
          <w:cols w:space="425" w:num="1"/>
          <w:docGrid w:type="linesAndChars" w:linePitch="312" w:charSpace="0"/>
        </w:sectPr>
      </w:pPr>
    </w:p>
    <w:p>
      <w:pPr>
        <w:adjustRightInd w:val="0"/>
        <w:snapToGrid w:val="0"/>
        <w:spacing w:line="360" w:lineRule="auto"/>
        <w:ind w:firstLine="640" w:firstLineChars="200"/>
        <w:outlineLvl w:val="0"/>
        <w:rPr>
          <w:rFonts w:ascii="Nimbus Roman" w:hAnsi="Nimbus Roman" w:eastAsia="黑体" w:cs="黑体"/>
          <w:caps w:val="0"/>
          <w:smallCaps w:val="0"/>
          <w:sz w:val="32"/>
          <w:szCs w:val="32"/>
        </w:rPr>
      </w:pPr>
      <w:bookmarkStart w:id="5" w:name="_Toc236597584"/>
      <w:r>
        <w:rPr>
          <w:rFonts w:hint="eastAsia" w:ascii="Nimbus Roman" w:hAnsi="Nimbus Roman" w:eastAsia="黑体" w:cs="黑体"/>
          <w:caps w:val="0"/>
          <w:smallCaps w:val="0"/>
          <w:sz w:val="32"/>
          <w:szCs w:val="32"/>
        </w:rPr>
        <w:t>1.总  则</w:t>
      </w:r>
      <w:bookmarkEnd w:id="5"/>
    </w:p>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6" w:name="_Toc236597585"/>
      <w:bookmarkStart w:id="7" w:name="OLE_LINK161"/>
      <w:r>
        <w:rPr>
          <w:rFonts w:hint="eastAsia" w:ascii="Nimbus Roman" w:hAnsi="Nimbus Roman" w:eastAsia="楷体" w:cs="楷体"/>
          <w:caps w:val="0"/>
          <w:smallCaps w:val="0"/>
          <w:sz w:val="32"/>
          <w:szCs w:val="32"/>
        </w:rPr>
        <w:t>1.1 目的</w:t>
      </w:r>
      <w:bookmarkEnd w:id="6"/>
    </w:p>
    <w:bookmarkEnd w:id="7"/>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为了规范民航生产经营单位安全管理机构设置及人员配备，提升民航业安全管理专业队伍的资质能力，全面落实民航生产经营单位安全生产主体责任，根据《中华人民共和国安全生产法》（以下简称《安全生产法》）《民用航空安全管理规定》（以下简称CCAR-398R1）等法律、规章，制定本办法。</w:t>
      </w:r>
    </w:p>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8" w:name="_Toc236597586"/>
      <w:r>
        <w:rPr>
          <w:rFonts w:hint="eastAsia" w:ascii="Nimbus Roman" w:hAnsi="Nimbus Roman" w:eastAsia="楷体" w:cs="楷体"/>
          <w:caps w:val="0"/>
          <w:smallCaps w:val="0"/>
          <w:sz w:val="32"/>
          <w:szCs w:val="32"/>
        </w:rPr>
        <w:t>1.2 适用范围</w:t>
      </w:r>
      <w:bookmarkEnd w:id="8"/>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本办法适用于在中华人民共和国境内成立的民航生产经营单位的安全委员会、安全管理部门和安全管理人员的管理。</w:t>
      </w:r>
    </w:p>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9" w:name="_Toc236597587"/>
      <w:r>
        <w:rPr>
          <w:rFonts w:hint="eastAsia" w:ascii="Nimbus Roman" w:hAnsi="Nimbus Roman" w:eastAsia="楷体" w:cs="楷体"/>
          <w:caps w:val="0"/>
          <w:smallCaps w:val="0"/>
          <w:sz w:val="32"/>
          <w:szCs w:val="32"/>
        </w:rPr>
        <w:t>1.3 定义</w:t>
      </w:r>
      <w:bookmarkEnd w:id="9"/>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1.3.1 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0" w:name="OLE_LINK1"/>
      <w:r>
        <w:rPr>
          <w:rFonts w:hint="eastAsia" w:ascii="Nimbus Roman" w:hAnsi="Nimbus Roman" w:eastAsia="仿宋_GB2312"/>
          <w:caps w:val="0"/>
          <w:smallCaps w:val="0"/>
          <w:sz w:val="32"/>
          <w:szCs w:val="32"/>
        </w:rPr>
        <w:t>民航生产经营单位</w:t>
      </w:r>
      <w:bookmarkEnd w:id="10"/>
      <w:r>
        <w:rPr>
          <w:rFonts w:hint="eastAsia" w:ascii="Nimbus Roman" w:hAnsi="Nimbus Roman" w:eastAsia="仿宋_GB2312"/>
          <w:caps w:val="0"/>
          <w:smallCaps w:val="0"/>
          <w:sz w:val="32"/>
          <w:szCs w:val="32"/>
        </w:rPr>
        <w:t>，指</w:t>
      </w:r>
      <w:bookmarkStart w:id="11" w:name="OLE_LINK72"/>
      <w:r>
        <w:rPr>
          <w:rFonts w:hint="eastAsia" w:ascii="Nimbus Roman" w:hAnsi="Nimbus Roman" w:eastAsia="仿宋_GB2312"/>
          <w:caps w:val="0"/>
          <w:smallCaps w:val="0"/>
          <w:sz w:val="32"/>
          <w:szCs w:val="32"/>
        </w:rPr>
        <w:t>在中华人民共和国境内成立的从事民航生产经营活动的企业、事业单位和个体经济组织以及其他组织。其他组织，指合法成立、有一定的组织机构和财产，但又不具备法人资格的组织，包括法人依法设立并领取营业执照的分支机构。</w:t>
      </w:r>
      <w:bookmarkEnd w:id="11"/>
    </w:p>
    <w:p>
      <w:pPr>
        <w:adjustRightInd w:val="0"/>
        <w:snapToGrid w:val="0"/>
        <w:spacing w:line="360" w:lineRule="auto"/>
        <w:ind w:firstLine="640" w:firstLineChars="200"/>
        <w:rPr>
          <w:rFonts w:ascii="Nimbus Roman" w:hAnsi="Nimbus Roman" w:eastAsia="仿宋_GB2312"/>
          <w:caps w:val="0"/>
          <w:smallCaps w:val="0"/>
          <w:sz w:val="32"/>
          <w:szCs w:val="32"/>
        </w:rPr>
      </w:pPr>
      <w:bookmarkStart w:id="12" w:name="OLE_LINK76"/>
      <w:r>
        <w:rPr>
          <w:rFonts w:hint="eastAsia" w:ascii="Nimbus Roman" w:hAnsi="Nimbus Roman" w:eastAsia="仿宋_GB2312"/>
          <w:caps w:val="0"/>
          <w:smallCaps w:val="0"/>
          <w:sz w:val="32"/>
          <w:szCs w:val="32"/>
        </w:rPr>
        <w:t>注1：民航生产经营单位和其他组织的定义来源于CCAR-398R1第四十四条（一）和（二）。</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w:t>
      </w:r>
      <w:bookmarkEnd w:id="12"/>
      <w:r>
        <w:rPr>
          <w:rFonts w:hint="eastAsia" w:ascii="Nimbus Roman" w:hAnsi="Nimbus Roman" w:eastAsia="仿宋_GB2312"/>
          <w:caps w:val="0"/>
          <w:smallCaps w:val="0"/>
          <w:sz w:val="32"/>
          <w:szCs w:val="32"/>
        </w:rPr>
        <w:t>依据附件19《安全管理》（第三版）（以下简称附件19）第2章的适用范围“本附件所载的标准和建议措施，必须适用于与航空器安全运行有关或直接支持其安全运行的安全管理职责”，故CCAR-398R1第四十四条第一款所指的“民航生产经营活动”指与航空器运行有关或直接支持其运行的生产经营活动。</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注3：</w:t>
      </w:r>
      <w:bookmarkStart w:id="13" w:name="OLE_LINK112"/>
      <w:bookmarkStart w:id="14" w:name="OLE_LINK13"/>
      <w:r>
        <w:rPr>
          <w:rFonts w:ascii="Nimbus Roman" w:hAnsi="Nimbus Roman" w:eastAsia="仿宋_GB2312"/>
          <w:caps w:val="0"/>
          <w:smallCaps w:val="0"/>
          <w:sz w:val="32"/>
          <w:szCs w:val="32"/>
        </w:rPr>
        <w:t>从事民航生产经营活动的独立法人单位</w:t>
      </w:r>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依法设立并领取营业执照</w:t>
      </w:r>
      <w:bookmarkStart w:id="15" w:name="OLE_LINK89"/>
      <w:r>
        <w:rPr>
          <w:rFonts w:hint="eastAsia" w:ascii="Nimbus Roman" w:hAnsi="Nimbus Roman" w:eastAsia="仿宋_GB2312"/>
          <w:caps w:val="0"/>
          <w:smallCaps w:val="0"/>
          <w:sz w:val="32"/>
          <w:szCs w:val="32"/>
        </w:rPr>
        <w:t>或者</w:t>
      </w:r>
      <w:r>
        <w:rPr>
          <w:rFonts w:ascii="Nimbus Roman" w:hAnsi="Nimbus Roman" w:eastAsia="仿宋_GB2312"/>
          <w:caps w:val="0"/>
          <w:smallCaps w:val="0"/>
          <w:sz w:val="32"/>
          <w:szCs w:val="32"/>
        </w:rPr>
        <w:t>领取统一社会信用代码证</w:t>
      </w:r>
      <w:bookmarkEnd w:id="15"/>
      <w:r>
        <w:rPr>
          <w:rFonts w:ascii="Nimbus Roman" w:hAnsi="Nimbus Roman" w:eastAsia="仿宋_GB2312"/>
          <w:caps w:val="0"/>
          <w:smallCaps w:val="0"/>
          <w:sz w:val="32"/>
          <w:szCs w:val="32"/>
        </w:rPr>
        <w:t>的分支机构均属于民航生产经营单位。</w:t>
      </w:r>
      <w:bookmarkEnd w:id="13"/>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注4：</w:t>
      </w:r>
      <w:bookmarkEnd w:id="14"/>
      <w:r>
        <w:rPr>
          <w:rFonts w:hint="eastAsia" w:ascii="Nimbus Roman" w:hAnsi="Nimbus Roman" w:eastAsia="仿宋_GB2312"/>
          <w:caps w:val="0"/>
          <w:smallCaps w:val="0"/>
          <w:sz w:val="32"/>
          <w:szCs w:val="32"/>
        </w:rPr>
        <w:t>典型的民航生产经营单位举例：</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从事民航生产经营活动且具有独立法人资格的航空公司（如中国南方航空股份有限公司、重庆航空有限责任公司、中国南方航空货运有限公司），以及从事民航生产经营活动且领取营业执照的航空公司分公司或者营业部（如中国国际航空股份有限公司上海分公司、厦门航空有限公司成都营业部）等均属于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从事民航生产经营活动且具有独立法人资格的民用航空器维修单位（如北京飞机维修工程有限公司、东方航空技术有限公司），以及从事民航生产经营活动且领取营业执照的民用航空器维修单位分公司（如中国南方航空股份有限公司工程技术分公司、北京飞机维修工程有限公司天津分公司）等均属于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从事民航生产经营活动且具有独立法人资格的运输机场（如北京首都国际机场股份有限公司、西安咸阳国际机场股份有限公司、吉林省民航机场集团有限公司），以及从事民航生产经营活动且领取营业执照的机场分公司（如新疆机场(集团)有限责任公司乌鲁木齐国际机场分公司、四川省机场集团有限公司成都天府国际机场分公司）等均属于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（4）具有独立法人资格或者</w:t>
      </w:r>
      <w:r>
        <w:rPr>
          <w:rFonts w:ascii="Nimbus Roman" w:hAnsi="Nimbus Roman" w:eastAsia="仿宋_GB2312"/>
          <w:caps w:val="0"/>
          <w:smallCaps w:val="0"/>
          <w:sz w:val="32"/>
          <w:szCs w:val="32"/>
        </w:rPr>
        <w:t>领取统一社会信用代码证</w:t>
      </w:r>
      <w:r>
        <w:rPr>
          <w:rFonts w:hint="eastAsia" w:ascii="Nimbus Roman" w:hAnsi="Nimbus Roman" w:eastAsia="仿宋_GB2312"/>
          <w:caps w:val="0"/>
          <w:smallCaps w:val="0"/>
          <w:sz w:val="32"/>
          <w:szCs w:val="32"/>
        </w:rPr>
        <w:t>的</w:t>
      </w:r>
      <w:bookmarkStart w:id="16" w:name="OLE_LINK40"/>
      <w:r>
        <w:rPr>
          <w:rFonts w:hint="eastAsia" w:ascii="Nimbus Roman" w:hAnsi="Nimbus Roman" w:eastAsia="仿宋_GB2312"/>
          <w:caps w:val="0"/>
          <w:smallCaps w:val="0"/>
          <w:sz w:val="32"/>
          <w:szCs w:val="32"/>
        </w:rPr>
        <w:t>民航空管运行单位</w:t>
      </w:r>
      <w:bookmarkEnd w:id="16"/>
      <w:r>
        <w:rPr>
          <w:rFonts w:hint="eastAsia" w:ascii="Nimbus Roman" w:hAnsi="Nimbus Roman" w:eastAsia="仿宋_GB2312"/>
          <w:caps w:val="0"/>
          <w:smallCaps w:val="0"/>
          <w:sz w:val="32"/>
          <w:szCs w:val="32"/>
        </w:rPr>
        <w:t>，如中国民用航空局空中交通管理局、中国民用航空华东地区空中交通管理局、中国民用航空华北地区空中交通管理局内蒙古分局、中国民用航空青岛空中交通管理站等均属于民航生产经营单位。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（5）具有独立法人资格或者领取营业执照的通航单位，如</w:t>
      </w:r>
      <w:bookmarkStart w:id="17" w:name="OLE_LINK16"/>
      <w:r>
        <w:rPr>
          <w:rFonts w:hint="eastAsia" w:ascii="Nimbus Roman" w:hAnsi="Nimbus Roman" w:eastAsia="仿宋_GB2312"/>
          <w:caps w:val="0"/>
          <w:smallCaps w:val="0"/>
          <w:sz w:val="32"/>
          <w:szCs w:val="32"/>
        </w:rPr>
        <w:t>中国民用航空飞行学院</w:t>
      </w:r>
      <w:bookmarkEnd w:id="17"/>
      <w:r>
        <w:rPr>
          <w:rFonts w:hint="eastAsia" w:ascii="Nimbus Roman" w:hAnsi="Nimbus Roman" w:eastAsia="仿宋_GB2312"/>
          <w:caps w:val="0"/>
          <w:smallCaps w:val="0"/>
          <w:sz w:val="32"/>
          <w:szCs w:val="32"/>
        </w:rPr>
        <w:t>、南航通用航空股份有限公司、亚联公务机有限公司均属于民航生产经营单位。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注5：典型非民航生产经营单位举例：</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（1）航空公司设立的未领取营业执照的营业部、基地；</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（2）机场设立的未领取营业执照的航站区管理部、安检站、航务部；</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（3）地区空管局设立的未</w:t>
      </w:r>
      <w:bookmarkStart w:id="18" w:name="OLE_LINK144"/>
      <w:r>
        <w:rPr>
          <w:rFonts w:hint="eastAsia" w:ascii="Nimbus Roman" w:hAnsi="Nimbus Roman" w:eastAsia="仿宋_GB2312"/>
          <w:caps w:val="0"/>
          <w:smallCaps w:val="0"/>
          <w:sz w:val="32"/>
          <w:szCs w:val="32"/>
        </w:rPr>
        <w:t>领取统一社会信用代码证</w:t>
      </w:r>
      <w:bookmarkEnd w:id="18"/>
      <w:r>
        <w:rPr>
          <w:rFonts w:hint="eastAsia" w:ascii="Nimbus Roman" w:hAnsi="Nimbus Roman" w:eastAsia="仿宋_GB2312"/>
          <w:caps w:val="0"/>
          <w:smallCaps w:val="0"/>
          <w:sz w:val="32"/>
          <w:szCs w:val="32"/>
        </w:rPr>
        <w:t>的空管中心、维修中心。</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 xml:space="preserve">1.3.2 </w:t>
      </w:r>
      <w:bookmarkStart w:id="19" w:name="OLE_LINK162"/>
      <w:r>
        <w:rPr>
          <w:rFonts w:hint="eastAsia" w:ascii="Nimbus Roman" w:hAnsi="Nimbus Roman" w:eastAsia="仿宋_GB2312"/>
          <w:caps w:val="0"/>
          <w:smallCaps w:val="0"/>
          <w:sz w:val="32"/>
          <w:szCs w:val="32"/>
        </w:rPr>
        <w:t>特定民航生产经营单位</w:t>
      </w:r>
      <w:bookmarkEnd w:id="19"/>
    </w:p>
    <w:p>
      <w:pPr>
        <w:adjustRightInd w:val="0"/>
        <w:snapToGrid w:val="0"/>
        <w:spacing w:line="360" w:lineRule="auto"/>
        <w:ind w:firstLine="640" w:firstLineChars="200"/>
        <w:rPr>
          <w:rFonts w:ascii="Nimbus Roman" w:hAnsi="Nimbus Roman" w:eastAsia="仿宋_GB2312"/>
          <w:caps w:val="0"/>
          <w:smallCaps w:val="0"/>
          <w:sz w:val="32"/>
          <w:szCs w:val="32"/>
        </w:rPr>
      </w:pPr>
      <w:bookmarkStart w:id="20" w:name="OLE_LINK164"/>
      <w:r>
        <w:rPr>
          <w:rFonts w:hint="eastAsia" w:ascii="Nimbus Roman" w:hAnsi="Nimbus Roman" w:eastAsia="仿宋_GB2312"/>
          <w:caps w:val="0"/>
          <w:smallCaps w:val="0"/>
          <w:sz w:val="32"/>
          <w:szCs w:val="32"/>
        </w:rPr>
        <w:t>特定民航生产经营单位，指</w:t>
      </w:r>
      <w:bookmarkStart w:id="21" w:name="OLE_LINK17"/>
      <w:bookmarkStart w:id="22" w:name="OLE_LINK163"/>
      <w:r>
        <w:rPr>
          <w:rFonts w:hint="eastAsia" w:ascii="Nimbus Roman" w:hAnsi="Nimbus Roman" w:eastAsia="仿宋_GB2312"/>
          <w:caps w:val="0"/>
          <w:smallCaps w:val="0"/>
          <w:sz w:val="32"/>
          <w:szCs w:val="32"/>
        </w:rPr>
        <w:t>大型飞机公共航空运输承运人</w:t>
      </w:r>
      <w:bookmarkEnd w:id="21"/>
      <w:r>
        <w:rPr>
          <w:rFonts w:hint="eastAsia" w:ascii="Nimbus Roman" w:hAnsi="Nimbus Roman" w:eastAsia="仿宋_GB2312"/>
          <w:caps w:val="0"/>
          <w:smallCaps w:val="0"/>
          <w:sz w:val="32"/>
          <w:szCs w:val="32"/>
        </w:rPr>
        <w:t>、运输机场、民用航空产品设计单位和制造单位、维修单位、空管单位等根据有关民航管理的规章建立安全管理体系的民航生产经营单位。</w:t>
      </w:r>
      <w:bookmarkEnd w:id="22"/>
    </w:p>
    <w:bookmarkEnd w:id="20"/>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注1：特定民航生产经营单位的定义来源于CCAR-398R1第四十四条（三）。</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w:t>
      </w:r>
      <w:r>
        <w:rPr>
          <w:rFonts w:ascii="Nimbus Roman" w:hAnsi="Nimbus Roman" w:eastAsia="仿宋_GB2312"/>
          <w:caps w:val="0"/>
          <w:smallCaps w:val="0"/>
          <w:sz w:val="32"/>
          <w:szCs w:val="32"/>
        </w:rPr>
        <w:t>某一类或某一家民航生产经营单位是否属于特定民航生产经营单位，由其对应的民航业务司局参照ICAO附件19“3.3.2 SMS义务”规定的SMS建设范围，结合实际，通过规章形式来进行界定。如目前运输航空公司、运输机场、维修单位、空管单位相关民航规章中均有建设SMS的要求，故这些单位均属于典型的“特定民航生产经营单位”</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注3：</w:t>
      </w:r>
      <w:r>
        <w:rPr>
          <w:rFonts w:ascii="Nimbus Roman" w:hAnsi="Nimbus Roman" w:eastAsia="仿宋_GB2312"/>
          <w:caps w:val="0"/>
          <w:smallCaps w:val="0"/>
          <w:sz w:val="32"/>
          <w:szCs w:val="32"/>
        </w:rPr>
        <w:t>空管单位是指民航局空管局、民航地区空管局以及民航空管分局（站）。</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注4：典型的特定民航生产经营单位</w:t>
      </w:r>
      <w:r>
        <w:rPr>
          <w:rFonts w:ascii="Nimbus Roman" w:hAnsi="Nimbus Roman" w:eastAsia="仿宋_GB2312"/>
          <w:caps w:val="0"/>
          <w:smallCaps w:val="0"/>
          <w:sz w:val="32"/>
          <w:szCs w:val="32"/>
        </w:rPr>
        <w:t>举例</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23" w:name="OLE_LINK14"/>
      <w:r>
        <w:rPr>
          <w:rFonts w:hint="eastAsia" w:ascii="Nimbus Roman" w:hAnsi="Nimbus Roman" w:eastAsia="仿宋_GB2312"/>
          <w:caps w:val="0"/>
          <w:smallCaps w:val="0"/>
          <w:sz w:val="32"/>
          <w:szCs w:val="32"/>
        </w:rPr>
        <w:t>（1）持有运行合格证</w:t>
      </w:r>
      <w:bookmarkStart w:id="24" w:name="OLE_LINK154"/>
      <w:r>
        <w:rPr>
          <w:rFonts w:hint="eastAsia" w:ascii="Nimbus Roman" w:hAnsi="Nimbus Roman" w:eastAsia="仿宋_GB2312"/>
          <w:caps w:val="0"/>
          <w:smallCaps w:val="0"/>
          <w:sz w:val="32"/>
          <w:szCs w:val="32"/>
        </w:rPr>
        <w:t>（或者运营许可证）</w:t>
      </w:r>
      <w:bookmarkEnd w:id="24"/>
      <w:r>
        <w:rPr>
          <w:rFonts w:hint="eastAsia" w:ascii="Nimbus Roman" w:hAnsi="Nimbus Roman" w:eastAsia="仿宋_GB2312"/>
          <w:caps w:val="0"/>
          <w:smallCaps w:val="0"/>
          <w:sz w:val="32"/>
          <w:szCs w:val="32"/>
        </w:rPr>
        <w:t>民航生产经营单位，如中国南方航空股份有限公司、重庆航空有限责任公司等属于特定民航生产经营单位。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持有机场运营许可证的运输机场（以下简称运输机场）包括持有机场运营许可证且具备独立法人资格的机场公司（如北京首都国际机场股份有限公司、西安咸阳国际机场股份有限公司、吉林省民航机场集团有限公司），以及持有机场运营许可证、不具备独立法人资格但持有营业执照的机场分公司（如新疆机场(集团)有限责任公司乌鲁木齐国际机场分公司、四川省机场集团有限公司成都天府国际机场分公司），均属于特定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持有维修许可证的具有独立法人资格或者领取营业执照的民用航空器维修单位属于特定民航生产经营单位，如北京飞机维修工程有限公司。持有维修许可证分签页的民航生产经营单位不属于特定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（4）具有独立法人资格或者</w:t>
      </w:r>
      <w:r>
        <w:rPr>
          <w:rFonts w:ascii="Nimbus Roman" w:hAnsi="Nimbus Roman" w:eastAsia="仿宋_GB2312"/>
          <w:caps w:val="0"/>
          <w:smallCaps w:val="0"/>
          <w:sz w:val="32"/>
          <w:szCs w:val="32"/>
        </w:rPr>
        <w:t>领取统一社会信用代码证</w:t>
      </w:r>
      <w:r>
        <w:rPr>
          <w:rFonts w:hint="eastAsia" w:ascii="Nimbus Roman" w:hAnsi="Nimbus Roman" w:eastAsia="仿宋_GB2312"/>
          <w:caps w:val="0"/>
          <w:smallCaps w:val="0"/>
          <w:sz w:val="32"/>
          <w:szCs w:val="32"/>
        </w:rPr>
        <w:t>的空管单位属于特定民航生产经营单位。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注5：</w:t>
      </w:r>
      <w:bookmarkEnd w:id="23"/>
      <w:r>
        <w:rPr>
          <w:rFonts w:hint="eastAsia" w:ascii="Nimbus Roman" w:hAnsi="Nimbus Roman" w:eastAsia="仿宋_GB2312"/>
          <w:caps w:val="0"/>
          <w:smallCaps w:val="0"/>
          <w:sz w:val="32"/>
          <w:szCs w:val="32"/>
        </w:rPr>
        <w:t>典型的非特定民航生产经营单位举例：</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（1）中国南方航空股份有限公司新疆分公司虽然属于民航生产经营单位，由于未持有运行合格证（或者运营许可证），</w:t>
      </w:r>
      <w:bookmarkStart w:id="25" w:name="OLE_LINK66"/>
      <w:r>
        <w:rPr>
          <w:rFonts w:hint="eastAsia" w:ascii="Nimbus Roman" w:hAnsi="Nimbus Roman" w:eastAsia="仿宋_GB2312"/>
          <w:caps w:val="0"/>
          <w:smallCaps w:val="0"/>
          <w:sz w:val="32"/>
          <w:szCs w:val="32"/>
        </w:rPr>
        <w:t>故</w:t>
      </w:r>
      <w:bookmarkEnd w:id="25"/>
      <w:r>
        <w:rPr>
          <w:rFonts w:hint="eastAsia" w:ascii="Nimbus Roman" w:hAnsi="Nimbus Roman" w:eastAsia="仿宋_GB2312"/>
          <w:caps w:val="0"/>
          <w:smallCaps w:val="0"/>
          <w:sz w:val="32"/>
          <w:szCs w:val="32"/>
        </w:rPr>
        <w:t>不属于特定民航生产经营单位。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（2）奥凯航空有限公司维修中心不具有独立法人资格，且不具有营业执照，故不属于民航生产经营单位，也不属于特定民航生产经营单位。</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（3）广西机场管理集团北海福成机场有限公司航务管理部，既不具备独立法人资格，也不属于有营业执照的分支机构，因此，不属于民航生产经营单位，也不属于特定民航生产经营单位。</w:t>
      </w:r>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1.3.3 单位</w:t>
      </w:r>
      <w:bookmarkStart w:id="26" w:name="OLE_LINK47"/>
      <w:r>
        <w:rPr>
          <w:rFonts w:hint="eastAsia" w:ascii="Nimbus Roman" w:hAnsi="Nimbus Roman" w:eastAsia="仿宋_GB2312"/>
          <w:caps w:val="0"/>
          <w:smallCaps w:val="0"/>
          <w:sz w:val="32"/>
          <w:szCs w:val="32"/>
        </w:rPr>
        <w:t>主要负责人</w:t>
      </w:r>
      <w:bookmarkEnd w:id="26"/>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单位主要负责人，指民航生产经营单位</w:t>
      </w:r>
      <w:bookmarkStart w:id="27" w:name="OLE_LINK48"/>
      <w:r>
        <w:rPr>
          <w:rFonts w:hint="eastAsia" w:ascii="Nimbus Roman" w:hAnsi="Nimbus Roman" w:eastAsia="仿宋_GB2312"/>
          <w:caps w:val="0"/>
          <w:smallCaps w:val="0"/>
          <w:sz w:val="32"/>
          <w:szCs w:val="32"/>
        </w:rPr>
        <w:t>法定代表人</w:t>
      </w:r>
      <w:bookmarkEnd w:id="27"/>
      <w:r>
        <w:rPr>
          <w:rFonts w:hint="eastAsia" w:ascii="Nimbus Roman" w:hAnsi="Nimbus Roman" w:eastAsia="仿宋_GB2312"/>
          <w:caps w:val="0"/>
          <w:smallCaps w:val="0"/>
          <w:sz w:val="32"/>
          <w:szCs w:val="32"/>
        </w:rPr>
        <w:t>、实际控制人、实际负责人。</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注1：主要负责人的定义来源于CCAR-398R1第四十四条（九）</w:t>
      </w:r>
      <w:bookmarkStart w:id="28" w:name="OLE_LINK49"/>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与国务院安委会安全生产“十五条措施”相关表述一致。也就是说，主要负责人是1人或者多人，包括法定代表人、实际控制人和实际负责人</w:t>
      </w:r>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依据《中华人民共和国公司法》，“实际控制人是指通过投资关系、协议或者其他安排，能够实际支配民航生产经营单位行为的人”</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29" w:name="OLE_LINK45"/>
      <w:r>
        <w:rPr>
          <w:rFonts w:hint="eastAsia" w:ascii="Nimbus Roman" w:hAnsi="Nimbus Roman" w:eastAsia="仿宋_GB2312"/>
          <w:caps w:val="0"/>
          <w:smallCaps w:val="0"/>
          <w:sz w:val="32"/>
          <w:szCs w:val="32"/>
        </w:rPr>
        <w:t>注2：</w:t>
      </w:r>
      <w:bookmarkEnd w:id="29"/>
      <w:r>
        <w:rPr>
          <w:rFonts w:ascii="Nimbus Roman" w:hAnsi="Nimbus Roman" w:eastAsia="仿宋_GB2312"/>
          <w:caps w:val="0"/>
          <w:smallCaps w:val="0"/>
          <w:sz w:val="32"/>
          <w:szCs w:val="32"/>
        </w:rPr>
        <w:t>如果集团公司的法定代表人同时兼任运输机场公司、运输航司或者其他的下属民航生产经营单位的法定代表人，那么该法定代表人同时为集团公司、运输机场公司、运输航司或者其他的下属民航生产经营单位的单位主要负责人。运输机场公司、运输航司或者其他的下属民航生产经营单位的主要负责人应当包括该单位的</w:t>
      </w:r>
      <w:r>
        <w:rPr>
          <w:rFonts w:hint="eastAsia" w:ascii="Nimbus Roman" w:hAnsi="Nimbus Roman" w:eastAsia="仿宋_GB2312"/>
          <w:caps w:val="0"/>
          <w:smallCaps w:val="0"/>
          <w:sz w:val="32"/>
          <w:szCs w:val="32"/>
        </w:rPr>
        <w:t>实际负责人</w:t>
      </w:r>
      <w:r>
        <w:rPr>
          <w:rFonts w:ascii="Nimbus Roman" w:hAnsi="Nimbus Roman" w:eastAsia="仿宋_GB2312"/>
          <w:caps w:val="0"/>
          <w:smallCaps w:val="0"/>
          <w:sz w:val="32"/>
          <w:szCs w:val="32"/>
        </w:rPr>
        <w:t>以及集团公司的法定代表人</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注3：</w:t>
      </w:r>
      <w:r>
        <w:rPr>
          <w:rFonts w:ascii="Nimbus Roman" w:hAnsi="Nimbus Roman" w:eastAsia="仿宋_GB2312"/>
          <w:caps w:val="0"/>
          <w:smallCaps w:val="0"/>
          <w:sz w:val="32"/>
          <w:szCs w:val="32"/>
        </w:rPr>
        <w:t>如果主要负责人是两个或者以上的岗位，如法定代表人</w:t>
      </w:r>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实际负责人</w:t>
      </w:r>
      <w:r>
        <w:rPr>
          <w:rFonts w:hint="eastAsia" w:ascii="Nimbus Roman" w:hAnsi="Nimbus Roman" w:eastAsia="仿宋_GB2312"/>
          <w:caps w:val="0"/>
          <w:smallCaps w:val="0"/>
          <w:sz w:val="32"/>
          <w:szCs w:val="32"/>
        </w:rPr>
        <w:t>和实际控制人</w:t>
      </w:r>
      <w:r>
        <w:rPr>
          <w:rFonts w:ascii="Nimbus Roman" w:hAnsi="Nimbus Roman" w:eastAsia="仿宋_GB2312"/>
          <w:caps w:val="0"/>
          <w:smallCaps w:val="0"/>
          <w:sz w:val="32"/>
          <w:szCs w:val="32"/>
        </w:rPr>
        <w:t>同为单位主要负责人，则法定代表人</w:t>
      </w:r>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实际负责人</w:t>
      </w:r>
      <w:r>
        <w:rPr>
          <w:rFonts w:hint="eastAsia" w:ascii="Nimbus Roman" w:hAnsi="Nimbus Roman" w:eastAsia="仿宋_GB2312"/>
          <w:caps w:val="0"/>
          <w:smallCaps w:val="0"/>
          <w:sz w:val="32"/>
          <w:szCs w:val="32"/>
        </w:rPr>
        <w:t>和实际控制人</w:t>
      </w:r>
      <w:r>
        <w:rPr>
          <w:rFonts w:ascii="Nimbus Roman" w:hAnsi="Nimbus Roman" w:eastAsia="仿宋_GB2312"/>
          <w:caps w:val="0"/>
          <w:smallCaps w:val="0"/>
          <w:sz w:val="32"/>
          <w:szCs w:val="32"/>
        </w:rPr>
        <w:t>共同履行《安全生产法》第二十一条的安全责任。对于相同的安全责任需要明确法定代表人</w:t>
      </w:r>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实际负责人</w:t>
      </w:r>
      <w:r>
        <w:rPr>
          <w:rFonts w:hint="eastAsia" w:ascii="Nimbus Roman" w:hAnsi="Nimbus Roman" w:eastAsia="仿宋_GB2312"/>
          <w:caps w:val="0"/>
          <w:smallCaps w:val="0"/>
          <w:sz w:val="32"/>
          <w:szCs w:val="32"/>
        </w:rPr>
        <w:t>、实际控制人</w:t>
      </w:r>
      <w:r>
        <w:rPr>
          <w:rFonts w:ascii="Nimbus Roman" w:hAnsi="Nimbus Roman" w:eastAsia="仿宋_GB2312"/>
          <w:caps w:val="0"/>
          <w:smallCaps w:val="0"/>
          <w:sz w:val="32"/>
          <w:szCs w:val="32"/>
        </w:rPr>
        <w:t>关于此项安全责任的分工</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注4：</w:t>
      </w:r>
      <w:r>
        <w:rPr>
          <w:rFonts w:ascii="Nimbus Roman" w:hAnsi="Nimbus Roman" w:eastAsia="仿宋_GB2312"/>
          <w:caps w:val="0"/>
          <w:smallCaps w:val="0"/>
          <w:sz w:val="32"/>
          <w:szCs w:val="32"/>
        </w:rPr>
        <w:t>民航生产经营单位内部的飞行部、飞行区管理部、空管中心等生产运行部门的主要负责人，不属于“民航生产经营单位主要负责人”，不适用《安全生产法》第二十一条的主要负责人安全责任，以及AC-398-05附件4中主要负责人的安全责任</w:t>
      </w:r>
      <w:r>
        <w:rPr>
          <w:rFonts w:hint="eastAsia" w:ascii="Nimbus Roman" w:hAnsi="Nimbus Roman" w:eastAsia="仿宋_GB2312"/>
          <w:caps w:val="0"/>
          <w:smallCaps w:val="0"/>
          <w:sz w:val="32"/>
          <w:szCs w:val="32"/>
        </w:rPr>
        <w:t>。</w:t>
      </w:r>
    </w:p>
    <w:bookmarkEnd w:id="28"/>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1.3.4</w:t>
      </w:r>
      <w:bookmarkStart w:id="30" w:name="OLE_LINK51"/>
      <w:r>
        <w:rPr>
          <w:rFonts w:hint="eastAsia" w:ascii="Nimbus Roman" w:hAnsi="Nimbus Roman" w:eastAsia="仿宋_GB2312"/>
          <w:caps w:val="0"/>
          <w:smallCaps w:val="0"/>
          <w:sz w:val="32"/>
          <w:szCs w:val="32"/>
        </w:rPr>
        <w:t xml:space="preserve"> 单位负责人</w:t>
      </w:r>
      <w:bookmarkEnd w:id="30"/>
    </w:p>
    <w:p>
      <w:pPr>
        <w:adjustRightInd w:val="0"/>
        <w:snapToGrid w:val="0"/>
        <w:spacing w:line="360" w:lineRule="auto"/>
        <w:ind w:firstLine="640" w:firstLineChars="200"/>
        <w:rPr>
          <w:rFonts w:ascii="Nimbus Roman" w:hAnsi="Nimbus Roman" w:eastAsia="仿宋_GB2312"/>
          <w:caps w:val="0"/>
          <w:smallCaps w:val="0"/>
          <w:sz w:val="32"/>
          <w:szCs w:val="32"/>
        </w:rPr>
      </w:pPr>
      <w:bookmarkStart w:id="31" w:name="OLE_LINK52"/>
      <w:r>
        <w:rPr>
          <w:rFonts w:hint="eastAsia" w:ascii="Nimbus Roman" w:hAnsi="Nimbus Roman" w:eastAsia="仿宋_GB2312"/>
          <w:caps w:val="0"/>
          <w:smallCaps w:val="0"/>
          <w:sz w:val="32"/>
          <w:szCs w:val="32"/>
        </w:rPr>
        <w:t>单位负责人，指民航生产经营单位的主要负责人和其他负责人</w:t>
      </w:r>
      <w:bookmarkEnd w:id="31"/>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注1：单位负责人的定义来源于CCAR-398R1第四十四条</w:t>
      </w:r>
      <w:r>
        <w:rPr>
          <w:rFonts w:hint="eastAsia" w:ascii="Nimbus Roman" w:hAnsi="Nimbus Roman" w:eastAsia="仿宋"/>
          <w:caps w:val="0"/>
          <w:smallCaps w:val="0"/>
          <w:sz w:val="32"/>
          <w:szCs w:val="32"/>
        </w:rPr>
        <w:t>（十）</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w:t>
      </w:r>
      <w:bookmarkStart w:id="32" w:name="OLE_LINK53"/>
      <w:r>
        <w:rPr>
          <w:rFonts w:hint="eastAsia" w:ascii="Nimbus Roman" w:hAnsi="Nimbus Roman" w:eastAsia="仿宋_GB2312"/>
          <w:caps w:val="0"/>
          <w:smallCaps w:val="0"/>
          <w:sz w:val="32"/>
          <w:szCs w:val="32"/>
        </w:rPr>
        <w:t>其他负责人包括民航生产经营单位除了主要负责人以外的其他单位层面的领导，如党委书记、党委副书记、副总经理、副局长等。</w:t>
      </w:r>
      <w:bookmarkEnd w:id="32"/>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1.3.5</w:t>
      </w:r>
      <w:bookmarkStart w:id="33" w:name="OLE_LINK54"/>
      <w:r>
        <w:rPr>
          <w:rFonts w:hint="eastAsia" w:ascii="Nimbus Roman" w:hAnsi="Nimbus Roman" w:eastAsia="仿宋_GB2312"/>
          <w:caps w:val="0"/>
          <w:smallCaps w:val="0"/>
          <w:sz w:val="32"/>
          <w:szCs w:val="32"/>
        </w:rPr>
        <w:t xml:space="preserve"> 专职安全生产分管负责人</w:t>
      </w:r>
      <w:bookmarkEnd w:id="33"/>
    </w:p>
    <w:p>
      <w:pPr>
        <w:adjustRightInd w:val="0"/>
        <w:snapToGrid w:val="0"/>
        <w:spacing w:line="360" w:lineRule="auto"/>
        <w:ind w:firstLine="640" w:firstLineChars="200"/>
        <w:rPr>
          <w:rFonts w:ascii="Nimbus Roman" w:hAnsi="Nimbus Roman" w:eastAsia="仿宋_GB2312"/>
          <w:caps w:val="0"/>
          <w:smallCaps w:val="0"/>
          <w:sz w:val="32"/>
          <w:szCs w:val="32"/>
        </w:rPr>
      </w:pPr>
      <w:bookmarkStart w:id="34" w:name="OLE_LINK73"/>
      <w:r>
        <w:rPr>
          <w:rFonts w:hint="eastAsia" w:ascii="Nimbus Roman" w:hAnsi="Nimbus Roman" w:eastAsia="仿宋_GB2312"/>
          <w:caps w:val="0"/>
          <w:smallCaps w:val="0"/>
          <w:sz w:val="32"/>
          <w:szCs w:val="32"/>
        </w:rPr>
        <w:t>专职安全生产分管负责人</w:t>
      </w:r>
      <w:bookmarkEnd w:id="34"/>
      <w:r>
        <w:rPr>
          <w:rFonts w:hint="eastAsia" w:ascii="Nimbus Roman" w:hAnsi="Nimbus Roman" w:eastAsia="仿宋_GB2312"/>
          <w:caps w:val="0"/>
          <w:smallCaps w:val="0"/>
          <w:sz w:val="32"/>
          <w:szCs w:val="32"/>
        </w:rPr>
        <w:t>，</w:t>
      </w:r>
      <w:bookmarkStart w:id="35" w:name="OLE_LINK55"/>
      <w:r>
        <w:rPr>
          <w:rFonts w:hint="eastAsia" w:ascii="Nimbus Roman" w:hAnsi="Nimbus Roman" w:eastAsia="仿宋_GB2312"/>
          <w:caps w:val="0"/>
          <w:smallCaps w:val="0"/>
          <w:sz w:val="32"/>
          <w:szCs w:val="32"/>
        </w:rPr>
        <w:t>指分管</w:t>
      </w:r>
      <w:bookmarkStart w:id="36" w:name="OLE_LINK75"/>
      <w:r>
        <w:rPr>
          <w:rFonts w:hint="eastAsia" w:ascii="Nimbus Roman" w:hAnsi="Nimbus Roman" w:eastAsia="仿宋_GB2312"/>
          <w:caps w:val="0"/>
          <w:smallCaps w:val="0"/>
          <w:sz w:val="32"/>
          <w:szCs w:val="32"/>
        </w:rPr>
        <w:t>安全管理部门</w:t>
      </w:r>
      <w:bookmarkEnd w:id="36"/>
      <w:r>
        <w:rPr>
          <w:rFonts w:hint="eastAsia" w:ascii="Nimbus Roman" w:hAnsi="Nimbus Roman" w:eastAsia="仿宋_GB2312"/>
          <w:caps w:val="0"/>
          <w:smallCaps w:val="0"/>
          <w:sz w:val="32"/>
          <w:szCs w:val="32"/>
        </w:rPr>
        <w:t>或者兼任安全管理部门主要负责人的安全管理人员，直接向单位主要负责人汇报，同时不再分管其他部门或者兼任其他部门负责人。</w:t>
      </w:r>
    </w:p>
    <w:bookmarkEnd w:id="35"/>
    <w:p>
      <w:pPr>
        <w:adjustRightInd w:val="0"/>
        <w:snapToGrid w:val="0"/>
        <w:spacing w:line="360" w:lineRule="auto"/>
        <w:ind w:firstLine="640" w:firstLineChars="200"/>
        <w:rPr>
          <w:rFonts w:ascii="Nimbus Roman" w:hAnsi="Nimbus Roman" w:eastAsia="仿宋_GB2312"/>
          <w:caps w:val="0"/>
          <w:smallCaps w:val="0"/>
          <w:sz w:val="32"/>
          <w:szCs w:val="32"/>
        </w:rPr>
      </w:pPr>
      <w:bookmarkStart w:id="37" w:name="OLE_LINK56"/>
      <w:r>
        <w:rPr>
          <w:rFonts w:hint="eastAsia" w:ascii="Nimbus Roman" w:hAnsi="Nimbus Roman" w:eastAsia="仿宋_GB2312"/>
          <w:caps w:val="0"/>
          <w:smallCaps w:val="0"/>
          <w:sz w:val="32"/>
          <w:szCs w:val="32"/>
        </w:rPr>
        <w:t>注1：</w:t>
      </w:r>
      <w:bookmarkStart w:id="38" w:name="OLE_LINK117"/>
      <w:r>
        <w:rPr>
          <w:rFonts w:ascii="Nimbus Roman" w:hAnsi="Nimbus Roman" w:eastAsia="仿宋_GB2312"/>
          <w:caps w:val="0"/>
          <w:smallCaps w:val="0"/>
          <w:sz w:val="32"/>
          <w:szCs w:val="32"/>
        </w:rPr>
        <w:t>“专职安全生产分管负责人”属于针对特定民航生产经营单位的特定要求，而非对所有民航生产经营单位的要求</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w:t>
      </w:r>
      <w:r>
        <w:rPr>
          <w:rFonts w:ascii="Nimbus Roman" w:hAnsi="Nimbus Roman" w:eastAsia="仿宋_GB2312"/>
          <w:caps w:val="0"/>
          <w:smallCaps w:val="0"/>
          <w:sz w:val="32"/>
          <w:szCs w:val="32"/>
        </w:rPr>
        <w:t>“专职安全生产分管负责人”的设置来源于附件19附录2的1.3的要求，其中明确规定“服务提供者必须任命一名安全经理负责实施并保持SMS。”DOC9859《安全管理手册》（第四版）（以下简称DOC9859）规定，如果将安全管理职能分配给一群人，应当指定其中一人为“首席”安全管理人员。“安全经理”与“专职安全生产分管负责人”内涵一致，为了与《安全生产法》保持一致，</w:t>
      </w:r>
      <w:r>
        <w:rPr>
          <w:rFonts w:hint="eastAsia" w:ascii="Nimbus Roman" w:hAnsi="Nimbus Roman" w:eastAsia="仿宋_GB2312"/>
          <w:caps w:val="0"/>
          <w:smallCaps w:val="0"/>
          <w:sz w:val="32"/>
          <w:szCs w:val="32"/>
        </w:rPr>
        <w:t>CCAR-398R1</w:t>
      </w:r>
      <w:r>
        <w:rPr>
          <w:rFonts w:ascii="Nimbus Roman" w:hAnsi="Nimbus Roman" w:eastAsia="仿宋_GB2312"/>
          <w:caps w:val="0"/>
          <w:smallCaps w:val="0"/>
          <w:sz w:val="32"/>
          <w:szCs w:val="32"/>
        </w:rPr>
        <w:t>中统一描述为“专职安全生产分管负责人”</w:t>
      </w:r>
      <w:r>
        <w:rPr>
          <w:rFonts w:hint="eastAsia" w:ascii="Nimbus Roman" w:hAnsi="Nimbus Roman" w:eastAsia="仿宋_GB2312"/>
          <w:caps w:val="0"/>
          <w:smallCaps w:val="0"/>
          <w:sz w:val="32"/>
          <w:szCs w:val="32"/>
        </w:rPr>
        <w:t>。</w:t>
      </w:r>
    </w:p>
    <w:bookmarkEnd w:id="38"/>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drawing>
          <wp:anchor distT="0" distB="0" distL="114300" distR="114300" simplePos="0" relativeHeight="251659264" behindDoc="1" locked="0" layoutInCell="1" allowOverlap="1">
            <wp:simplePos x="0" y="0"/>
            <wp:positionH relativeFrom="margin">
              <wp:posOffset>-294005</wp:posOffset>
            </wp:positionH>
            <wp:positionV relativeFrom="paragraph">
              <wp:posOffset>409575</wp:posOffset>
            </wp:positionV>
            <wp:extent cx="5927725" cy="1738630"/>
            <wp:effectExtent l="0" t="0" r="0" b="0"/>
            <wp:wrapTight wrapText="bothSides">
              <wp:wrapPolygon>
                <wp:start x="0" y="0"/>
                <wp:lineTo x="0" y="21300"/>
                <wp:lineTo x="21519" y="21300"/>
                <wp:lineTo x="21519" y="0"/>
                <wp:lineTo x="0" y="0"/>
              </wp:wrapPolygon>
            </wp:wrapTight>
            <wp:docPr id="556015414"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6015414" name="图片 3"/>
                    <pic:cNvPicPr>
                      <a:picLocks noChangeAspect="true" noChangeArrowheads="true"/>
                    </pic:cNvPicPr>
                  </pic:nvPicPr>
                  <pic:blipFill>
                    <a:blip r:embed="rId10" cstate="print">
                      <a:extLst>
                        <a:ext uri="{28A0092B-C50C-407E-A947-70E740481C1C}">
                          <a14:useLocalDpi xmlns:a14="http://schemas.microsoft.com/office/drawing/2010/main" val="false"/>
                        </a:ext>
                      </a:extLst>
                    </a:blip>
                    <a:srcRect l="200"/>
                    <a:stretch>
                      <a:fillRect/>
                    </a:stretch>
                  </pic:blipFill>
                  <pic:spPr>
                    <a:xfrm>
                      <a:off x="0" y="0"/>
                      <a:ext cx="5927725" cy="1738630"/>
                    </a:xfrm>
                    <a:prstGeom prst="rect">
                      <a:avLst/>
                    </a:prstGeom>
                    <a:noFill/>
                    <a:ln>
                      <a:noFill/>
                    </a:ln>
                  </pic:spPr>
                </pic:pic>
              </a:graphicData>
            </a:graphic>
          </wp:anchor>
        </w:drawing>
      </w:r>
      <w:r>
        <w:rPr>
          <w:rFonts w:hint="eastAsia" w:ascii="Nimbus Roman" w:hAnsi="Nimbus Roman" w:eastAsia="仿宋_GB2312"/>
          <w:caps w:val="0"/>
          <w:smallCaps w:val="0"/>
          <w:sz w:val="32"/>
          <w:szCs w:val="32"/>
        </w:rPr>
        <w:t>注3：满足专职安全生产分管负责人设置的三种场景：</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（1）场景1</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特定民航生产经营单位专职安全生产分管负责人分管安全管理部门（安全管理部门除了由专职安全生产分管负责人分管，没有其他单位负责人分管），且直接向主要负责人汇报。</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（2）场景2</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特定民航生产经营单位主要负责人直接分管安全管理部门（安全管理部门除了由主要负责人分管，没有其他单位负责人分管），设置专职安全生产分管负责人协助主要负责人履行安全生产管理职责，此场景的专职安全生产分管负责人兼任本单位安全管理部门主要负责人。此种情景下，特定民航生产经营单位不得设置其他负责人分管安全管理部门。</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（3）场景3</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特定民航生产经营单位没有设置安全管理部门，专职安全生产分管负责人管理单位层面专职安全管理人员，并直接向主要负责人汇报。</w:t>
      </w:r>
    </w:p>
    <w:bookmarkEnd w:id="37"/>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1.3.6 安全管理部门</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安全管理部门，指民航生产经营单位内部设立的专门负责安全生产管理事务的独立部门。</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39" w:name="OLE_LINK8"/>
      <w:r>
        <w:rPr>
          <w:rFonts w:hint="eastAsia" w:ascii="Nimbus Roman" w:hAnsi="Nimbus Roman" w:eastAsia="仿宋_GB2312"/>
          <w:caps w:val="0"/>
          <w:smallCaps w:val="0"/>
          <w:sz w:val="32"/>
          <w:szCs w:val="32"/>
        </w:rPr>
        <w:t>注1：</w:t>
      </w:r>
      <w:bookmarkEnd w:id="39"/>
      <w:r>
        <w:rPr>
          <w:rFonts w:hint="eastAsia" w:ascii="Nimbus Roman" w:hAnsi="Nimbus Roman" w:eastAsia="仿宋_GB2312"/>
          <w:caps w:val="0"/>
          <w:smallCaps w:val="0"/>
          <w:sz w:val="32"/>
          <w:szCs w:val="32"/>
        </w:rPr>
        <w:t>安全管理部门的定义来源于CCAR-398R1第四十四条（五）。在民航业中，安全管理部门与《安全生产法》中的“安全生产管理机构”内涵一致。</w:t>
      </w:r>
    </w:p>
    <w:p>
      <w:pPr>
        <w:adjustRightInd w:val="0"/>
        <w:snapToGrid w:val="0"/>
        <w:spacing w:line="360" w:lineRule="auto"/>
        <w:ind w:firstLine="640" w:firstLineChars="200"/>
        <w:rPr>
          <w:rFonts w:ascii="Nimbus Roman" w:hAnsi="Nimbus Roman" w:eastAsia="仿宋_GB2312" w:cs="Arial"/>
          <w:caps w:val="0"/>
          <w:smallCaps w:val="0"/>
          <w:color w:val="191919"/>
          <w:sz w:val="32"/>
          <w:szCs w:val="32"/>
          <w:shd w:val="clear" w:color="auto" w:fill="FFFFFF"/>
        </w:rPr>
      </w:pPr>
      <w:r>
        <w:rPr>
          <w:rFonts w:hint="eastAsia" w:ascii="Nimbus Roman" w:hAnsi="Nimbus Roman" w:eastAsia="仿宋_GB2312" w:cs="Arial"/>
          <w:caps w:val="0"/>
          <w:smallCaps w:val="0"/>
          <w:color w:val="191919"/>
          <w:sz w:val="32"/>
          <w:szCs w:val="32"/>
          <w:shd w:val="clear" w:color="auto" w:fill="FFFFFF"/>
        </w:rPr>
        <w:t>注2：民航生产经营单位的安全监察部、安全质量部、安全管理部等部门在承担安全生产管理职责的同时，还承担生产运行、业务职能和保障管理等职责，则不属于安全管理部门。</w:t>
      </w:r>
    </w:p>
    <w:p>
      <w:pPr>
        <w:adjustRightInd w:val="0"/>
        <w:snapToGrid w:val="0"/>
        <w:spacing w:line="360" w:lineRule="auto"/>
        <w:ind w:firstLine="640" w:firstLineChars="200"/>
        <w:rPr>
          <w:rFonts w:ascii="Nimbus Roman" w:hAnsi="Nimbus Roman" w:eastAsia="仿宋_GB2312" w:cs="Arial"/>
          <w:caps w:val="0"/>
          <w:smallCaps w:val="0"/>
          <w:color w:val="191919"/>
          <w:sz w:val="32"/>
          <w:szCs w:val="32"/>
          <w:shd w:val="clear" w:color="auto" w:fill="FFFFFF"/>
        </w:rPr>
      </w:pPr>
      <w:bookmarkStart w:id="40" w:name="OLE_LINK118"/>
      <w:r>
        <w:rPr>
          <w:rFonts w:hint="eastAsia" w:ascii="Nimbus Roman" w:hAnsi="Nimbus Roman" w:eastAsia="仿宋_GB2312" w:cs="Arial"/>
          <w:caps w:val="0"/>
          <w:smallCaps w:val="0"/>
          <w:color w:val="191919"/>
          <w:sz w:val="32"/>
          <w:szCs w:val="32"/>
          <w:shd w:val="clear" w:color="auto" w:fill="FFFFFF"/>
        </w:rPr>
        <w:t>注3：典型不属于安全生产管理的职责，包括但不限于航务管理、危险品运输管理、</w:t>
      </w:r>
      <w:bookmarkStart w:id="41" w:name="OLE_LINK115"/>
      <w:r>
        <w:rPr>
          <w:rFonts w:hint="eastAsia" w:ascii="Nimbus Roman" w:hAnsi="Nimbus Roman" w:eastAsia="仿宋_GB2312" w:cs="Arial"/>
          <w:caps w:val="0"/>
          <w:smallCaps w:val="0"/>
          <w:color w:val="191919"/>
          <w:sz w:val="32"/>
          <w:szCs w:val="32"/>
          <w:shd w:val="clear" w:color="auto" w:fill="FFFFFF"/>
        </w:rPr>
        <w:t>航空安保</w:t>
      </w:r>
      <w:bookmarkEnd w:id="41"/>
      <w:r>
        <w:rPr>
          <w:rFonts w:hint="eastAsia" w:ascii="Nimbus Roman" w:hAnsi="Nimbus Roman" w:eastAsia="仿宋_GB2312" w:cs="Arial"/>
          <w:caps w:val="0"/>
          <w:smallCaps w:val="0"/>
          <w:color w:val="191919"/>
          <w:sz w:val="32"/>
          <w:szCs w:val="32"/>
          <w:shd w:val="clear" w:color="auto" w:fill="FFFFFF"/>
        </w:rPr>
        <w:t>、控制区证件管理、服务质量、</w:t>
      </w:r>
      <w:bookmarkStart w:id="42" w:name="OLE_LINK122"/>
      <w:r>
        <w:rPr>
          <w:rFonts w:hint="eastAsia" w:ascii="Nimbus Roman" w:hAnsi="Nimbus Roman" w:eastAsia="仿宋_GB2312" w:cs="Arial"/>
          <w:caps w:val="0"/>
          <w:smallCaps w:val="0"/>
          <w:color w:val="191919"/>
          <w:sz w:val="32"/>
          <w:szCs w:val="32"/>
          <w:shd w:val="clear" w:color="auto" w:fill="FFFFFF"/>
        </w:rPr>
        <w:t>IS09001质量管理</w:t>
      </w:r>
      <w:bookmarkEnd w:id="42"/>
      <w:r>
        <w:rPr>
          <w:rFonts w:hint="eastAsia" w:ascii="Nimbus Roman" w:hAnsi="Nimbus Roman" w:eastAsia="仿宋_GB2312" w:cs="Arial"/>
          <w:caps w:val="0"/>
          <w:smallCaps w:val="0"/>
          <w:color w:val="191919"/>
          <w:sz w:val="32"/>
          <w:szCs w:val="32"/>
          <w:shd w:val="clear" w:color="auto" w:fill="FFFFFF"/>
        </w:rPr>
        <w:t>、重大任务保障、生态环保工作、机场运营许可管理、运行合格审定管理、</w:t>
      </w:r>
      <w:bookmarkStart w:id="43" w:name="OLE_LINK116"/>
      <w:r>
        <w:rPr>
          <w:rFonts w:hint="eastAsia" w:ascii="Nimbus Roman" w:hAnsi="Nimbus Roman" w:eastAsia="仿宋_GB2312" w:cs="Arial"/>
          <w:caps w:val="0"/>
          <w:smallCaps w:val="0"/>
          <w:color w:val="191919"/>
          <w:sz w:val="32"/>
          <w:szCs w:val="32"/>
          <w:shd w:val="clear" w:color="auto" w:fill="FFFFFF"/>
        </w:rPr>
        <w:t>机场使用手册管理、运行手册中关于服务质量和业务运行管理、</w:t>
      </w:r>
      <w:bookmarkStart w:id="44" w:name="OLE_LINK123"/>
      <w:r>
        <w:rPr>
          <w:rFonts w:hint="eastAsia" w:ascii="Nimbus Roman" w:hAnsi="Nimbus Roman" w:eastAsia="仿宋_GB2312" w:cs="Arial"/>
          <w:caps w:val="0"/>
          <w:smallCaps w:val="0"/>
          <w:color w:val="191919"/>
          <w:sz w:val="32"/>
          <w:szCs w:val="32"/>
          <w:shd w:val="clear" w:color="auto" w:fill="FFFFFF"/>
        </w:rPr>
        <w:t>网络安全、食品安全</w:t>
      </w:r>
      <w:bookmarkEnd w:id="44"/>
      <w:r>
        <w:rPr>
          <w:rFonts w:hint="eastAsia" w:ascii="Nimbus Roman" w:hAnsi="Nimbus Roman" w:eastAsia="仿宋_GB2312" w:cs="Arial"/>
          <w:caps w:val="0"/>
          <w:smallCaps w:val="0"/>
          <w:color w:val="191919"/>
          <w:sz w:val="32"/>
          <w:szCs w:val="32"/>
          <w:shd w:val="clear" w:color="auto" w:fill="FFFFFF"/>
        </w:rPr>
        <w:t>等职责</w:t>
      </w:r>
      <w:bookmarkEnd w:id="43"/>
      <w:r>
        <w:rPr>
          <w:rFonts w:hint="eastAsia" w:ascii="Nimbus Roman" w:hAnsi="Nimbus Roman" w:eastAsia="仿宋_GB2312" w:cs="Arial"/>
          <w:caps w:val="0"/>
          <w:smallCaps w:val="0"/>
          <w:color w:val="191919"/>
          <w:sz w:val="32"/>
          <w:szCs w:val="32"/>
          <w:shd w:val="clear" w:color="auto" w:fill="FFFFFF"/>
        </w:rPr>
        <w:t>。</w:t>
      </w:r>
      <w:bookmarkEnd w:id="40"/>
    </w:p>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t>注</w:t>
      </w:r>
      <w:r>
        <w:rPr>
          <w:rFonts w:hint="eastAsia" w:ascii="Nimbus Roman" w:hAnsi="Nimbus Roman" w:eastAsia="仿宋_GB2312"/>
          <w:caps w:val="0"/>
          <w:smallCaps w:val="0"/>
          <w:sz w:val="32"/>
          <w:szCs w:val="32"/>
        </w:rPr>
        <w:t>4</w:t>
      </w:r>
      <w:r>
        <w:rPr>
          <w:rFonts w:ascii="Nimbus Roman" w:hAnsi="Nimbus Roman" w:eastAsia="仿宋_GB2312"/>
          <w:caps w:val="0"/>
          <w:smallCaps w:val="0"/>
          <w:sz w:val="32"/>
          <w:szCs w:val="32"/>
        </w:rPr>
        <w:t>：</w:t>
      </w:r>
      <w:r>
        <w:rPr>
          <w:rFonts w:hint="eastAsia" w:ascii="Nimbus Roman" w:hAnsi="Nimbus Roman" w:eastAsia="仿宋_GB2312"/>
          <w:caps w:val="0"/>
          <w:smallCaps w:val="0"/>
          <w:sz w:val="32"/>
          <w:szCs w:val="32"/>
        </w:rPr>
        <w:t>依据民航规〔2023〕51号AC-398-05《关于落实民航安全责任的管理办法》，生产运行部门指民航生产经营单位内部所从事的工作直接影响民航安全的部门。业务职能和保障部门指除安全管理部门、生产运行部门、工会之外的部门，</w:t>
      </w:r>
      <w:r>
        <w:rPr>
          <w:rFonts w:ascii="Nimbus Roman" w:hAnsi="Nimbus Roman" w:eastAsia="仿宋_GB2312"/>
          <w:caps w:val="0"/>
          <w:smallCaps w:val="0"/>
          <w:sz w:val="32"/>
          <w:szCs w:val="32"/>
        </w:rPr>
        <w:t>如飞行技术管理、机务工程管理等业务主管部门，以及人力资源、财务、市场、</w:t>
      </w:r>
      <w:r>
        <w:rPr>
          <w:rFonts w:hint="eastAsia" w:ascii="Nimbus Roman" w:hAnsi="Nimbus Roman" w:eastAsia="仿宋_GB2312"/>
          <w:caps w:val="0"/>
          <w:smallCaps w:val="0"/>
          <w:sz w:val="32"/>
          <w:szCs w:val="32"/>
        </w:rPr>
        <w:t>规划、采购</w:t>
      </w:r>
      <w:r>
        <w:rPr>
          <w:rFonts w:ascii="Nimbus Roman" w:hAnsi="Nimbus Roman" w:eastAsia="仿宋_GB2312"/>
          <w:caps w:val="0"/>
          <w:smallCaps w:val="0"/>
          <w:sz w:val="32"/>
          <w:szCs w:val="32"/>
        </w:rPr>
        <w:t>等其他部门</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t>注</w:t>
      </w:r>
      <w:r>
        <w:rPr>
          <w:rFonts w:hint="eastAsia" w:ascii="Nimbus Roman" w:hAnsi="Nimbus Roman" w:eastAsia="仿宋_GB2312"/>
          <w:caps w:val="0"/>
          <w:smallCaps w:val="0"/>
          <w:sz w:val="32"/>
          <w:szCs w:val="32"/>
        </w:rPr>
        <w:t>5</w:t>
      </w:r>
      <w:r>
        <w:rPr>
          <w:rFonts w:ascii="Nimbus Roman" w:hAnsi="Nimbus Roman" w:eastAsia="仿宋_GB2312"/>
          <w:caps w:val="0"/>
          <w:smallCaps w:val="0"/>
          <w:sz w:val="32"/>
          <w:szCs w:val="32"/>
        </w:rPr>
        <w:t>：</w:t>
      </w:r>
      <w:r>
        <w:rPr>
          <w:rFonts w:hint="eastAsia" w:ascii="Nimbus Roman" w:hAnsi="Nimbus Roman" w:eastAsia="仿宋_GB2312"/>
          <w:caps w:val="0"/>
          <w:smallCaps w:val="0"/>
          <w:sz w:val="32"/>
          <w:szCs w:val="32"/>
        </w:rPr>
        <w:t>民航生产经营单位生产运行部门（如飞行部、飞行区管理部、空管中心等）下设的承担安全生产管理职能的部门，是民航生产经营单位为强化生产运行部门内部安全监督工作设立的机构，不属于安全管理部门。</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t>注</w:t>
      </w:r>
      <w:r>
        <w:rPr>
          <w:rFonts w:hint="eastAsia" w:ascii="Nimbus Roman" w:hAnsi="Nimbus Roman" w:eastAsia="仿宋_GB2312"/>
          <w:caps w:val="0"/>
          <w:smallCaps w:val="0"/>
          <w:sz w:val="32"/>
          <w:szCs w:val="32"/>
        </w:rPr>
        <w:t>6</w:t>
      </w:r>
      <w:r>
        <w:rPr>
          <w:rFonts w:ascii="Nimbus Roman" w:hAnsi="Nimbus Roman" w:eastAsia="仿宋_GB2312"/>
          <w:caps w:val="0"/>
          <w:smallCaps w:val="0"/>
          <w:sz w:val="32"/>
          <w:szCs w:val="32"/>
        </w:rPr>
        <w:t>：</w:t>
      </w:r>
      <w:bookmarkStart w:id="45" w:name="OLE_LINK119"/>
      <w:r>
        <w:rPr>
          <w:rFonts w:hint="eastAsia" w:ascii="Nimbus Roman" w:hAnsi="Nimbus Roman" w:eastAsia="仿宋_GB2312"/>
          <w:caps w:val="0"/>
          <w:smallCaps w:val="0"/>
          <w:sz w:val="32"/>
          <w:szCs w:val="32"/>
        </w:rPr>
        <w:t>安全管理部门内部的所有工作人员均应当满足专职安全管理人员的要求</w:t>
      </w:r>
      <w:bookmarkEnd w:id="45"/>
      <w:bookmarkStart w:id="46" w:name="OLE_LINK121"/>
      <w:bookmarkStart w:id="47" w:name="OLE_LINK120"/>
      <w:r>
        <w:rPr>
          <w:rFonts w:hint="eastAsia" w:ascii="Nimbus Roman" w:hAnsi="Nimbus Roman" w:eastAsia="仿宋_GB2312"/>
          <w:caps w:val="0"/>
          <w:smallCaps w:val="0"/>
          <w:sz w:val="32"/>
          <w:szCs w:val="32"/>
        </w:rPr>
        <w:t>。</w:t>
      </w:r>
      <w:r>
        <w:rPr>
          <w:rFonts w:ascii="Nimbus Roman" w:hAnsi="Nimbus Roman" w:eastAsia="仿宋_GB2312"/>
          <w:caps w:val="0"/>
          <w:smallCaps w:val="0"/>
          <w:sz w:val="32"/>
          <w:szCs w:val="32"/>
        </w:rPr>
        <w:t>相关人员在承担安全生产管理职责的同时，</w:t>
      </w:r>
      <w:r>
        <w:rPr>
          <w:rFonts w:hint="eastAsia" w:ascii="Nimbus Roman" w:hAnsi="Nimbus Roman" w:eastAsia="仿宋_GB2312"/>
          <w:caps w:val="0"/>
          <w:smallCaps w:val="0"/>
          <w:sz w:val="32"/>
          <w:szCs w:val="32"/>
        </w:rPr>
        <w:t>可从事</w:t>
      </w:r>
      <w:r>
        <w:rPr>
          <w:rFonts w:ascii="Nimbus Roman" w:hAnsi="Nimbus Roman" w:eastAsia="仿宋_GB2312"/>
          <w:caps w:val="0"/>
          <w:smallCaps w:val="0"/>
          <w:sz w:val="32"/>
          <w:szCs w:val="32"/>
        </w:rPr>
        <w:t>本部门内部党群事务、综合事务等工作，且不影响其专职安全生产管理人员属性</w:t>
      </w:r>
      <w:bookmarkEnd w:id="46"/>
      <w:r>
        <w:rPr>
          <w:rFonts w:ascii="Nimbus Roman" w:hAnsi="Nimbus Roman" w:eastAsia="仿宋_GB2312"/>
          <w:caps w:val="0"/>
          <w:smallCaps w:val="0"/>
          <w:sz w:val="32"/>
          <w:szCs w:val="32"/>
        </w:rPr>
        <w:t>。</w:t>
      </w:r>
      <w:bookmarkEnd w:id="47"/>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注7：如果民航生产经营单位未配备安全管理部门，那么《安全生产法》第二十五条和民航规【2023】51号附件4“5.安全管理部门的安全责任”将由该单位所配备专兼职安全管理人员所在部门承担。</w:t>
      </w:r>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1.3.7 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t>安全管理人员是指从事安全生产管理工作的人员，包括专职安全管理人员和兼职安全管理人员</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注1：安全管理人员在承担安全生产管理职责的同时，还承担生产运行、业务职能和保障管理等职责，则属于兼职安全管理人员。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w:t>
      </w:r>
      <w:r>
        <w:rPr>
          <w:rFonts w:ascii="Nimbus Roman" w:hAnsi="Nimbus Roman" w:eastAsia="仿宋_GB2312"/>
          <w:caps w:val="0"/>
          <w:smallCaps w:val="0"/>
          <w:sz w:val="32"/>
          <w:szCs w:val="32"/>
        </w:rPr>
        <w:t>安全管理人员应当参加局方认定的具备条件的安全培训机构组织实施的安全培训，经考核合格</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48" w:name="OLE_LINK132"/>
      <w:r>
        <w:rPr>
          <w:rFonts w:hint="eastAsia" w:ascii="Nimbus Roman" w:hAnsi="Nimbus Roman" w:eastAsia="仿宋_GB2312"/>
          <w:caps w:val="0"/>
          <w:smallCaps w:val="0"/>
          <w:sz w:val="32"/>
          <w:szCs w:val="32"/>
        </w:rPr>
        <w:t>注3：安全管理人员应当与民航生产经营单位建立劳动关系 （而非劳务关系）。</w:t>
      </w:r>
    </w:p>
    <w:bookmarkEnd w:id="48"/>
    <w:p>
      <w:pPr>
        <w:adjustRightInd w:val="0"/>
        <w:snapToGrid w:val="0"/>
        <w:spacing w:line="360" w:lineRule="auto"/>
        <w:ind w:firstLine="640" w:firstLineChars="200"/>
        <w:outlineLvl w:val="2"/>
        <w:rPr>
          <w:rFonts w:ascii="Nimbus Roman" w:hAnsi="Nimbus Roman" w:eastAsia="仿宋_GB2312"/>
          <w:caps w:val="0"/>
          <w:smallCaps w:val="0"/>
          <w:sz w:val="32"/>
          <w:szCs w:val="32"/>
        </w:rPr>
      </w:pPr>
      <w:bookmarkStart w:id="49" w:name="OLE_LINK58"/>
      <w:r>
        <w:rPr>
          <w:rFonts w:hint="eastAsia" w:ascii="Nimbus Roman" w:hAnsi="Nimbus Roman" w:eastAsia="仿宋_GB2312"/>
          <w:caps w:val="0"/>
          <w:smallCaps w:val="0"/>
          <w:sz w:val="32"/>
          <w:szCs w:val="32"/>
        </w:rPr>
        <w:t>1.3.8 专职安全管理人员</w:t>
      </w:r>
      <w:bookmarkEnd w:id="49"/>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专职安全管理人员，指民航生产经营单位正式任命，专门负责安全生产管理、不再兼任其他工作的人员。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注1：专职安全管理人员的定义来源于CCAR-398R1第四十四条（十二）。</w:t>
      </w:r>
      <w:bookmarkStart w:id="50" w:name="OLE_LINK70"/>
      <w:bookmarkStart w:id="51" w:name="OLE_LINK9"/>
      <w:r>
        <w:rPr>
          <w:rFonts w:hint="eastAsia" w:ascii="Nimbus Roman" w:hAnsi="Nimbus Roman" w:eastAsia="仿宋_GB2312"/>
          <w:caps w:val="0"/>
          <w:smallCaps w:val="0"/>
          <w:sz w:val="32"/>
          <w:szCs w:val="32"/>
        </w:rPr>
        <w:t>专职安全管理人员是</w:t>
      </w:r>
      <w:r>
        <w:rPr>
          <w:rFonts w:ascii="Nimbus Roman" w:hAnsi="Nimbus Roman" w:eastAsia="仿宋_GB2312"/>
          <w:caps w:val="0"/>
          <w:smallCaps w:val="0"/>
          <w:sz w:val="32"/>
          <w:szCs w:val="32"/>
        </w:rPr>
        <w:t>不直接参与围绕民用航空器产品或服务的交付，不再</w:t>
      </w:r>
      <w:bookmarkStart w:id="52" w:name="OLE_LINK131"/>
      <w:r>
        <w:rPr>
          <w:rFonts w:ascii="Nimbus Roman" w:hAnsi="Nimbus Roman" w:eastAsia="仿宋_GB2312"/>
          <w:caps w:val="0"/>
          <w:smallCaps w:val="0"/>
          <w:sz w:val="32"/>
          <w:szCs w:val="32"/>
        </w:rPr>
        <w:t>兼任其他业务管理工作的人员</w:t>
      </w:r>
      <w:bookmarkEnd w:id="52"/>
      <w:r>
        <w:rPr>
          <w:rFonts w:hint="eastAsia" w:ascii="Nimbus Roman" w:hAnsi="Nimbus Roman" w:eastAsia="仿宋_GB2312"/>
          <w:caps w:val="0"/>
          <w:smallCaps w:val="0"/>
          <w:sz w:val="32"/>
          <w:szCs w:val="32"/>
        </w:rPr>
        <w:t>。</w:t>
      </w:r>
      <w:bookmarkEnd w:id="50"/>
      <w:bookmarkEnd w:id="51"/>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注2：航空人员</w:t>
      </w:r>
      <w:r>
        <w:rPr>
          <w:rFonts w:ascii="Nimbus Roman" w:hAnsi="Nimbus Roman" w:eastAsia="仿宋_GB2312"/>
          <w:caps w:val="0"/>
          <w:smallCaps w:val="0"/>
          <w:sz w:val="32"/>
          <w:szCs w:val="32"/>
        </w:rPr>
        <w:t>因保持资质需要从事相关</w:t>
      </w:r>
      <w:r>
        <w:rPr>
          <w:rFonts w:hint="eastAsia" w:ascii="Nimbus Roman" w:hAnsi="Nimbus Roman" w:eastAsia="仿宋_GB2312"/>
          <w:caps w:val="0"/>
          <w:smallCaps w:val="0"/>
          <w:sz w:val="32"/>
          <w:szCs w:val="32"/>
        </w:rPr>
        <w:t>生产</w:t>
      </w:r>
      <w:r>
        <w:rPr>
          <w:rFonts w:ascii="Nimbus Roman" w:hAnsi="Nimbus Roman" w:eastAsia="仿宋_GB2312"/>
          <w:caps w:val="0"/>
          <w:smallCaps w:val="0"/>
          <w:sz w:val="32"/>
          <w:szCs w:val="32"/>
        </w:rPr>
        <w:t>运行工作的</w:t>
      </w:r>
      <w:r>
        <w:rPr>
          <w:rFonts w:hint="eastAsia" w:ascii="Nimbus Roman" w:hAnsi="Nimbus Roman" w:eastAsia="仿宋_GB2312"/>
          <w:caps w:val="0"/>
          <w:smallCaps w:val="0"/>
          <w:sz w:val="32"/>
          <w:szCs w:val="32"/>
        </w:rPr>
        <w:t>不属于</w:t>
      </w:r>
      <w:r>
        <w:rPr>
          <w:rFonts w:ascii="Nimbus Roman" w:hAnsi="Nimbus Roman" w:eastAsia="仿宋_GB2312"/>
          <w:caps w:val="0"/>
          <w:smallCaps w:val="0"/>
          <w:sz w:val="32"/>
          <w:szCs w:val="32"/>
        </w:rPr>
        <w:t>兼任其他</w:t>
      </w:r>
      <w:r>
        <w:rPr>
          <w:rFonts w:hint="eastAsia" w:ascii="Nimbus Roman" w:hAnsi="Nimbus Roman" w:eastAsia="仿宋_GB2312"/>
          <w:caps w:val="0"/>
          <w:smallCaps w:val="0"/>
          <w:sz w:val="32"/>
          <w:szCs w:val="32"/>
        </w:rPr>
        <w:t>工作。</w:t>
      </w:r>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1.3.9 从业人员</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53" w:name="OLE_LINK165"/>
      <w:r>
        <w:rPr>
          <w:rFonts w:hint="eastAsia" w:ascii="Nimbus Roman" w:hAnsi="Nimbus Roman" w:eastAsia="仿宋_GB2312"/>
          <w:caps w:val="0"/>
          <w:smallCaps w:val="0"/>
          <w:sz w:val="32"/>
          <w:szCs w:val="32"/>
        </w:rPr>
        <w:t>从业人员，指民航生产经营单位从事生产经营活动各项工作的所有人员，包括该单位临时聘用的人员和</w:t>
      </w:r>
      <w:bookmarkStart w:id="54" w:name="OLE_LINK59"/>
      <w:r>
        <w:rPr>
          <w:rFonts w:hint="eastAsia" w:ascii="Nimbus Roman" w:hAnsi="Nimbus Roman" w:eastAsia="仿宋_GB2312"/>
          <w:caps w:val="0"/>
          <w:smallCaps w:val="0"/>
          <w:sz w:val="32"/>
          <w:szCs w:val="32"/>
        </w:rPr>
        <w:t>被派遣劳动者</w:t>
      </w:r>
      <w:bookmarkEnd w:id="54"/>
      <w:r>
        <w:rPr>
          <w:rFonts w:hint="eastAsia" w:ascii="Nimbus Roman" w:hAnsi="Nimbus Roman" w:eastAsia="仿宋_GB2312"/>
          <w:caps w:val="0"/>
          <w:smallCaps w:val="0"/>
          <w:sz w:val="32"/>
          <w:szCs w:val="32"/>
        </w:rPr>
        <w:t>。</w:t>
      </w:r>
    </w:p>
    <w:bookmarkEnd w:id="53"/>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注1：民航生产经营单位从业人员的定义来源于CCAR-398R1第四十四条（七）。</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注2：从事生产经营活动各项工作的所有人员包括</w:t>
      </w:r>
      <w:bookmarkStart w:id="55" w:name="OLE_LINK61"/>
      <w:r>
        <w:rPr>
          <w:rFonts w:hint="eastAsia" w:ascii="Nimbus Roman" w:hAnsi="Nimbus Roman" w:eastAsia="仿宋_GB2312"/>
          <w:caps w:val="0"/>
          <w:smallCaps w:val="0"/>
          <w:sz w:val="32"/>
          <w:szCs w:val="32"/>
        </w:rPr>
        <w:t>管理人员</w:t>
      </w:r>
      <w:bookmarkEnd w:id="55"/>
      <w:r>
        <w:rPr>
          <w:rFonts w:hint="eastAsia" w:ascii="Nimbus Roman" w:hAnsi="Nimbus Roman" w:eastAsia="仿宋_GB2312"/>
          <w:caps w:val="0"/>
          <w:smallCaps w:val="0"/>
          <w:sz w:val="32"/>
          <w:szCs w:val="32"/>
        </w:rPr>
        <w:t>、</w:t>
      </w:r>
      <w:bookmarkStart w:id="56" w:name="OLE_LINK62"/>
      <w:r>
        <w:rPr>
          <w:rFonts w:hint="eastAsia" w:ascii="Nimbus Roman" w:hAnsi="Nimbus Roman" w:eastAsia="仿宋_GB2312"/>
          <w:caps w:val="0"/>
          <w:smallCaps w:val="0"/>
          <w:sz w:val="32"/>
          <w:szCs w:val="32"/>
        </w:rPr>
        <w:t>技术人员</w:t>
      </w:r>
      <w:bookmarkEnd w:id="56"/>
      <w:r>
        <w:rPr>
          <w:rFonts w:hint="eastAsia" w:ascii="Nimbus Roman" w:hAnsi="Nimbus Roman" w:eastAsia="仿宋_GB2312"/>
          <w:caps w:val="0"/>
          <w:smallCaps w:val="0"/>
          <w:sz w:val="32"/>
          <w:szCs w:val="32"/>
        </w:rPr>
        <w:t>和</w:t>
      </w:r>
      <w:bookmarkStart w:id="57" w:name="OLE_LINK60"/>
      <w:r>
        <w:rPr>
          <w:rFonts w:hint="eastAsia" w:ascii="Nimbus Roman" w:hAnsi="Nimbus Roman" w:eastAsia="仿宋_GB2312"/>
          <w:caps w:val="0"/>
          <w:smallCaps w:val="0"/>
          <w:sz w:val="32"/>
          <w:szCs w:val="32"/>
        </w:rPr>
        <w:t>各生产运行岗位的工人</w:t>
      </w:r>
      <w:bookmarkEnd w:id="57"/>
      <w:r>
        <w:rPr>
          <w:rFonts w:hint="eastAsia" w:ascii="Nimbus Roman" w:hAnsi="Nimbus Roman" w:eastAsia="仿宋_GB2312"/>
          <w:caps w:val="0"/>
          <w:smallCaps w:val="0"/>
          <w:sz w:val="32"/>
          <w:szCs w:val="32"/>
        </w:rPr>
        <w:t>，也包括生产经营单位临时聘用的人员。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注3：被派遣劳动者和实习生属于民航生产经营单位的从业人员，外包方员工不属于民航生产经营单位的从业人员。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注4：</w:t>
      </w:r>
      <w:bookmarkStart w:id="58" w:name="OLE_LINK99"/>
      <w:r>
        <w:rPr>
          <w:rFonts w:ascii="Nimbus Roman" w:hAnsi="Nimbus Roman" w:eastAsia="仿宋_GB2312"/>
          <w:caps w:val="0"/>
          <w:smallCaps w:val="0"/>
          <w:sz w:val="32"/>
          <w:szCs w:val="32"/>
        </w:rPr>
        <w:t>大型飞机公共航空运输承运人</w:t>
      </w:r>
      <w:r>
        <w:rPr>
          <w:rFonts w:hint="eastAsia" w:ascii="Nimbus Roman" w:hAnsi="Nimbus Roman" w:eastAsia="仿宋_GB2312"/>
          <w:caps w:val="0"/>
          <w:smallCaps w:val="0"/>
          <w:sz w:val="32"/>
          <w:szCs w:val="32"/>
        </w:rPr>
        <w:t>（</w:t>
      </w:r>
      <w:bookmarkStart w:id="59" w:name="OLE_LINK137"/>
      <w:r>
        <w:rPr>
          <w:rFonts w:hint="eastAsia" w:ascii="Nimbus Roman" w:hAnsi="Nimbus Roman" w:eastAsia="仿宋_GB2312"/>
          <w:caps w:val="0"/>
          <w:smallCaps w:val="0"/>
          <w:sz w:val="32"/>
          <w:szCs w:val="32"/>
        </w:rPr>
        <w:t>以下简称“</w:t>
      </w:r>
      <w:bookmarkEnd w:id="59"/>
      <w:r>
        <w:rPr>
          <w:rFonts w:hint="eastAsia" w:ascii="Nimbus Roman" w:hAnsi="Nimbus Roman" w:eastAsia="仿宋_GB2312"/>
          <w:caps w:val="0"/>
          <w:smallCaps w:val="0"/>
          <w:sz w:val="32"/>
          <w:szCs w:val="32"/>
        </w:rPr>
        <w:t>121航司</w:t>
      </w:r>
      <w:bookmarkStart w:id="60" w:name="OLE_LINK138"/>
      <w:r>
        <w:rPr>
          <w:rFonts w:hint="eastAsia" w:ascii="Nimbus Roman" w:hAnsi="Nimbus Roman" w:eastAsia="仿宋_GB2312"/>
          <w:caps w:val="0"/>
          <w:smallCaps w:val="0"/>
          <w:sz w:val="32"/>
          <w:szCs w:val="32"/>
        </w:rPr>
        <w:t>”）</w:t>
      </w:r>
      <w:bookmarkEnd w:id="60"/>
      <w:r>
        <w:rPr>
          <w:rFonts w:hint="eastAsia" w:ascii="Nimbus Roman" w:hAnsi="Nimbus Roman" w:eastAsia="仿宋_GB2312"/>
          <w:caps w:val="0"/>
          <w:smallCaps w:val="0"/>
          <w:sz w:val="32"/>
          <w:szCs w:val="32"/>
        </w:rPr>
        <w:t>和小型商业运输运营人（</w:t>
      </w:r>
      <w:r>
        <w:rPr>
          <w:rFonts w:ascii="Nimbus Roman" w:hAnsi="Nimbus Roman" w:eastAsia="仿宋_GB2312"/>
          <w:caps w:val="0"/>
          <w:smallCaps w:val="0"/>
          <w:sz w:val="32"/>
          <w:szCs w:val="32"/>
        </w:rPr>
        <w:t>以下简称“</w:t>
      </w:r>
      <w:r>
        <w:rPr>
          <w:rFonts w:hint="eastAsia" w:ascii="Nimbus Roman" w:hAnsi="Nimbus Roman" w:eastAsia="仿宋_GB2312"/>
          <w:caps w:val="0"/>
          <w:smallCaps w:val="0"/>
          <w:sz w:val="32"/>
          <w:szCs w:val="32"/>
        </w:rPr>
        <w:t>135航司”）</w:t>
      </w:r>
      <w:r>
        <w:rPr>
          <w:rFonts w:ascii="Nimbus Roman" w:hAnsi="Nimbus Roman" w:eastAsia="仿宋_GB2312"/>
          <w:caps w:val="0"/>
          <w:smallCaps w:val="0"/>
          <w:sz w:val="32"/>
          <w:szCs w:val="32"/>
        </w:rPr>
        <w:t>将</w:t>
      </w:r>
      <w:r>
        <w:rPr>
          <w:rFonts w:hint="eastAsia" w:ascii="Nimbus Roman" w:hAnsi="Nimbus Roman" w:eastAsia="仿宋_GB2312"/>
          <w:caps w:val="0"/>
          <w:smallCaps w:val="0"/>
          <w:sz w:val="32"/>
          <w:szCs w:val="32"/>
        </w:rPr>
        <w:t>管理和</w:t>
      </w:r>
      <w:r>
        <w:rPr>
          <w:rFonts w:ascii="Nimbus Roman" w:hAnsi="Nimbus Roman" w:eastAsia="仿宋_GB2312"/>
          <w:caps w:val="0"/>
          <w:smallCaps w:val="0"/>
          <w:sz w:val="32"/>
          <w:szCs w:val="32"/>
        </w:rPr>
        <w:t>运行</w:t>
      </w:r>
      <w:r>
        <w:rPr>
          <w:rFonts w:hint="eastAsia" w:ascii="Nimbus Roman" w:hAnsi="Nimbus Roman" w:eastAsia="仿宋_GB2312"/>
          <w:caps w:val="0"/>
          <w:smallCaps w:val="0"/>
          <w:sz w:val="32"/>
          <w:szCs w:val="32"/>
        </w:rPr>
        <w:t>等</w:t>
      </w:r>
      <w:r>
        <w:rPr>
          <w:rFonts w:ascii="Nimbus Roman" w:hAnsi="Nimbus Roman" w:eastAsia="仿宋_GB2312"/>
          <w:caps w:val="0"/>
          <w:smallCaps w:val="0"/>
          <w:sz w:val="32"/>
          <w:szCs w:val="32"/>
        </w:rPr>
        <w:t>人员派驻至分</w:t>
      </w:r>
      <w:r>
        <w:rPr>
          <w:rFonts w:hint="eastAsia" w:ascii="Nimbus Roman" w:hAnsi="Nimbus Roman" w:eastAsia="仿宋_GB2312"/>
          <w:caps w:val="0"/>
          <w:smallCaps w:val="0"/>
          <w:sz w:val="32"/>
          <w:szCs w:val="32"/>
        </w:rPr>
        <w:t>（子）</w:t>
      </w:r>
      <w:r>
        <w:rPr>
          <w:rFonts w:ascii="Nimbus Roman" w:hAnsi="Nimbus Roman" w:eastAsia="仿宋_GB2312"/>
          <w:caps w:val="0"/>
          <w:smallCaps w:val="0"/>
          <w:sz w:val="32"/>
          <w:szCs w:val="32"/>
        </w:rPr>
        <w:t>公司的，该人员应当根据其岗位隶属关系、实际工作地点和管理关系，在总部或者分公司从业人员数量中择一统计，不得在总部和分公司重复计入</w:t>
      </w:r>
      <w:r>
        <w:rPr>
          <w:rFonts w:hint="eastAsia" w:ascii="Nimbus Roman" w:hAnsi="Nimbus Roman" w:eastAsia="仿宋_GB2312"/>
          <w:caps w:val="0"/>
          <w:smallCaps w:val="0"/>
          <w:sz w:val="32"/>
          <w:szCs w:val="32"/>
        </w:rPr>
        <w:t>。其他民航生产经营单位控股子公司、分公司等单位的从业人员仅可计入子公司、分公司的从业人员数量。</w:t>
      </w:r>
    </w:p>
    <w:bookmarkEnd w:id="58"/>
    <w:p>
      <w:pPr>
        <w:adjustRightInd w:val="0"/>
        <w:snapToGrid w:val="0"/>
        <w:spacing w:line="360" w:lineRule="auto"/>
        <w:ind w:firstLine="640" w:firstLineChars="200"/>
        <w:outlineLvl w:val="0"/>
        <w:rPr>
          <w:rFonts w:ascii="Nimbus Roman" w:hAnsi="Nimbus Roman" w:eastAsia="黑体" w:cs="黑体"/>
          <w:caps w:val="0"/>
          <w:smallCaps w:val="0"/>
          <w:sz w:val="32"/>
          <w:szCs w:val="32"/>
        </w:rPr>
      </w:pPr>
      <w:bookmarkStart w:id="61" w:name="_Toc236597588"/>
      <w:bookmarkStart w:id="62" w:name="OLE_LINK166"/>
      <w:r>
        <w:rPr>
          <w:rFonts w:hint="eastAsia" w:ascii="Nimbus Roman" w:hAnsi="Nimbus Roman" w:eastAsia="黑体" w:cs="黑体"/>
          <w:caps w:val="0"/>
          <w:smallCaps w:val="0"/>
          <w:sz w:val="32"/>
          <w:szCs w:val="32"/>
        </w:rPr>
        <w:t>2.安全委员会</w:t>
      </w:r>
      <w:bookmarkEnd w:id="61"/>
    </w:p>
    <w:bookmarkEnd w:id="62"/>
    <w:p>
      <w:pPr>
        <w:adjustRightInd w:val="0"/>
        <w:snapToGrid w:val="0"/>
        <w:spacing w:line="360" w:lineRule="auto"/>
        <w:ind w:firstLine="640" w:firstLineChars="200"/>
        <w:outlineLvl w:val="0"/>
        <w:rPr>
          <w:rFonts w:ascii="Nimbus Roman" w:hAnsi="Nimbus Roman" w:eastAsia="楷体" w:cs="楷体"/>
          <w:caps w:val="0"/>
          <w:smallCaps w:val="0"/>
          <w:sz w:val="32"/>
          <w:szCs w:val="32"/>
        </w:rPr>
      </w:pPr>
      <w:r>
        <w:rPr>
          <w:rFonts w:hint="eastAsia" w:ascii="Nimbus Roman" w:hAnsi="Nimbus Roman" w:eastAsia="楷体" w:cs="楷体"/>
          <w:caps w:val="0"/>
          <w:smallCaps w:val="0"/>
          <w:sz w:val="32"/>
          <w:szCs w:val="32"/>
        </w:rPr>
        <w:t>2.1安全委员会的组成、职责</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特定民航生产经营单位应当成立安全委员会或等效协调议事机构。安全委员会应当由主要负责人担任主任，成员还应包括该单位其他负责人以及各相关部门主要负责人。</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63" w:name="OLE_LINK167"/>
      <w:r>
        <w:rPr>
          <w:rFonts w:hint="eastAsia" w:ascii="Nimbus Roman" w:hAnsi="Nimbus Roman" w:eastAsia="仿宋_GB2312"/>
          <w:caps w:val="0"/>
          <w:smallCaps w:val="0"/>
          <w:sz w:val="32"/>
          <w:szCs w:val="32"/>
        </w:rPr>
        <w:t>特定民航生产经营单位的安全委员会应当研究解决本单位安全政策、资源分配和安全表现等方面重大问题，研判安全生产形势，部署安全生产工作。</w:t>
      </w:r>
    </w:p>
    <w:bookmarkEnd w:id="63"/>
    <w:p>
      <w:pPr>
        <w:adjustRightInd w:val="0"/>
        <w:snapToGrid w:val="0"/>
        <w:spacing w:line="360" w:lineRule="auto"/>
        <w:ind w:firstLine="640" w:firstLineChars="200"/>
        <w:rPr>
          <w:rFonts w:ascii="Nimbus Roman" w:hAnsi="Nimbus Roman" w:eastAsia="楷体" w:cs="楷体"/>
          <w:caps w:val="0"/>
          <w:smallCaps w:val="0"/>
          <w:sz w:val="32"/>
          <w:szCs w:val="32"/>
        </w:rPr>
      </w:pPr>
      <w:r>
        <w:rPr>
          <w:rFonts w:hint="eastAsia" w:ascii="Nimbus Roman" w:hAnsi="Nimbus Roman" w:eastAsia="楷体" w:cs="楷体"/>
          <w:caps w:val="0"/>
          <w:smallCaps w:val="0"/>
          <w:sz w:val="32"/>
          <w:szCs w:val="32"/>
        </w:rPr>
        <w:t>2.2 安全委员会的会议制度</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64" w:name="OLE_LINK168"/>
      <w:r>
        <w:rPr>
          <w:rFonts w:hint="eastAsia" w:ascii="Nimbus Roman" w:hAnsi="Nimbus Roman" w:eastAsia="仿宋_GB2312"/>
          <w:caps w:val="0"/>
          <w:smallCaps w:val="0"/>
          <w:sz w:val="32"/>
          <w:szCs w:val="32"/>
        </w:rPr>
        <w:t>特定民航生产经营单位应当建立安全委员会的会议制度，明确安委会的组成、议事内容和职责。会议频次应当不低于每月一次。</w:t>
      </w:r>
    </w:p>
    <w:bookmarkEnd w:id="64"/>
    <w:p>
      <w:pPr>
        <w:adjustRightInd w:val="0"/>
        <w:snapToGrid w:val="0"/>
        <w:spacing w:line="360" w:lineRule="auto"/>
        <w:ind w:firstLine="640" w:firstLineChars="200"/>
        <w:rPr>
          <w:rFonts w:ascii="Nimbus Roman" w:hAnsi="Nimbus Roman" w:eastAsia="仿宋_GB2312"/>
          <w:caps w:val="0"/>
          <w:smallCaps w:val="0"/>
          <w:sz w:val="32"/>
          <w:szCs w:val="32"/>
        </w:rPr>
      </w:pPr>
      <w:bookmarkStart w:id="65" w:name="OLE_LINK30"/>
      <w:r>
        <w:rPr>
          <w:rFonts w:hint="eastAsia" w:ascii="Nimbus Roman" w:hAnsi="Nimbus Roman" w:eastAsia="仿宋_GB2312"/>
          <w:caps w:val="0"/>
          <w:smallCaps w:val="0"/>
          <w:sz w:val="32"/>
          <w:szCs w:val="32"/>
        </w:rPr>
        <w:t>注1：安全委员会的要求来源于CCAR-398R1</w:t>
      </w:r>
      <w:r>
        <w:rPr>
          <w:rFonts w:hint="eastAsia" w:ascii="Nimbus Roman" w:hAnsi="Nimbus Roman" w:eastAsia="仿宋"/>
          <w:caps w:val="0"/>
          <w:smallCaps w:val="0"/>
          <w:sz w:val="32"/>
          <w:szCs w:val="32"/>
        </w:rPr>
        <w:t>第十六条（一）</w:t>
      </w:r>
      <w:r>
        <w:rPr>
          <w:rFonts w:hint="eastAsia" w:ascii="Nimbus Roman" w:hAnsi="Nimbus Roman" w:eastAsia="仿宋_GB2312"/>
          <w:caps w:val="0"/>
          <w:smallCaps w:val="0"/>
          <w:sz w:val="32"/>
          <w:szCs w:val="32"/>
        </w:rPr>
        <w:t>。CCAR-398R1的安全委员会与CCAR-139B的安全生产委员会是同一委员会，作为特定民航生产经营单位的运输机场可以设置安全委员会或者安全生产委员会，同时满足CCAR-398R1关于安全委员会和CCAR-139B关于安全生产委员会的要求。</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注2：特定民航生产经营单位如果有多位主要负责人，其安全委员会主任可以由其中1位或者多位主要负责人担任。</w:t>
      </w:r>
    </w:p>
    <w:bookmarkEnd w:id="65"/>
    <w:p>
      <w:pPr>
        <w:adjustRightInd w:val="0"/>
        <w:snapToGrid w:val="0"/>
        <w:spacing w:line="360" w:lineRule="auto"/>
        <w:ind w:firstLine="640" w:firstLineChars="200"/>
        <w:outlineLvl w:val="0"/>
        <w:rPr>
          <w:rFonts w:ascii="Nimbus Roman" w:hAnsi="Nimbus Roman" w:eastAsia="黑体" w:cs="黑体"/>
          <w:caps w:val="0"/>
          <w:smallCaps w:val="0"/>
          <w:sz w:val="32"/>
          <w:szCs w:val="32"/>
        </w:rPr>
      </w:pPr>
      <w:bookmarkStart w:id="66" w:name="_Toc236597589"/>
      <w:bookmarkStart w:id="67" w:name="OLE_LINK128"/>
      <w:r>
        <w:rPr>
          <w:rFonts w:hint="eastAsia" w:ascii="Nimbus Roman" w:hAnsi="Nimbus Roman" w:eastAsia="黑体" w:cs="黑体"/>
          <w:caps w:val="0"/>
          <w:smallCaps w:val="0"/>
          <w:sz w:val="32"/>
          <w:szCs w:val="32"/>
        </w:rPr>
        <w:t>3.</w:t>
      </w:r>
      <w:bookmarkStart w:id="68" w:name="OLE_LINK169"/>
      <w:r>
        <w:rPr>
          <w:rFonts w:hint="eastAsia" w:ascii="Nimbus Roman" w:hAnsi="Nimbus Roman" w:eastAsia="黑体" w:cs="黑体"/>
          <w:caps w:val="0"/>
          <w:smallCaps w:val="0"/>
          <w:sz w:val="32"/>
          <w:szCs w:val="32"/>
        </w:rPr>
        <w:t>专职安全生产分管负责人和安全管理部门负责人的任职资格和报告</w:t>
      </w:r>
      <w:bookmarkEnd w:id="66"/>
      <w:bookmarkEnd w:id="68"/>
    </w:p>
    <w:bookmarkEnd w:id="67"/>
    <w:p>
      <w:pPr>
        <w:adjustRightInd w:val="0"/>
        <w:snapToGrid w:val="0"/>
        <w:spacing w:line="360" w:lineRule="auto"/>
        <w:ind w:firstLine="640" w:firstLineChars="200"/>
        <w:outlineLvl w:val="0"/>
        <w:rPr>
          <w:rFonts w:ascii="Nimbus Roman" w:hAnsi="Nimbus Roman" w:eastAsia="楷体" w:cs="楷体"/>
          <w:caps w:val="0"/>
          <w:smallCaps w:val="0"/>
          <w:sz w:val="32"/>
          <w:szCs w:val="32"/>
        </w:rPr>
      </w:pPr>
      <w:bookmarkStart w:id="69" w:name="_Toc236597590"/>
      <w:r>
        <w:rPr>
          <w:rFonts w:hint="eastAsia" w:ascii="Nimbus Roman" w:hAnsi="Nimbus Roman" w:eastAsia="楷体" w:cs="楷体"/>
          <w:caps w:val="0"/>
          <w:smallCaps w:val="0"/>
          <w:sz w:val="32"/>
          <w:szCs w:val="32"/>
        </w:rPr>
        <w:t>3.1 专职安全生产分管负责人的任职资格要求</w:t>
      </w:r>
      <w:bookmarkEnd w:id="69"/>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特定民航生产经营单位的专职安全生产分管负责人应当满足</w:t>
      </w:r>
      <w:bookmarkStart w:id="70" w:name="OLE_LINK78"/>
      <w:r>
        <w:rPr>
          <w:rFonts w:hint="eastAsia" w:ascii="Nimbus Roman" w:hAnsi="Nimbus Roman" w:eastAsia="仿宋_GB2312"/>
          <w:caps w:val="0"/>
          <w:smallCaps w:val="0"/>
          <w:sz w:val="32"/>
          <w:szCs w:val="32"/>
        </w:rPr>
        <w:t>CCAR-398R1第十六条（二）</w:t>
      </w:r>
      <w:bookmarkEnd w:id="70"/>
      <w:r>
        <w:rPr>
          <w:rFonts w:hint="eastAsia" w:ascii="Nimbus Roman" w:hAnsi="Nimbus Roman" w:eastAsia="仿宋_GB2312"/>
          <w:caps w:val="0"/>
          <w:smallCaps w:val="0"/>
          <w:sz w:val="32"/>
          <w:szCs w:val="32"/>
        </w:rPr>
        <w:t>和其他相应的规章和规范性文件的要求。</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注1：CCAR-398R1</w:t>
      </w:r>
      <w:r>
        <w:rPr>
          <w:rFonts w:ascii="Nimbus Roman" w:hAnsi="Nimbus Roman" w:eastAsia="仿宋_GB2312"/>
          <w:caps w:val="0"/>
          <w:smallCaps w:val="0"/>
          <w:sz w:val="32"/>
          <w:szCs w:val="32"/>
        </w:rPr>
        <w:t>作为行业规章，不对任何人的行政级别进行规定。专职安全生产分管负责人是否有必要进领导班子以及其行政级</w:t>
      </w:r>
      <w:r>
        <w:rPr>
          <w:rFonts w:hint="eastAsia" w:ascii="Nimbus Roman" w:hAnsi="Nimbus Roman" w:eastAsia="仿宋_GB2312"/>
          <w:caps w:val="0"/>
          <w:smallCaps w:val="0"/>
          <w:sz w:val="32"/>
          <w:szCs w:val="32"/>
        </w:rPr>
        <w:t>别</w:t>
      </w:r>
      <w:r>
        <w:rPr>
          <w:rFonts w:ascii="Nimbus Roman" w:hAnsi="Nimbus Roman" w:eastAsia="仿宋_GB2312"/>
          <w:caps w:val="0"/>
          <w:smallCaps w:val="0"/>
          <w:sz w:val="32"/>
          <w:szCs w:val="32"/>
        </w:rPr>
        <w:t>的确认，均由民航生产经营单位自行决定，但必须满足规章中关于专职安全生产分管负责人任职的最低条件和履职的功能性要求</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（1）属于本单位专职安全管理人员；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71" w:name="OLE_LINK35"/>
      <w:r>
        <w:rPr>
          <w:rFonts w:hint="eastAsia" w:ascii="Nimbus Roman" w:hAnsi="Nimbus Roman" w:eastAsia="仿宋_GB2312"/>
          <w:caps w:val="0"/>
          <w:smallCaps w:val="0"/>
          <w:sz w:val="32"/>
          <w:szCs w:val="32"/>
        </w:rPr>
        <w:t>（2）分管安全管理部门或者兼任本单位安全管理部门主要负责人（对于未设置安全管理部门的特定民航生产经营单位，</w:t>
      </w:r>
      <w:r>
        <w:rPr>
          <w:rFonts w:ascii="Nimbus Roman" w:hAnsi="Nimbus Roman" w:eastAsia="仿宋_GB2312"/>
          <w:caps w:val="0"/>
          <w:smallCaps w:val="0"/>
          <w:sz w:val="32"/>
          <w:szCs w:val="32"/>
        </w:rPr>
        <w:t>直管专职安全管理人员</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（3）不再分管其他部门或者兼任其他部门负责人；</w:t>
      </w:r>
    </w:p>
    <w:bookmarkEnd w:id="71"/>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（4）直接向本单位主要负责人汇报；</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（5）</w:t>
      </w:r>
      <w:r>
        <w:rPr>
          <w:rFonts w:ascii="Nimbus Roman" w:hAnsi="Nimbus Roman" w:eastAsia="仿宋_GB2312"/>
          <w:caps w:val="0"/>
          <w:smallCaps w:val="0"/>
          <w:sz w:val="32"/>
          <w:szCs w:val="32"/>
        </w:rPr>
        <w:t>能够代表本单位主要负责人与民航行政机关就安全相关事宜进行必要的协调和沟通。</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t>注</w:t>
      </w:r>
      <w:r>
        <w:rPr>
          <w:rFonts w:hint="eastAsia" w:ascii="Nimbus Roman" w:hAnsi="Nimbus Roman" w:eastAsia="仿宋_GB2312"/>
          <w:caps w:val="0"/>
          <w:smallCaps w:val="0"/>
          <w:sz w:val="32"/>
          <w:szCs w:val="32"/>
        </w:rPr>
        <w:t>2</w:t>
      </w:r>
      <w:r>
        <w:rPr>
          <w:rFonts w:ascii="Nimbus Roman" w:hAnsi="Nimbus Roman" w:eastAsia="仿宋_GB2312"/>
          <w:caps w:val="0"/>
          <w:smallCaps w:val="0"/>
          <w:sz w:val="32"/>
          <w:szCs w:val="32"/>
        </w:rPr>
        <w:t>：</w:t>
      </w:r>
      <w:r>
        <w:rPr>
          <w:rFonts w:hint="eastAsia" w:ascii="Nimbus Roman" w:hAnsi="Nimbus Roman" w:eastAsia="仿宋_GB2312"/>
          <w:caps w:val="0"/>
          <w:smallCaps w:val="0"/>
          <w:sz w:val="32"/>
          <w:szCs w:val="32"/>
        </w:rPr>
        <w:t>CCAR-398R1</w:t>
      </w:r>
      <w:r>
        <w:rPr>
          <w:rFonts w:ascii="Nimbus Roman" w:hAnsi="Nimbus Roman" w:eastAsia="仿宋_GB2312"/>
          <w:caps w:val="0"/>
          <w:smallCaps w:val="0"/>
          <w:sz w:val="32"/>
          <w:szCs w:val="32"/>
        </w:rPr>
        <w:t>作为综合性规章，第十六条第二款中对于专职安全生产分管负责人的要求，属于所有特定民航生产经营单位专职安全生产分管负责人的最低要求。特定民航生产经营单位专职安全生产分管负责人还应当同时满足CCAR-121、CCAR-139B、CCAR-145等规章及其相关规范性文件要求。</w:t>
      </w:r>
    </w:p>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72" w:name="_Toc236597591"/>
      <w:bookmarkStart w:id="73" w:name="OLE_LINK130"/>
      <w:bookmarkStart w:id="74" w:name="OLE_LINK81"/>
      <w:r>
        <w:rPr>
          <w:rFonts w:hint="eastAsia" w:ascii="Nimbus Roman" w:hAnsi="Nimbus Roman" w:eastAsia="楷体" w:cs="楷体"/>
          <w:caps w:val="0"/>
          <w:smallCaps w:val="0"/>
          <w:sz w:val="32"/>
          <w:szCs w:val="32"/>
        </w:rPr>
        <w:t xml:space="preserve">3.2 </w:t>
      </w:r>
      <w:bookmarkStart w:id="75" w:name="OLE_LINK156"/>
      <w:r>
        <w:rPr>
          <w:rFonts w:hint="eastAsia" w:ascii="Nimbus Roman" w:hAnsi="Nimbus Roman" w:eastAsia="楷体" w:cs="楷体"/>
          <w:caps w:val="0"/>
          <w:smallCaps w:val="0"/>
          <w:sz w:val="32"/>
          <w:szCs w:val="32"/>
        </w:rPr>
        <w:t>121航司、135航司、运输机场和空管单位</w:t>
      </w:r>
      <w:bookmarkStart w:id="76" w:name="OLE_LINK79"/>
      <w:r>
        <w:rPr>
          <w:rFonts w:hint="eastAsia" w:ascii="Nimbus Roman" w:hAnsi="Nimbus Roman" w:eastAsia="楷体" w:cs="楷体"/>
          <w:caps w:val="0"/>
          <w:smallCaps w:val="0"/>
          <w:sz w:val="32"/>
          <w:szCs w:val="32"/>
        </w:rPr>
        <w:t>安全管理部门负责人</w:t>
      </w:r>
      <w:bookmarkEnd w:id="76"/>
      <w:r>
        <w:rPr>
          <w:rFonts w:hint="eastAsia" w:ascii="Nimbus Roman" w:hAnsi="Nimbus Roman" w:eastAsia="楷体" w:cs="楷体"/>
          <w:caps w:val="0"/>
          <w:smallCaps w:val="0"/>
          <w:sz w:val="32"/>
          <w:szCs w:val="32"/>
        </w:rPr>
        <w:t>的</w:t>
      </w:r>
      <w:bookmarkStart w:id="77" w:name="_Hlk213047733"/>
      <w:r>
        <w:rPr>
          <w:rFonts w:hint="eastAsia" w:ascii="Nimbus Roman" w:hAnsi="Nimbus Roman" w:eastAsia="楷体" w:cs="楷体"/>
          <w:caps w:val="0"/>
          <w:smallCaps w:val="0"/>
          <w:sz w:val="32"/>
          <w:szCs w:val="32"/>
        </w:rPr>
        <w:t>任职资格</w:t>
      </w:r>
      <w:bookmarkEnd w:id="77"/>
      <w:r>
        <w:rPr>
          <w:rFonts w:hint="eastAsia" w:ascii="Nimbus Roman" w:hAnsi="Nimbus Roman" w:eastAsia="楷体" w:cs="楷体"/>
          <w:caps w:val="0"/>
          <w:smallCaps w:val="0"/>
          <w:sz w:val="32"/>
          <w:szCs w:val="32"/>
        </w:rPr>
        <w:t>要求</w:t>
      </w:r>
      <w:bookmarkEnd w:id="72"/>
      <w:bookmarkEnd w:id="75"/>
    </w:p>
    <w:bookmarkEnd w:id="73"/>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121航司、</w:t>
      </w:r>
      <w:bookmarkStart w:id="78" w:name="OLE_LINK125"/>
      <w:r>
        <w:rPr>
          <w:rFonts w:hint="eastAsia" w:ascii="Nimbus Roman" w:hAnsi="Nimbus Roman" w:eastAsia="仿宋_GB2312"/>
          <w:caps w:val="0"/>
          <w:smallCaps w:val="0"/>
          <w:sz w:val="32"/>
          <w:szCs w:val="32"/>
        </w:rPr>
        <w:t>从事9座</w:t>
      </w:r>
      <w:bookmarkEnd w:id="78"/>
      <w:r>
        <w:rPr>
          <w:rFonts w:hint="eastAsia" w:ascii="Nimbus Roman" w:hAnsi="Nimbus Roman" w:eastAsia="仿宋_GB2312"/>
          <w:caps w:val="0"/>
          <w:smallCaps w:val="0"/>
          <w:sz w:val="32"/>
          <w:szCs w:val="32"/>
        </w:rPr>
        <w:t>（含机组座位）以上航空器定期载客的135航司、200万（含）-500万的军民合用运输机场或年旅客吞吐量500万（含）以上运输机场、</w:t>
      </w:r>
      <w:bookmarkStart w:id="79" w:name="OLE_LINK140"/>
      <w:r>
        <w:rPr>
          <w:rFonts w:hint="eastAsia" w:ascii="Nimbus Roman" w:hAnsi="Nimbus Roman" w:eastAsia="仿宋_GB2312"/>
          <w:caps w:val="0"/>
          <w:smallCaps w:val="0"/>
          <w:sz w:val="32"/>
          <w:szCs w:val="32"/>
        </w:rPr>
        <w:t>空管单位</w:t>
      </w:r>
      <w:bookmarkEnd w:id="79"/>
      <w:r>
        <w:rPr>
          <w:rFonts w:hint="eastAsia" w:ascii="Nimbus Roman" w:hAnsi="Nimbus Roman" w:eastAsia="仿宋_GB2312"/>
          <w:caps w:val="0"/>
          <w:smallCaps w:val="0"/>
          <w:sz w:val="32"/>
          <w:szCs w:val="32"/>
        </w:rPr>
        <w:t>的安全管理部门负责人中至少有1人应当同时满足下列条件：</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80" w:name="OLE_LINK77"/>
      <w:r>
        <w:rPr>
          <w:rFonts w:hint="eastAsia" w:ascii="Nimbus Roman" w:hAnsi="Nimbus Roman" w:eastAsia="仿宋_GB2312"/>
          <w:caps w:val="0"/>
          <w:smallCaps w:val="0"/>
          <w:sz w:val="32"/>
          <w:szCs w:val="32"/>
        </w:rPr>
        <w:t>（1）</w:t>
      </w:r>
      <w:bookmarkEnd w:id="80"/>
      <w:r>
        <w:rPr>
          <w:rFonts w:hint="eastAsia" w:ascii="Nimbus Roman" w:hAnsi="Nimbus Roman" w:eastAsia="仿宋_GB2312"/>
          <w:caps w:val="0"/>
          <w:smallCaps w:val="0"/>
          <w:sz w:val="32"/>
          <w:szCs w:val="32"/>
        </w:rPr>
        <w:t>掌握安全生产法规、规章、标准，熟悉本单位安全管理体系手册、运行手册或者其他运行要求，能够独立组织开展风险管理、安全隐患排查治理、安全检查等工作，具有较强的组织协调能力和表达能力。</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w:t>
      </w:r>
      <w:r>
        <w:rPr>
          <w:rFonts w:ascii="Nimbus Roman" w:hAnsi="Nimbus Roman" w:eastAsia="仿宋_GB2312"/>
          <w:caps w:val="0"/>
          <w:smallCaps w:val="0"/>
          <w:sz w:val="32"/>
          <w:szCs w:val="32"/>
        </w:rPr>
        <w:t>从事专职安全管理人员岗位5年（含）以上</w:t>
      </w:r>
      <w:r>
        <w:rPr>
          <w:rFonts w:hint="eastAsia" w:ascii="Nimbus Roman" w:hAnsi="Nimbus Roman" w:eastAsia="仿宋_GB2312"/>
          <w:caps w:val="0"/>
          <w:smallCaps w:val="0"/>
          <w:sz w:val="32"/>
          <w:szCs w:val="32"/>
        </w:rPr>
        <w:t>，或者取得</w:t>
      </w:r>
      <w:bookmarkStart w:id="81" w:name="OLE_LINK158"/>
      <w:r>
        <w:rPr>
          <w:rFonts w:hint="eastAsia" w:ascii="Nimbus Roman" w:hAnsi="Nimbus Roman" w:eastAsia="仿宋_GB2312"/>
          <w:caps w:val="0"/>
          <w:smallCaps w:val="0"/>
          <w:sz w:val="32"/>
          <w:szCs w:val="32"/>
        </w:rPr>
        <w:t>注册安全工程师证书</w:t>
      </w:r>
      <w:bookmarkEnd w:id="81"/>
      <w:r>
        <w:rPr>
          <w:rFonts w:hint="eastAsia" w:ascii="Nimbus Roman" w:hAnsi="Nimbus Roman" w:eastAsia="仿宋_GB2312"/>
          <w:caps w:val="0"/>
          <w:smallCaps w:val="0"/>
          <w:sz w:val="32"/>
          <w:szCs w:val="32"/>
        </w:rPr>
        <w:t>，或者毕业于安全相关专业。</w:t>
      </w:r>
    </w:p>
    <w:bookmarkEnd w:id="74"/>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注1：安全管理部门负责人包括部门主要负责人和部门其他负责人。</w:t>
      </w:r>
    </w:p>
    <w:p>
      <w:pPr>
        <w:adjustRightInd w:val="0"/>
        <w:snapToGrid w:val="0"/>
        <w:spacing w:line="360" w:lineRule="auto"/>
        <w:ind w:firstLine="755" w:firstLineChars="236"/>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注2：安全相关专业包括</w:t>
      </w:r>
      <w:bookmarkStart w:id="82" w:name="OLE_LINK145"/>
      <w:r>
        <w:rPr>
          <w:rFonts w:hint="eastAsia" w:ascii="Nimbus Roman" w:hAnsi="Nimbus Roman" w:eastAsia="仿宋_GB2312"/>
          <w:caps w:val="0"/>
          <w:smallCaps w:val="0"/>
          <w:sz w:val="32"/>
          <w:szCs w:val="32"/>
        </w:rPr>
        <w:t>安全工程</w:t>
      </w:r>
      <w:bookmarkEnd w:id="82"/>
      <w:r>
        <w:rPr>
          <w:rFonts w:hint="eastAsia" w:ascii="Nimbus Roman" w:hAnsi="Nimbus Roman" w:eastAsia="仿宋_GB2312"/>
          <w:caps w:val="0"/>
          <w:smallCaps w:val="0"/>
          <w:sz w:val="32"/>
          <w:szCs w:val="32"/>
        </w:rPr>
        <w:t>、安全技术及工程、安全科学与工程。</w:t>
      </w:r>
    </w:p>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83" w:name="_Toc236597592"/>
      <w:r>
        <w:rPr>
          <w:rFonts w:hint="eastAsia" w:ascii="Nimbus Roman" w:hAnsi="Nimbus Roman" w:eastAsia="楷体" w:cs="楷体"/>
          <w:caps w:val="0"/>
          <w:smallCaps w:val="0"/>
          <w:sz w:val="32"/>
          <w:szCs w:val="32"/>
        </w:rPr>
        <w:t>3.3 专职安全生产分管负责人和安全管理部门负责人任免的要求</w:t>
      </w:r>
      <w:bookmarkEnd w:id="83"/>
    </w:p>
    <w:p>
      <w:pPr>
        <w:adjustRightInd w:val="0"/>
        <w:snapToGrid w:val="0"/>
        <w:spacing w:line="360" w:lineRule="auto"/>
        <w:ind w:firstLine="640" w:firstLineChars="200"/>
        <w:rPr>
          <w:rFonts w:ascii="Nimbus Roman" w:hAnsi="Nimbus Roman" w:eastAsia="仿宋_GB2312"/>
          <w:caps w:val="0"/>
          <w:smallCaps w:val="0"/>
          <w:sz w:val="32"/>
          <w:szCs w:val="32"/>
        </w:rPr>
      </w:pPr>
      <w:bookmarkStart w:id="84" w:name="OLE_LINK32"/>
      <w:bookmarkStart w:id="85" w:name="OLE_LINK11"/>
      <w:bookmarkStart w:id="86" w:name="OLE_LINK39"/>
      <w:r>
        <w:rPr>
          <w:rFonts w:hint="eastAsia" w:ascii="Nimbus Roman" w:hAnsi="Nimbus Roman" w:eastAsia="仿宋_GB2312"/>
          <w:caps w:val="0"/>
          <w:smallCaps w:val="0"/>
          <w:sz w:val="32"/>
          <w:szCs w:val="32"/>
        </w:rPr>
        <w:t>特定民航生产经营</w:t>
      </w:r>
      <w:bookmarkEnd w:id="84"/>
      <w:r>
        <w:rPr>
          <w:rFonts w:hint="eastAsia" w:ascii="Nimbus Roman" w:hAnsi="Nimbus Roman" w:eastAsia="仿宋_GB2312"/>
          <w:caps w:val="0"/>
          <w:smallCaps w:val="0"/>
          <w:sz w:val="32"/>
          <w:szCs w:val="32"/>
        </w:rPr>
        <w:t>单位专职安全生产分管负责人以及满足本章3.2要求的安全管理部门负责人的任免，</w:t>
      </w:r>
      <w:bookmarkStart w:id="87" w:name="OLE_LINK34"/>
      <w:r>
        <w:rPr>
          <w:rFonts w:hint="eastAsia" w:ascii="Nimbus Roman" w:hAnsi="Nimbus Roman" w:eastAsia="仿宋_GB2312"/>
          <w:caps w:val="0"/>
          <w:smallCaps w:val="0"/>
          <w:sz w:val="32"/>
          <w:szCs w:val="32"/>
        </w:rPr>
        <w:t>应当自任免之日起10</w:t>
      </w:r>
      <w:r>
        <w:rPr>
          <w:rFonts w:ascii="Nimbus Roman" w:hAnsi="Nimbus Roman" w:eastAsia="仿宋_GB2312"/>
          <w:caps w:val="0"/>
          <w:smallCaps w:val="0"/>
          <w:sz w:val="32"/>
          <w:szCs w:val="32"/>
        </w:rPr>
        <w:t>个工作日</w:t>
      </w:r>
      <w:r>
        <w:rPr>
          <w:rFonts w:hint="eastAsia" w:ascii="Nimbus Roman" w:hAnsi="Nimbus Roman" w:eastAsia="仿宋_GB2312"/>
          <w:caps w:val="0"/>
          <w:smallCaps w:val="0"/>
          <w:sz w:val="32"/>
          <w:szCs w:val="32"/>
        </w:rPr>
        <w:t>内以书面形式或者邮件形式报送所在地监管局</w:t>
      </w:r>
      <w:bookmarkEnd w:id="87"/>
      <w:r>
        <w:rPr>
          <w:rFonts w:hint="eastAsia" w:ascii="Nimbus Roman" w:hAnsi="Nimbus Roman" w:eastAsia="仿宋_GB2312"/>
          <w:caps w:val="0"/>
          <w:smallCaps w:val="0"/>
          <w:sz w:val="32"/>
          <w:szCs w:val="32"/>
        </w:rPr>
        <w:t>。</w:t>
      </w:r>
      <w:bookmarkStart w:id="88" w:name="OLE_LINK10"/>
    </w:p>
    <w:p>
      <w:pPr>
        <w:adjustRightInd w:val="0"/>
        <w:snapToGrid w:val="0"/>
        <w:spacing w:line="360" w:lineRule="auto"/>
        <w:ind w:firstLine="640" w:firstLineChars="200"/>
        <w:rPr>
          <w:rFonts w:ascii="Nimbus Roman" w:hAnsi="Nimbus Roman" w:eastAsia="仿宋_GB2312"/>
          <w:caps w:val="0"/>
          <w:smallCaps w:val="0"/>
          <w:sz w:val="32"/>
          <w:szCs w:val="32"/>
        </w:rPr>
      </w:pPr>
      <w:bookmarkStart w:id="89" w:name="OLE_LINK139"/>
      <w:r>
        <w:rPr>
          <w:rFonts w:hint="eastAsia" w:ascii="Nimbus Roman" w:hAnsi="Nimbus Roman" w:eastAsia="仿宋_GB2312"/>
          <w:caps w:val="0"/>
          <w:smallCaps w:val="0"/>
          <w:sz w:val="32"/>
          <w:szCs w:val="32"/>
        </w:rPr>
        <w:t>特定民航生产经营单位</w:t>
      </w:r>
      <w:bookmarkEnd w:id="89"/>
      <w:r>
        <w:rPr>
          <w:rFonts w:hint="eastAsia" w:ascii="Nimbus Roman" w:hAnsi="Nimbus Roman" w:eastAsia="仿宋_GB2312"/>
          <w:caps w:val="0"/>
          <w:smallCaps w:val="0"/>
          <w:sz w:val="32"/>
          <w:szCs w:val="32"/>
        </w:rPr>
        <w:t>专职安全生产分管负责人以及满足本章3.2要求的安全管理部门负责人岗位空缺时间均不得超过三个月</w:t>
      </w:r>
      <w:bookmarkEnd w:id="88"/>
      <w:r>
        <w:rPr>
          <w:rFonts w:hint="eastAsia" w:ascii="Nimbus Roman" w:hAnsi="Nimbus Roman" w:eastAsia="仿宋_GB2312"/>
          <w:caps w:val="0"/>
          <w:smallCaps w:val="0"/>
          <w:sz w:val="32"/>
          <w:szCs w:val="32"/>
        </w:rPr>
        <w:t>，空缺期间应当由专人代管其岗位工作。</w:t>
      </w:r>
    </w:p>
    <w:bookmarkEnd w:id="85"/>
    <w:bookmarkEnd w:id="86"/>
    <w:p>
      <w:pPr>
        <w:adjustRightInd w:val="0"/>
        <w:snapToGrid w:val="0"/>
        <w:spacing w:line="360" w:lineRule="auto"/>
        <w:ind w:firstLine="640" w:firstLineChars="200"/>
        <w:outlineLvl w:val="0"/>
        <w:rPr>
          <w:rFonts w:ascii="Nimbus Roman" w:hAnsi="Nimbus Roman" w:eastAsia="黑体" w:cs="黑体"/>
          <w:caps w:val="0"/>
          <w:smallCaps w:val="0"/>
          <w:sz w:val="32"/>
          <w:szCs w:val="32"/>
        </w:rPr>
      </w:pPr>
      <w:bookmarkStart w:id="90" w:name="_Toc236597593"/>
      <w:bookmarkStart w:id="91" w:name="_Hlk236597041"/>
      <w:r>
        <w:rPr>
          <w:rFonts w:hint="eastAsia" w:ascii="Nimbus Roman" w:hAnsi="Nimbus Roman" w:eastAsia="黑体" w:cs="黑体"/>
          <w:caps w:val="0"/>
          <w:smallCaps w:val="0"/>
          <w:sz w:val="32"/>
          <w:szCs w:val="32"/>
        </w:rPr>
        <w:t>4.</w:t>
      </w:r>
      <w:bookmarkStart w:id="92" w:name="OLE_LINK129"/>
      <w:r>
        <w:rPr>
          <w:rFonts w:hint="eastAsia" w:ascii="Nimbus Roman" w:hAnsi="Nimbus Roman" w:eastAsia="黑体" w:cs="黑体"/>
          <w:caps w:val="0"/>
          <w:smallCaps w:val="0"/>
          <w:sz w:val="32"/>
          <w:szCs w:val="32"/>
        </w:rPr>
        <w:t>安全管理部门设置和安全管理人员配备</w:t>
      </w:r>
      <w:bookmarkEnd w:id="90"/>
      <w:bookmarkEnd w:id="92"/>
    </w:p>
    <w:bookmarkEnd w:id="91"/>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93" w:name="_Toc236597594"/>
      <w:bookmarkStart w:id="94" w:name="OLE_LINK57"/>
      <w:r>
        <w:rPr>
          <w:rFonts w:hint="eastAsia" w:ascii="Nimbus Roman" w:hAnsi="Nimbus Roman" w:eastAsia="楷体" w:cs="楷体"/>
          <w:caps w:val="0"/>
          <w:smallCaps w:val="0"/>
          <w:sz w:val="32"/>
          <w:szCs w:val="32"/>
        </w:rPr>
        <w:t>4.1 基本要求</w:t>
      </w:r>
      <w:bookmarkEnd w:id="93"/>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4.1.1 概述</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95" w:name="OLE_LINK6"/>
      <w:r>
        <w:rPr>
          <w:rFonts w:hint="eastAsia" w:ascii="Nimbus Roman" w:hAnsi="Nimbus Roman" w:eastAsia="仿宋_GB2312"/>
          <w:caps w:val="0"/>
          <w:smallCaps w:val="0"/>
          <w:sz w:val="32"/>
          <w:szCs w:val="32"/>
        </w:rPr>
        <w:t>民航生产经营单位应当根据自身业务性质、运行规模和从业人员数量等实际情况，设置安全管理部门或者配备足够的专职安全管理人员，确保安全管理资源配置与本单位安全管理体系建设和安全管理工作需要相适应。达到规定规模的民航生产经营单位应当按照本办法要求设置安全管理部门并配备足够的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民航生产经营单位的专职安全管理人员</w:t>
      </w:r>
      <w:bookmarkEnd w:id="95"/>
      <w:r>
        <w:rPr>
          <w:rFonts w:hint="eastAsia" w:ascii="Nimbus Roman" w:hAnsi="Nimbus Roman" w:eastAsia="仿宋_GB2312"/>
          <w:caps w:val="0"/>
          <w:smallCaps w:val="0"/>
          <w:sz w:val="32"/>
          <w:szCs w:val="32"/>
        </w:rPr>
        <w:t>包括所有层级（单位、部门、科室等）、所有部门（安全管理部门、生产运行部门等）的专职安全管理人员。</w:t>
      </w:r>
      <w:bookmarkStart w:id="96" w:name="OLE_LINK28"/>
      <w:r>
        <w:rPr>
          <w:rFonts w:hint="eastAsia" w:ascii="Nimbus Roman" w:hAnsi="Nimbus Roman" w:eastAsia="仿宋_GB2312"/>
          <w:caps w:val="0"/>
          <w:smallCaps w:val="0"/>
          <w:sz w:val="32"/>
          <w:szCs w:val="32"/>
        </w:rPr>
        <w:t>对具备</w:t>
      </w:r>
      <w:bookmarkStart w:id="97" w:name="OLE_LINK69"/>
      <w:r>
        <w:rPr>
          <w:rFonts w:hint="eastAsia" w:ascii="Nimbus Roman" w:hAnsi="Nimbus Roman" w:eastAsia="仿宋_GB2312"/>
          <w:caps w:val="0"/>
          <w:smallCaps w:val="0"/>
          <w:sz w:val="32"/>
          <w:szCs w:val="32"/>
        </w:rPr>
        <w:t>各类</w:t>
      </w:r>
      <w:r>
        <w:rPr>
          <w:rFonts w:ascii="Nimbus Roman" w:hAnsi="Nimbus Roman" w:eastAsia="仿宋_GB2312"/>
          <w:caps w:val="0"/>
          <w:smallCaps w:val="0"/>
          <w:sz w:val="32"/>
          <w:szCs w:val="32"/>
        </w:rPr>
        <w:t>航空人员</w:t>
      </w:r>
      <w:r>
        <w:rPr>
          <w:rFonts w:hint="eastAsia" w:ascii="Nimbus Roman" w:hAnsi="Nimbus Roman" w:eastAsia="仿宋_GB2312"/>
          <w:caps w:val="0"/>
          <w:smallCaps w:val="0"/>
          <w:sz w:val="32"/>
          <w:szCs w:val="32"/>
        </w:rPr>
        <w:t>资质</w:t>
      </w:r>
      <w:bookmarkEnd w:id="97"/>
      <w:r>
        <w:rPr>
          <w:rFonts w:hint="eastAsia" w:ascii="Nimbus Roman" w:hAnsi="Nimbus Roman" w:eastAsia="仿宋_GB2312"/>
          <w:caps w:val="0"/>
          <w:smallCaps w:val="0"/>
          <w:sz w:val="32"/>
          <w:szCs w:val="32"/>
        </w:rPr>
        <w:t>的专职安全管理人员，应当根据本单位实际需要，鼓励保持其相关</w:t>
      </w:r>
      <w:r>
        <w:rPr>
          <w:rFonts w:ascii="Nimbus Roman" w:hAnsi="Nimbus Roman" w:eastAsia="仿宋_GB2312"/>
          <w:caps w:val="0"/>
          <w:smallCaps w:val="0"/>
          <w:sz w:val="32"/>
          <w:szCs w:val="32"/>
        </w:rPr>
        <w:t>航空人员</w:t>
      </w:r>
      <w:r>
        <w:rPr>
          <w:rFonts w:hint="eastAsia" w:ascii="Nimbus Roman" w:hAnsi="Nimbus Roman" w:eastAsia="仿宋_GB2312"/>
          <w:caps w:val="0"/>
          <w:smallCaps w:val="0"/>
          <w:sz w:val="32"/>
          <w:szCs w:val="32"/>
        </w:rPr>
        <w:t>资质。专职安全管理人员为了保持其</w:t>
      </w:r>
      <w:bookmarkStart w:id="98" w:name="OLE_LINK146"/>
      <w:r>
        <w:rPr>
          <w:rFonts w:hint="eastAsia" w:ascii="Nimbus Roman" w:hAnsi="Nimbus Roman" w:eastAsia="仿宋_GB2312"/>
          <w:caps w:val="0"/>
          <w:smallCaps w:val="0"/>
          <w:sz w:val="32"/>
          <w:szCs w:val="32"/>
        </w:rPr>
        <w:t>航空人员</w:t>
      </w:r>
      <w:bookmarkEnd w:id="98"/>
      <w:r>
        <w:rPr>
          <w:rFonts w:hint="eastAsia" w:ascii="Nimbus Roman" w:hAnsi="Nimbus Roman" w:eastAsia="仿宋_GB2312"/>
          <w:caps w:val="0"/>
          <w:smallCaps w:val="0"/>
          <w:sz w:val="32"/>
          <w:szCs w:val="32"/>
        </w:rPr>
        <w:t>资质而从事相关生产运行工作的，应当保证主要精力从事安全生产管理工作，每个日历月从事相关生产运行工作占用的工作日原则上不应超过7日；</w:t>
      </w:r>
      <w:bookmarkStart w:id="99" w:name="OLE_LINK142"/>
      <w:bookmarkStart w:id="100" w:name="OLE_LINK68"/>
      <w:r>
        <w:rPr>
          <w:rFonts w:hint="eastAsia" w:ascii="Nimbus Roman" w:hAnsi="Nimbus Roman" w:eastAsia="仿宋_GB2312"/>
          <w:caps w:val="0"/>
          <w:smallCaps w:val="0"/>
          <w:sz w:val="32"/>
          <w:szCs w:val="32"/>
        </w:rPr>
        <w:t>超过7日的，则该</w:t>
      </w:r>
      <w:bookmarkEnd w:id="99"/>
      <w:bookmarkStart w:id="101" w:name="OLE_LINK143"/>
      <w:r>
        <w:rPr>
          <w:rFonts w:hint="eastAsia" w:ascii="Nimbus Roman" w:hAnsi="Nimbus Roman" w:eastAsia="仿宋_GB2312"/>
          <w:caps w:val="0"/>
          <w:smallCaps w:val="0"/>
          <w:sz w:val="32"/>
          <w:szCs w:val="32"/>
        </w:rPr>
        <w:t>安全管理人员</w:t>
      </w:r>
      <w:bookmarkEnd w:id="101"/>
      <w:bookmarkStart w:id="102" w:name="_Hlk236390918"/>
      <w:r>
        <w:rPr>
          <w:rFonts w:hint="eastAsia" w:ascii="Nimbus Roman" w:hAnsi="Nimbus Roman" w:eastAsia="仿宋_GB2312"/>
          <w:caps w:val="0"/>
          <w:smallCaps w:val="0"/>
          <w:sz w:val="32"/>
          <w:szCs w:val="32"/>
        </w:rPr>
        <w:t>在计入本单位专职安全管理人员总数时，应当</w:t>
      </w:r>
      <w:r>
        <w:rPr>
          <w:rFonts w:ascii="Nimbus Roman" w:hAnsi="Nimbus Roman" w:eastAsia="仿宋_GB2312"/>
          <w:caps w:val="0"/>
          <w:smallCaps w:val="0"/>
          <w:sz w:val="32"/>
          <w:szCs w:val="32"/>
        </w:rPr>
        <w:t>以</w:t>
      </w:r>
      <w:r>
        <w:rPr>
          <w:rFonts w:hint="eastAsia" w:ascii="Nimbus Roman" w:hAnsi="Nimbus Roman" w:eastAsia="仿宋_GB2312"/>
          <w:caps w:val="0"/>
          <w:smallCaps w:val="0"/>
          <w:sz w:val="32"/>
          <w:szCs w:val="32"/>
        </w:rPr>
        <w:t>其当月实际从事安全生产管理工作的工作日总数除以</w:t>
      </w:r>
      <w:r>
        <w:rPr>
          <w:rFonts w:ascii="Nimbus Roman" w:hAnsi="Nimbus Roman" w:eastAsia="仿宋_GB2312"/>
          <w:caps w:val="0"/>
          <w:smallCaps w:val="0"/>
          <w:sz w:val="32"/>
          <w:szCs w:val="32"/>
        </w:rPr>
        <w:t>15</w:t>
      </w:r>
      <w:bookmarkEnd w:id="102"/>
      <w:r>
        <w:rPr>
          <w:rFonts w:hint="eastAsia" w:ascii="Nimbus Roman" w:hAnsi="Nimbus Roman" w:eastAsia="仿宋_GB2312"/>
          <w:caps w:val="0"/>
          <w:smallCaps w:val="0"/>
          <w:sz w:val="32"/>
          <w:szCs w:val="32"/>
        </w:rPr>
        <w:t>进行折算</w:t>
      </w:r>
      <w:r>
        <w:rPr>
          <w:rFonts w:ascii="Nimbus Roman" w:hAnsi="Nimbus Roman" w:eastAsia="仿宋_GB2312"/>
          <w:caps w:val="0"/>
          <w:smallCaps w:val="0"/>
          <w:sz w:val="32"/>
          <w:szCs w:val="32"/>
        </w:rPr>
        <w:t>。</w:t>
      </w:r>
      <w:bookmarkEnd w:id="100"/>
    </w:p>
    <w:p>
      <w:pPr>
        <w:adjustRightInd w:val="0"/>
        <w:snapToGrid w:val="0"/>
        <w:spacing w:line="360" w:lineRule="auto"/>
        <w:ind w:firstLine="640" w:firstLineChars="200"/>
        <w:rPr>
          <w:rFonts w:ascii="Nimbus Roman" w:hAnsi="Nimbus Roman" w:eastAsia="仿宋_GB2312"/>
          <w:caps w:val="0"/>
          <w:smallCaps w:val="0"/>
          <w:sz w:val="32"/>
          <w:szCs w:val="32"/>
        </w:rPr>
      </w:pPr>
      <w:bookmarkStart w:id="103" w:name="OLE_LINK44"/>
      <w:bookmarkStart w:id="104" w:name="OLE_LINK43"/>
      <w:bookmarkStart w:id="105" w:name="OLE_LINK74"/>
      <w:r>
        <w:rPr>
          <w:rFonts w:hint="eastAsia" w:ascii="Nimbus Roman" w:hAnsi="Nimbus Roman" w:eastAsia="仿宋_GB2312"/>
          <w:caps w:val="0"/>
          <w:smallCaps w:val="0"/>
          <w:sz w:val="32"/>
          <w:szCs w:val="32"/>
        </w:rPr>
        <w:t>注1：CCAR-398R1第十六条规定，“特定民航生产经营单位的安全管理部门应当配备足够的</w:t>
      </w:r>
      <w:bookmarkStart w:id="106" w:name="OLE_LINK147"/>
      <w:r>
        <w:rPr>
          <w:rFonts w:hint="eastAsia" w:ascii="Nimbus Roman" w:hAnsi="Nimbus Roman" w:eastAsia="仿宋_GB2312"/>
          <w:caps w:val="0"/>
          <w:smallCaps w:val="0"/>
          <w:sz w:val="32"/>
          <w:szCs w:val="32"/>
        </w:rPr>
        <w:t>专职</w:t>
      </w:r>
      <w:bookmarkEnd w:id="106"/>
      <w:r>
        <w:rPr>
          <w:rFonts w:hint="eastAsia" w:ascii="Nimbus Roman" w:hAnsi="Nimbus Roman" w:eastAsia="仿宋_GB2312"/>
          <w:caps w:val="0"/>
          <w:smallCaps w:val="0"/>
          <w:sz w:val="32"/>
          <w:szCs w:val="32"/>
        </w:rPr>
        <w:t>安全管理人员”。 CCAR-398R1未要求所有民航特定生产经营单位均要设立安全管理部门。民航生产经营单位应当依据本办法的要求设置</w:t>
      </w:r>
      <w:r>
        <w:rPr>
          <w:rFonts w:ascii="Nimbus Roman" w:hAnsi="Nimbus Roman" w:eastAsia="仿宋_GB2312"/>
          <w:caps w:val="0"/>
          <w:smallCaps w:val="0"/>
          <w:sz w:val="32"/>
          <w:szCs w:val="32"/>
        </w:rPr>
        <w:t>安全管理部门</w:t>
      </w:r>
      <w:r>
        <w:rPr>
          <w:rFonts w:hint="eastAsia" w:ascii="Nimbus Roman" w:hAnsi="Nimbus Roman" w:eastAsia="仿宋_GB2312"/>
          <w:caps w:val="0"/>
          <w:smallCaps w:val="0"/>
          <w:sz w:val="32"/>
          <w:szCs w:val="32"/>
        </w:rPr>
        <w:t>、配备专职</w:t>
      </w:r>
      <w:r>
        <w:rPr>
          <w:rFonts w:ascii="Nimbus Roman" w:hAnsi="Nimbus Roman" w:eastAsia="仿宋_GB2312"/>
          <w:caps w:val="0"/>
          <w:smallCaps w:val="0"/>
          <w:sz w:val="32"/>
          <w:szCs w:val="32"/>
        </w:rPr>
        <w:t>安全管理人员</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07" w:name="OLE_LINK126"/>
      <w:r>
        <w:rPr>
          <w:rFonts w:hint="eastAsia" w:ascii="Nimbus Roman" w:hAnsi="Nimbus Roman" w:eastAsia="仿宋_GB2312"/>
          <w:caps w:val="0"/>
          <w:smallCaps w:val="0"/>
          <w:sz w:val="32"/>
          <w:szCs w:val="32"/>
        </w:rPr>
        <w:t>注2：</w:t>
      </w:r>
      <w:bookmarkEnd w:id="107"/>
      <w:r>
        <w:rPr>
          <w:rFonts w:ascii="Nimbus Roman" w:hAnsi="Nimbus Roman" w:eastAsia="仿宋_GB2312"/>
          <w:caps w:val="0"/>
          <w:smallCaps w:val="0"/>
          <w:sz w:val="32"/>
          <w:szCs w:val="32"/>
        </w:rPr>
        <w:t>安全管理部门中按照规定折算计入专职安全生产管理人员数量不得超过本部门专职安全生产管理人员总数的</w:t>
      </w:r>
      <w:r>
        <w:rPr>
          <w:rFonts w:hint="eastAsia" w:ascii="Nimbus Roman" w:hAnsi="Nimbus Roman" w:eastAsia="仿宋_GB2312"/>
          <w:caps w:val="0"/>
          <w:smallCaps w:val="0"/>
          <w:sz w:val="32"/>
          <w:szCs w:val="32"/>
        </w:rPr>
        <w:t>50%</w:t>
      </w:r>
      <w:r>
        <w:rPr>
          <w:rFonts w:ascii="Nimbus Roman" w:hAnsi="Nimbus Roman" w:eastAsia="仿宋_GB2312"/>
          <w:caps w:val="0"/>
          <w:smallCaps w:val="0"/>
          <w:sz w:val="32"/>
          <w:szCs w:val="32"/>
        </w:rPr>
        <w:t>。</w:t>
      </w:r>
    </w:p>
    <w:bookmarkEnd w:id="103"/>
    <w:bookmarkEnd w:id="104"/>
    <w:bookmarkEnd w:id="105"/>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4.1.2 未达配备标准的声明要求</w:t>
      </w:r>
    </w:p>
    <w:bookmarkEnd w:id="96"/>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对于符合以下情形的特定民航生产经营单位，若其安全管理部门设置以及专职安全管理人员配备未达到本办法规定的要求，应当由本单位主要负责人签发声明，承诺现有安全管理部门设置和专职安全管理人员配备能够满足本单位安全管理体系建设和安全管理工作的需要，在合格审定、补充合格审定或者许可审查时一并报所在地民航地区管理局批准：</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ascii="Nimbus Roman" w:hAnsi="Nimbus Roman" w:eastAsia="仿宋_GB2312"/>
          <w:caps w:val="0"/>
          <w:smallCaps w:val="0"/>
          <w:sz w:val="32"/>
          <w:szCs w:val="32"/>
        </w:rPr>
        <w:t>（</w:t>
      </w:r>
      <w:r>
        <w:rPr>
          <w:rFonts w:hint="eastAsia" w:ascii="Nimbus Roman" w:hAnsi="Nimbus Roman" w:eastAsia="仿宋_GB2312"/>
          <w:caps w:val="0"/>
          <w:smallCaps w:val="0"/>
          <w:sz w:val="32"/>
          <w:szCs w:val="32"/>
        </w:rPr>
        <w:t>1</w:t>
      </w:r>
      <w:r>
        <w:rPr>
          <w:rFonts w:ascii="Nimbus Roman" w:hAnsi="Nimbus Roman" w:eastAsia="仿宋_GB2312"/>
          <w:caps w:val="0"/>
          <w:smallCaps w:val="0"/>
          <w:sz w:val="32"/>
          <w:szCs w:val="32"/>
        </w:rPr>
        <w:t>）</w:t>
      </w:r>
      <w:bookmarkStart w:id="108" w:name="OLE_LINK141"/>
      <w:r>
        <w:rPr>
          <w:rFonts w:ascii="Nimbus Roman" w:hAnsi="Nimbus Roman" w:eastAsia="仿宋_GB2312"/>
          <w:caps w:val="0"/>
          <w:smallCaps w:val="0"/>
          <w:sz w:val="32"/>
          <w:szCs w:val="32"/>
        </w:rPr>
        <w:t>成立3年以内</w:t>
      </w:r>
      <w:bookmarkEnd w:id="108"/>
      <w:r>
        <w:rPr>
          <w:rFonts w:hint="eastAsia" w:ascii="Nimbus Roman" w:hAnsi="Nimbus Roman" w:eastAsia="仿宋_GB2312"/>
          <w:caps w:val="0"/>
          <w:smallCaps w:val="0"/>
          <w:sz w:val="32"/>
          <w:szCs w:val="32"/>
        </w:rPr>
        <w:t>或</w:t>
      </w:r>
      <w:r>
        <w:rPr>
          <w:rFonts w:ascii="Nimbus Roman" w:hAnsi="Nimbus Roman" w:eastAsia="仿宋_GB2312"/>
          <w:caps w:val="0"/>
          <w:smallCaps w:val="0"/>
          <w:sz w:val="32"/>
          <w:szCs w:val="32"/>
        </w:rPr>
        <w:t>年飞行小时10万小时以下的121航司</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w:t>
      </w:r>
      <w:r>
        <w:rPr>
          <w:rFonts w:ascii="Nimbus Roman" w:hAnsi="Nimbus Roman" w:eastAsia="仿宋_GB2312"/>
          <w:caps w:val="0"/>
          <w:smallCaps w:val="0"/>
          <w:sz w:val="32"/>
          <w:szCs w:val="32"/>
        </w:rPr>
        <w:t>成立3年以内</w:t>
      </w:r>
      <w:r>
        <w:rPr>
          <w:rFonts w:hint="eastAsia" w:ascii="Nimbus Roman" w:hAnsi="Nimbus Roman" w:eastAsia="仿宋_GB2312"/>
          <w:caps w:val="0"/>
          <w:smallCaps w:val="0"/>
          <w:sz w:val="32"/>
          <w:szCs w:val="32"/>
        </w:rPr>
        <w:t>或</w:t>
      </w:r>
      <w:r>
        <w:rPr>
          <w:rFonts w:ascii="Nimbus Roman" w:hAnsi="Nimbus Roman" w:eastAsia="仿宋_GB2312"/>
          <w:caps w:val="0"/>
          <w:smallCaps w:val="0"/>
          <w:sz w:val="32"/>
          <w:szCs w:val="32"/>
        </w:rPr>
        <w:t>年飞行小时2万小时以下的从事</w:t>
      </w:r>
      <w:r>
        <w:rPr>
          <w:rFonts w:hint="eastAsia" w:ascii="Nimbus Roman" w:hAnsi="Nimbus Roman" w:eastAsia="仿宋_GB2312"/>
          <w:caps w:val="0"/>
          <w:smallCaps w:val="0"/>
          <w:sz w:val="32"/>
          <w:szCs w:val="32"/>
        </w:rPr>
        <w:t>9座（含机组座位）以上航空器定期载客的135</w:t>
      </w:r>
      <w:r>
        <w:rPr>
          <w:rFonts w:ascii="Nimbus Roman" w:hAnsi="Nimbus Roman" w:eastAsia="仿宋_GB2312"/>
          <w:caps w:val="0"/>
          <w:smallCaps w:val="0"/>
          <w:sz w:val="32"/>
          <w:szCs w:val="32"/>
        </w:rPr>
        <w:t>航司</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w:t>
      </w:r>
      <w:r>
        <w:rPr>
          <w:rFonts w:ascii="Nimbus Roman" w:hAnsi="Nimbus Roman" w:eastAsia="仿宋_GB2312"/>
          <w:caps w:val="0"/>
          <w:smallCaps w:val="0"/>
          <w:sz w:val="32"/>
          <w:szCs w:val="32"/>
        </w:rPr>
        <w:t>成立3年以内的运输机场。</w:t>
      </w:r>
    </w:p>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109" w:name="_Toc236597595"/>
      <w:bookmarkStart w:id="110" w:name="OLE_LINK20"/>
      <w:bookmarkStart w:id="111" w:name="OLE_LINK155"/>
      <w:r>
        <w:rPr>
          <w:rFonts w:hint="eastAsia" w:ascii="Nimbus Roman" w:hAnsi="Nimbus Roman" w:eastAsia="楷体" w:cs="楷体"/>
          <w:caps w:val="0"/>
          <w:smallCaps w:val="0"/>
          <w:sz w:val="32"/>
          <w:szCs w:val="32"/>
        </w:rPr>
        <w:t>4.2 121航司和135航司安全管理部门设置及安全管理人员配备</w:t>
      </w:r>
      <w:bookmarkEnd w:id="109"/>
    </w:p>
    <w:bookmarkEnd w:id="94"/>
    <w:bookmarkEnd w:id="110"/>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4.2.1 安全管理部门设置及安全管理人员人数配备</w:t>
      </w:r>
    </w:p>
    <w:bookmarkEnd w:id="111"/>
    <w:p>
      <w:pPr>
        <w:adjustRightInd w:val="0"/>
        <w:snapToGrid w:val="0"/>
        <w:spacing w:line="360" w:lineRule="auto"/>
        <w:ind w:firstLine="640" w:firstLineChars="200"/>
        <w:rPr>
          <w:rFonts w:ascii="Nimbus Roman" w:hAnsi="Nimbus Roman" w:eastAsia="仿宋_GB2312"/>
          <w:caps w:val="0"/>
          <w:smallCaps w:val="0"/>
          <w:sz w:val="32"/>
          <w:szCs w:val="32"/>
        </w:rPr>
      </w:pPr>
      <w:bookmarkStart w:id="112" w:name="OLE_LINK36"/>
      <w:r>
        <w:rPr>
          <w:rFonts w:hint="eastAsia" w:ascii="Nimbus Roman" w:hAnsi="Nimbus Roman" w:eastAsia="仿宋_GB2312"/>
          <w:caps w:val="0"/>
          <w:smallCaps w:val="0"/>
          <w:sz w:val="32"/>
          <w:szCs w:val="32"/>
        </w:rPr>
        <w:t>121航司和135航司应当配备总数不少于从业人员千分之五的专职安全管理人员，并且按照下列要求设置安全管理部门、配备专职安全管理人员：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13" w:name="OLE_LINK67"/>
      <w:r>
        <w:rPr>
          <w:rFonts w:hint="eastAsia" w:ascii="Nimbus Roman" w:hAnsi="Nimbus Roman" w:eastAsia="仿宋_GB2312"/>
          <w:caps w:val="0"/>
          <w:smallCaps w:val="0"/>
          <w:sz w:val="32"/>
          <w:szCs w:val="32"/>
        </w:rPr>
        <w:t>（1）对于</w:t>
      </w:r>
      <w:bookmarkStart w:id="114" w:name="OLE_LINK110"/>
      <w:r>
        <w:rPr>
          <w:rFonts w:hint="eastAsia" w:ascii="Nimbus Roman" w:hAnsi="Nimbus Roman" w:eastAsia="仿宋_GB2312" w:cs="Times New Roman"/>
          <w:caps w:val="0"/>
          <w:smallCaps w:val="0"/>
          <w:sz w:val="32"/>
          <w:szCs w:val="32"/>
        </w:rPr>
        <w:t>年飞行小时10万</w:t>
      </w:r>
      <w:bookmarkEnd w:id="114"/>
      <w:r>
        <w:rPr>
          <w:rFonts w:hint="eastAsia" w:ascii="Nimbus Roman" w:hAnsi="Nimbus Roman" w:eastAsia="仿宋_GB2312" w:cs="Times New Roman"/>
          <w:caps w:val="0"/>
          <w:smallCaps w:val="0"/>
          <w:sz w:val="32"/>
          <w:szCs w:val="32"/>
        </w:rPr>
        <w:t>以下的从事旅客运输</w:t>
      </w:r>
      <w:r>
        <w:rPr>
          <w:rFonts w:hint="eastAsia" w:ascii="Nimbus Roman" w:hAnsi="Nimbus Roman" w:eastAsia="仿宋_GB2312"/>
          <w:caps w:val="0"/>
          <w:smallCaps w:val="0"/>
          <w:sz w:val="32"/>
          <w:szCs w:val="32"/>
        </w:rPr>
        <w:t>121航司，在</w:t>
      </w:r>
      <w:r>
        <w:rPr>
          <w:rFonts w:hint="eastAsia" w:ascii="Nimbus Roman" w:hAnsi="Nimbus Roman" w:eastAsia="仿宋_GB2312" w:cs="Times New Roman"/>
          <w:caps w:val="0"/>
          <w:smallCaps w:val="0"/>
          <w:sz w:val="32"/>
          <w:szCs w:val="32"/>
        </w:rPr>
        <w:t>年飞行小时1万的基础上</w:t>
      </w:r>
      <w:r>
        <w:rPr>
          <w:rFonts w:hint="eastAsia" w:ascii="Nimbus Roman" w:hAnsi="Nimbus Roman" w:eastAsia="仿宋_GB2312"/>
          <w:caps w:val="0"/>
          <w:smallCaps w:val="0"/>
          <w:sz w:val="32"/>
          <w:szCs w:val="32"/>
        </w:rPr>
        <w:t>每增加1万飞行时间，其安全管理部门应当至少在10名专职安全管理人员的基础上增配1名专职安全管理人员</w:t>
      </w:r>
      <w:r>
        <w:rPr>
          <w:rFonts w:hint="eastAsia" w:ascii="Nimbus Roman" w:hAnsi="Nimbus Roman" w:eastAsia="仿宋_GB2312" w:cs="Times New Roman"/>
          <w:caps w:val="0"/>
          <w:smallCaps w:val="0"/>
          <w:sz w:val="32"/>
          <w:szCs w:val="32"/>
        </w:rPr>
        <w:t>；</w:t>
      </w:r>
      <w:r>
        <w:rPr>
          <w:rFonts w:hint="eastAsia" w:ascii="Nimbus Roman" w:hAnsi="Nimbus Roman" w:eastAsia="仿宋_GB2312"/>
          <w:caps w:val="0"/>
          <w:smallCaps w:val="0"/>
          <w:sz w:val="32"/>
          <w:szCs w:val="32"/>
        </w:rPr>
        <w:t>对于</w:t>
      </w:r>
      <w:bookmarkStart w:id="115" w:name="OLE_LINK2"/>
      <w:r>
        <w:rPr>
          <w:rFonts w:hint="eastAsia" w:ascii="Nimbus Roman" w:hAnsi="Nimbus Roman" w:eastAsia="仿宋_GB2312" w:cs="Times New Roman"/>
          <w:caps w:val="0"/>
          <w:smallCaps w:val="0"/>
          <w:sz w:val="32"/>
          <w:szCs w:val="32"/>
        </w:rPr>
        <w:t>年飞行小时10万（含）-150万</w:t>
      </w:r>
      <w:bookmarkEnd w:id="115"/>
      <w:r>
        <w:rPr>
          <w:rFonts w:hint="eastAsia" w:ascii="Nimbus Roman" w:hAnsi="Nimbus Roman" w:eastAsia="仿宋_GB2312" w:cs="Times New Roman"/>
          <w:caps w:val="0"/>
          <w:smallCaps w:val="0"/>
          <w:sz w:val="32"/>
          <w:szCs w:val="32"/>
        </w:rPr>
        <w:t>的</w:t>
      </w:r>
      <w:r>
        <w:rPr>
          <w:rFonts w:hint="eastAsia" w:ascii="Nimbus Roman" w:hAnsi="Nimbus Roman" w:eastAsia="仿宋_GB2312"/>
          <w:caps w:val="0"/>
          <w:smallCaps w:val="0"/>
          <w:sz w:val="32"/>
          <w:szCs w:val="32"/>
        </w:rPr>
        <w:t>，每增加5万飞行时间，其安全管理部门应当至少在20名专职安全管理人员的基础上增配1名专职安全管理人员；对于年飞行小时150万</w:t>
      </w:r>
      <w:r>
        <w:rPr>
          <w:rFonts w:hint="eastAsia" w:ascii="Nimbus Roman" w:hAnsi="Nimbus Roman" w:eastAsia="仿宋_GB2312" w:cs="Times New Roman"/>
          <w:caps w:val="0"/>
          <w:smallCaps w:val="0"/>
          <w:sz w:val="32"/>
          <w:szCs w:val="32"/>
        </w:rPr>
        <w:t>（含）</w:t>
      </w:r>
      <w:r>
        <w:rPr>
          <w:rFonts w:hint="eastAsia" w:ascii="Nimbus Roman" w:hAnsi="Nimbus Roman" w:eastAsia="仿宋_GB2312"/>
          <w:caps w:val="0"/>
          <w:smallCaps w:val="0"/>
          <w:sz w:val="32"/>
          <w:szCs w:val="32"/>
        </w:rPr>
        <w:t>以上</w:t>
      </w:r>
      <w:r>
        <w:rPr>
          <w:rFonts w:hint="eastAsia" w:ascii="Nimbus Roman" w:hAnsi="Nimbus Roman" w:eastAsia="仿宋_GB2312" w:cs="Times New Roman"/>
          <w:caps w:val="0"/>
          <w:smallCaps w:val="0"/>
          <w:sz w:val="32"/>
          <w:szCs w:val="32"/>
        </w:rPr>
        <w:t>的</w:t>
      </w:r>
      <w:r>
        <w:rPr>
          <w:rFonts w:hint="eastAsia" w:ascii="Nimbus Roman" w:hAnsi="Nimbus Roman" w:eastAsia="仿宋_GB2312"/>
          <w:caps w:val="0"/>
          <w:smallCaps w:val="0"/>
          <w:sz w:val="32"/>
          <w:szCs w:val="32"/>
        </w:rPr>
        <w:t>，其安全管理部门应当根据自身安全管理实际情况在48人基础上增配相应专职安全管理人员。</w:t>
      </w:r>
    </w:p>
    <w:bookmarkEnd w:id="113"/>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s="Times New Roman"/>
          <w:caps w:val="0"/>
          <w:smallCaps w:val="0"/>
          <w:sz w:val="32"/>
          <w:szCs w:val="32"/>
        </w:rPr>
        <w:t>（2）</w:t>
      </w:r>
      <w:r>
        <w:rPr>
          <w:rFonts w:hint="eastAsia" w:ascii="Nimbus Roman" w:hAnsi="Nimbus Roman" w:eastAsia="仿宋_GB2312"/>
          <w:caps w:val="0"/>
          <w:smallCaps w:val="0"/>
          <w:sz w:val="32"/>
          <w:szCs w:val="32"/>
        </w:rPr>
        <w:t>对于年飞行小时</w:t>
      </w:r>
      <w:r>
        <w:rPr>
          <w:rFonts w:ascii="Nimbus Roman" w:hAnsi="Nimbus Roman" w:eastAsia="仿宋_GB2312"/>
          <w:caps w:val="0"/>
          <w:smallCaps w:val="0"/>
          <w:sz w:val="32"/>
          <w:szCs w:val="32"/>
        </w:rPr>
        <w:t>5</w:t>
      </w:r>
      <w:r>
        <w:rPr>
          <w:rFonts w:hint="eastAsia" w:ascii="Nimbus Roman" w:hAnsi="Nimbus Roman" w:eastAsia="仿宋_GB2312"/>
          <w:caps w:val="0"/>
          <w:smallCaps w:val="0"/>
          <w:sz w:val="32"/>
          <w:szCs w:val="32"/>
        </w:rPr>
        <w:t>万以下的从事航空货物运输121航司，其安全管理部门至少配备5名安全管理部门人员。</w:t>
      </w:r>
      <w:bookmarkStart w:id="116" w:name="OLE_LINK87"/>
      <w:r>
        <w:rPr>
          <w:rFonts w:hint="eastAsia" w:ascii="Nimbus Roman" w:hAnsi="Nimbus Roman" w:eastAsia="仿宋_GB2312"/>
          <w:caps w:val="0"/>
          <w:smallCaps w:val="0"/>
          <w:sz w:val="32"/>
          <w:szCs w:val="32"/>
        </w:rPr>
        <w:t>对于年飞行小时5万（含）-15万的，每增加1万飞行小时，其安全管理部门应当在至少5名专职安全管理人员的基础上，增配1名专职安全管理人员。</w:t>
      </w:r>
      <w:bookmarkEnd w:id="116"/>
      <w:r>
        <w:rPr>
          <w:rFonts w:hint="eastAsia" w:ascii="Nimbus Roman" w:hAnsi="Nimbus Roman" w:eastAsia="仿宋_GB2312"/>
          <w:caps w:val="0"/>
          <w:smallCaps w:val="0"/>
          <w:sz w:val="32"/>
          <w:szCs w:val="32"/>
        </w:rPr>
        <w:t>对于年飞行小时15万（含）-30万的，每增加2万飞行时间，其安全管理部门应当在至少</w:t>
      </w:r>
      <w:r>
        <w:rPr>
          <w:rFonts w:ascii="Nimbus Roman" w:hAnsi="Nimbus Roman" w:eastAsia="仿宋_GB2312"/>
          <w:caps w:val="0"/>
          <w:smallCaps w:val="0"/>
          <w:sz w:val="32"/>
          <w:szCs w:val="32"/>
        </w:rPr>
        <w:t>15</w:t>
      </w:r>
      <w:r>
        <w:rPr>
          <w:rFonts w:hint="eastAsia" w:ascii="Nimbus Roman" w:hAnsi="Nimbus Roman" w:eastAsia="仿宋_GB2312"/>
          <w:caps w:val="0"/>
          <w:smallCaps w:val="0"/>
          <w:sz w:val="32"/>
          <w:szCs w:val="32"/>
        </w:rPr>
        <w:t>名专职安全管理人员的基础上增配1名专职安全管理人员；对于年飞行小时30万（含）以上的，其安全管理部门应当根据自身安全管理实际情况在</w:t>
      </w:r>
      <w:r>
        <w:rPr>
          <w:rFonts w:ascii="Nimbus Roman" w:hAnsi="Nimbus Roman" w:eastAsia="仿宋_GB2312"/>
          <w:caps w:val="0"/>
          <w:smallCaps w:val="0"/>
          <w:sz w:val="32"/>
          <w:szCs w:val="32"/>
        </w:rPr>
        <w:t>22</w:t>
      </w:r>
      <w:r>
        <w:rPr>
          <w:rFonts w:hint="eastAsia" w:ascii="Nimbus Roman" w:hAnsi="Nimbus Roman" w:eastAsia="仿宋_GB2312"/>
          <w:caps w:val="0"/>
          <w:smallCaps w:val="0"/>
          <w:sz w:val="32"/>
          <w:szCs w:val="32"/>
        </w:rPr>
        <w:t>人基础上增配相应专职安全管理人员。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（3）135航司</w:t>
      </w:r>
      <w:r>
        <w:rPr>
          <w:rFonts w:ascii="Nimbus Roman" w:hAnsi="Nimbus Roman" w:eastAsia="仿宋_GB2312"/>
          <w:caps w:val="0"/>
          <w:smallCaps w:val="0"/>
          <w:sz w:val="32"/>
          <w:szCs w:val="32"/>
        </w:rPr>
        <w:t>应当在单位层面至少配备</w:t>
      </w:r>
      <w:r>
        <w:rPr>
          <w:rFonts w:hint="eastAsia" w:ascii="Nimbus Roman" w:hAnsi="Nimbus Roman" w:eastAsia="仿宋_GB2312"/>
          <w:caps w:val="0"/>
          <w:smallCaps w:val="0"/>
          <w:sz w:val="32"/>
          <w:szCs w:val="32"/>
        </w:rPr>
        <w:t>3名专职安全管理人员，其中从事</w:t>
      </w:r>
      <w:bookmarkStart w:id="117" w:name="OLE_LINK95"/>
      <w:r>
        <w:rPr>
          <w:rFonts w:hint="eastAsia" w:ascii="Nimbus Roman" w:hAnsi="Nimbus Roman" w:eastAsia="仿宋_GB2312"/>
          <w:caps w:val="0"/>
          <w:smallCaps w:val="0"/>
          <w:sz w:val="32"/>
          <w:szCs w:val="32"/>
        </w:rPr>
        <w:t>9座（含机组座位）以上航空器定期载客的135</w:t>
      </w:r>
      <w:bookmarkEnd w:id="117"/>
      <w:r>
        <w:rPr>
          <w:rFonts w:hint="eastAsia" w:ascii="Nimbus Roman" w:hAnsi="Nimbus Roman" w:eastAsia="仿宋_GB2312"/>
          <w:caps w:val="0"/>
          <w:smallCaps w:val="0"/>
          <w:sz w:val="32"/>
          <w:szCs w:val="32"/>
        </w:rPr>
        <w:t>航司应当设置安全管理部门，并至少配备5名专职安全管理人员。年飞行小时</w:t>
      </w:r>
      <w:r>
        <w:rPr>
          <w:rFonts w:ascii="Nimbus Roman" w:hAnsi="Nimbus Roman" w:eastAsia="仿宋_GB2312"/>
          <w:caps w:val="0"/>
          <w:smallCaps w:val="0"/>
          <w:sz w:val="32"/>
          <w:szCs w:val="32"/>
        </w:rPr>
        <w:t>5</w:t>
      </w:r>
      <w:r>
        <w:rPr>
          <w:rFonts w:hint="eastAsia" w:ascii="Nimbus Roman" w:hAnsi="Nimbus Roman" w:eastAsia="仿宋_GB2312"/>
          <w:caps w:val="0"/>
          <w:smallCaps w:val="0"/>
          <w:sz w:val="32"/>
          <w:szCs w:val="32"/>
        </w:rPr>
        <w:t>万（含）以上的从事9座（含机组座位）以上航空器定期载客的135航司，每增加</w:t>
      </w:r>
      <w:r>
        <w:rPr>
          <w:rFonts w:ascii="Nimbus Roman" w:hAnsi="Nimbus Roman" w:eastAsia="仿宋_GB2312"/>
          <w:caps w:val="0"/>
          <w:smallCaps w:val="0"/>
          <w:sz w:val="32"/>
          <w:szCs w:val="32"/>
        </w:rPr>
        <w:t>1</w:t>
      </w:r>
      <w:r>
        <w:rPr>
          <w:rFonts w:hint="eastAsia" w:ascii="Nimbus Roman" w:hAnsi="Nimbus Roman" w:eastAsia="仿宋_GB2312"/>
          <w:caps w:val="0"/>
          <w:smallCaps w:val="0"/>
          <w:sz w:val="32"/>
          <w:szCs w:val="32"/>
        </w:rPr>
        <w:t>万飞行时间，其安全管理部门应当在至少5名专职安全管理人员的基础上增配1名专职安全管理人员。年飞行小时5万（含）以上的其他135航司，每增加2万飞行小时，其应当在至少3名单位层面专职安全管理人员的基础上增配1名专职安全管理人员。</w:t>
      </w:r>
    </w:p>
    <w:bookmarkEnd w:id="112"/>
    <w:p>
      <w:pPr>
        <w:adjustRightInd w:val="0"/>
        <w:snapToGrid w:val="0"/>
        <w:spacing w:line="360" w:lineRule="auto"/>
        <w:ind w:firstLine="640" w:firstLineChars="200"/>
        <w:rPr>
          <w:rFonts w:ascii="Nimbus Roman" w:hAnsi="Nimbus Roman" w:eastAsia="仿宋_GB2312"/>
          <w:caps w:val="0"/>
          <w:smallCaps w:val="0"/>
          <w:sz w:val="32"/>
          <w:szCs w:val="32"/>
        </w:rPr>
      </w:pPr>
      <w:bookmarkStart w:id="118" w:name="OLE_LINK50"/>
      <w:bookmarkStart w:id="119" w:name="OLE_LINK4"/>
      <w:r>
        <w:rPr>
          <w:rFonts w:hint="eastAsia" w:ascii="Nimbus Roman" w:hAnsi="Nimbus Roman" w:eastAsia="仿宋_GB2312"/>
          <w:caps w:val="0"/>
          <w:smallCaps w:val="0"/>
          <w:sz w:val="32"/>
          <w:szCs w:val="32"/>
        </w:rPr>
        <w:t>注：</w:t>
      </w:r>
      <w:r>
        <w:rPr>
          <w:rFonts w:ascii="Nimbus Roman" w:hAnsi="Nimbus Roman" w:eastAsia="仿宋_GB2312"/>
          <w:caps w:val="0"/>
          <w:smallCaps w:val="0"/>
          <w:sz w:val="32"/>
          <w:szCs w:val="32"/>
        </w:rPr>
        <w:t>年飞行小时是航司按照《民航综合统计调查制度》向民航局报送的本公司上一个日历年度内的飞行小时。</w:t>
      </w:r>
    </w:p>
    <w:bookmarkEnd w:id="118"/>
    <w:bookmarkEnd w:id="119"/>
    <w:p>
      <w:pPr>
        <w:adjustRightInd w:val="0"/>
        <w:snapToGrid w:val="0"/>
        <w:spacing w:line="360" w:lineRule="auto"/>
        <w:ind w:firstLine="640" w:firstLineChars="200"/>
        <w:outlineLvl w:val="2"/>
        <w:rPr>
          <w:rFonts w:ascii="Nimbus Roman" w:hAnsi="Nimbus Roman" w:eastAsia="仿宋_GB2312"/>
          <w:caps w:val="0"/>
          <w:smallCaps w:val="0"/>
          <w:sz w:val="32"/>
          <w:szCs w:val="32"/>
        </w:rPr>
      </w:pPr>
      <w:bookmarkStart w:id="120" w:name="OLE_LINK134"/>
      <w:bookmarkStart w:id="121" w:name="OLE_LINK157"/>
      <w:r>
        <w:rPr>
          <w:rFonts w:hint="eastAsia" w:ascii="Nimbus Roman" w:hAnsi="Nimbus Roman" w:eastAsia="仿宋_GB2312"/>
          <w:caps w:val="0"/>
          <w:smallCaps w:val="0"/>
          <w:sz w:val="32"/>
          <w:szCs w:val="32"/>
        </w:rPr>
        <w:t xml:space="preserve">4.2.2 </w:t>
      </w:r>
      <w:bookmarkStart w:id="122" w:name="OLE_LINK136"/>
      <w:r>
        <w:rPr>
          <w:rFonts w:hint="eastAsia" w:ascii="Nimbus Roman" w:hAnsi="Nimbus Roman" w:eastAsia="仿宋_GB2312"/>
          <w:caps w:val="0"/>
          <w:smallCaps w:val="0"/>
          <w:sz w:val="32"/>
          <w:szCs w:val="32"/>
        </w:rPr>
        <w:t>安全管理部门</w:t>
      </w:r>
      <w:bookmarkStart w:id="123" w:name="OLE_LINK18"/>
      <w:r>
        <w:rPr>
          <w:rFonts w:hint="eastAsia" w:ascii="Nimbus Roman" w:hAnsi="Nimbus Roman" w:eastAsia="仿宋_GB2312"/>
          <w:caps w:val="0"/>
          <w:smallCaps w:val="0"/>
          <w:sz w:val="32"/>
          <w:szCs w:val="32"/>
        </w:rPr>
        <w:t>专业人员的配备</w:t>
      </w:r>
      <w:bookmarkEnd w:id="122"/>
      <w:bookmarkEnd w:id="123"/>
    </w:p>
    <w:bookmarkEnd w:id="120"/>
    <w:p>
      <w:pPr>
        <w:adjustRightInd w:val="0"/>
        <w:snapToGrid w:val="0"/>
        <w:spacing w:line="360" w:lineRule="auto"/>
        <w:ind w:firstLine="640" w:firstLineChars="200"/>
        <w:rPr>
          <w:rFonts w:ascii="Nimbus Roman" w:hAnsi="Nimbus Roman" w:eastAsia="仿宋_GB2312"/>
          <w:caps w:val="0"/>
          <w:smallCaps w:val="0"/>
          <w:sz w:val="32"/>
          <w:szCs w:val="32"/>
        </w:rPr>
      </w:pPr>
      <w:bookmarkStart w:id="124" w:name="OLE_LINK15"/>
      <w:bookmarkStart w:id="125" w:name="OLE_LINK84"/>
      <w:bookmarkStart w:id="126" w:name="OLE_LINK37"/>
      <w:r>
        <w:rPr>
          <w:rFonts w:hint="eastAsia" w:ascii="Nimbus Roman" w:hAnsi="Nimbus Roman" w:eastAsia="仿宋_GB2312"/>
          <w:caps w:val="0"/>
          <w:smallCaps w:val="0"/>
          <w:sz w:val="32"/>
          <w:szCs w:val="32"/>
        </w:rPr>
        <w:t>121航司安全管理部门应当至少配备具有飞行、签派、维修执照且从事与执照对应专业工作3年以上的专职安全管理人员分别至少1人</w:t>
      </w:r>
      <w:bookmarkStart w:id="127" w:name="OLE_LINK109"/>
      <w:r>
        <w:rPr>
          <w:rFonts w:hint="eastAsia" w:ascii="Nimbus Roman" w:hAnsi="Nimbus Roman" w:eastAsia="仿宋_GB2312"/>
          <w:caps w:val="0"/>
          <w:smallCaps w:val="0"/>
          <w:sz w:val="32"/>
          <w:szCs w:val="32"/>
        </w:rPr>
        <w:t>，且总人数不低于</w:t>
      </w:r>
      <w:bookmarkEnd w:id="127"/>
      <w:r>
        <w:rPr>
          <w:rFonts w:ascii="Nimbus Roman" w:hAnsi="Nimbus Roman" w:eastAsia="仿宋_GB2312"/>
          <w:caps w:val="0"/>
          <w:smallCaps w:val="0"/>
          <w:sz w:val="32"/>
          <w:szCs w:val="32"/>
        </w:rPr>
        <w:t>本部门</w:t>
      </w:r>
      <w:r>
        <w:rPr>
          <w:rFonts w:hint="eastAsia" w:ascii="Nimbus Roman" w:hAnsi="Nimbus Roman" w:eastAsia="仿宋_GB2312"/>
          <w:caps w:val="0"/>
          <w:smallCaps w:val="0"/>
          <w:sz w:val="32"/>
          <w:szCs w:val="32"/>
        </w:rPr>
        <w:t>编制数量的20%</w:t>
      </w:r>
      <w:bookmarkEnd w:id="124"/>
      <w:r>
        <w:rPr>
          <w:rFonts w:hint="eastAsia" w:ascii="Nimbus Roman" w:hAnsi="Nimbus Roman" w:eastAsia="仿宋_GB2312"/>
          <w:caps w:val="0"/>
          <w:smallCaps w:val="0"/>
          <w:sz w:val="32"/>
          <w:szCs w:val="32"/>
        </w:rPr>
        <w:t>；同时配备毕业于安全相关专业或者取得注册安全工程师证书的专职安全管理人员至少1人，且人数不得低于</w:t>
      </w:r>
      <w:bookmarkStart w:id="128" w:name="OLE_LINK86"/>
      <w:r>
        <w:rPr>
          <w:rFonts w:ascii="Nimbus Roman" w:hAnsi="Nimbus Roman" w:eastAsia="仿宋_GB2312"/>
          <w:caps w:val="0"/>
          <w:smallCaps w:val="0"/>
          <w:sz w:val="32"/>
          <w:szCs w:val="32"/>
        </w:rPr>
        <w:t>本部门</w:t>
      </w:r>
      <w:r>
        <w:rPr>
          <w:rFonts w:hint="eastAsia" w:ascii="Nimbus Roman" w:hAnsi="Nimbus Roman" w:eastAsia="仿宋_GB2312"/>
          <w:caps w:val="0"/>
          <w:smallCaps w:val="0"/>
          <w:sz w:val="32"/>
          <w:szCs w:val="32"/>
        </w:rPr>
        <w:t>编制</w:t>
      </w:r>
      <w:r>
        <w:rPr>
          <w:rFonts w:ascii="Nimbus Roman" w:hAnsi="Nimbus Roman" w:eastAsia="仿宋_GB2312"/>
          <w:caps w:val="0"/>
          <w:smallCaps w:val="0"/>
          <w:sz w:val="32"/>
          <w:szCs w:val="32"/>
        </w:rPr>
        <w:t>数量</w:t>
      </w:r>
      <w:r>
        <w:rPr>
          <w:rFonts w:hint="eastAsia" w:ascii="Nimbus Roman" w:hAnsi="Nimbus Roman" w:eastAsia="仿宋_GB2312"/>
          <w:caps w:val="0"/>
          <w:smallCaps w:val="0"/>
          <w:sz w:val="32"/>
          <w:szCs w:val="32"/>
        </w:rPr>
        <w:t>的15%。</w:t>
      </w:r>
    </w:p>
    <w:bookmarkEnd w:id="125"/>
    <w:p>
      <w:pPr>
        <w:adjustRightInd w:val="0"/>
        <w:snapToGrid w:val="0"/>
        <w:spacing w:line="360" w:lineRule="auto"/>
        <w:ind w:firstLine="640" w:firstLineChars="200"/>
        <w:rPr>
          <w:rFonts w:ascii="Nimbus Roman" w:hAnsi="Nimbus Roman" w:eastAsia="仿宋_GB2312"/>
          <w:caps w:val="0"/>
          <w:smallCaps w:val="0"/>
          <w:sz w:val="32"/>
          <w:szCs w:val="32"/>
        </w:rPr>
      </w:pPr>
      <w:bookmarkStart w:id="129" w:name="OLE_LINK85"/>
      <w:r>
        <w:rPr>
          <w:rFonts w:hint="eastAsia" w:ascii="Nimbus Roman" w:hAnsi="Nimbus Roman" w:eastAsia="仿宋_GB2312"/>
          <w:caps w:val="0"/>
          <w:smallCaps w:val="0"/>
          <w:sz w:val="32"/>
          <w:szCs w:val="32"/>
        </w:rPr>
        <w:t>从事9座（含机组座位）以上航空器定期载客的135航司安全管理部门应当</w:t>
      </w:r>
      <w:r>
        <w:rPr>
          <w:rFonts w:ascii="Nimbus Roman" w:hAnsi="Nimbus Roman" w:eastAsia="仿宋_GB2312"/>
          <w:caps w:val="0"/>
          <w:smallCaps w:val="0"/>
          <w:sz w:val="32"/>
          <w:szCs w:val="32"/>
        </w:rPr>
        <w:t>至少配备具有飞行或维修执照且从事与执照对应专业工作3年以上的专职安全管理人员至少1人，且总</w:t>
      </w:r>
      <w:r>
        <w:rPr>
          <w:rFonts w:hint="eastAsia" w:ascii="Nimbus Roman" w:hAnsi="Nimbus Roman" w:eastAsia="仿宋_GB2312"/>
          <w:caps w:val="0"/>
          <w:smallCaps w:val="0"/>
          <w:sz w:val="32"/>
          <w:szCs w:val="32"/>
        </w:rPr>
        <w:t>人</w:t>
      </w:r>
      <w:r>
        <w:rPr>
          <w:rFonts w:ascii="Nimbus Roman" w:hAnsi="Nimbus Roman" w:eastAsia="仿宋_GB2312"/>
          <w:caps w:val="0"/>
          <w:smallCaps w:val="0"/>
          <w:sz w:val="32"/>
          <w:szCs w:val="32"/>
        </w:rPr>
        <w:t>数不低于本部门</w:t>
      </w:r>
      <w:r>
        <w:rPr>
          <w:rFonts w:hint="eastAsia" w:ascii="Nimbus Roman" w:hAnsi="Nimbus Roman" w:eastAsia="仿宋_GB2312"/>
          <w:caps w:val="0"/>
          <w:smallCaps w:val="0"/>
          <w:sz w:val="32"/>
          <w:szCs w:val="32"/>
        </w:rPr>
        <w:t>编制</w:t>
      </w:r>
      <w:r>
        <w:rPr>
          <w:rFonts w:ascii="Nimbus Roman" w:hAnsi="Nimbus Roman" w:eastAsia="仿宋_GB2312"/>
          <w:caps w:val="0"/>
          <w:smallCaps w:val="0"/>
          <w:sz w:val="32"/>
          <w:szCs w:val="32"/>
        </w:rPr>
        <w:t>数量的20%；</w:t>
      </w:r>
      <w:r>
        <w:rPr>
          <w:rFonts w:hint="eastAsia" w:ascii="Nimbus Roman" w:hAnsi="Nimbus Roman" w:eastAsia="仿宋_GB2312"/>
          <w:caps w:val="0"/>
          <w:smallCaps w:val="0"/>
          <w:sz w:val="32"/>
          <w:szCs w:val="32"/>
        </w:rPr>
        <w:t>同时</w:t>
      </w:r>
      <w:bookmarkStart w:id="130" w:name="OLE_LINK133"/>
      <w:r>
        <w:rPr>
          <w:rFonts w:ascii="Nimbus Roman" w:hAnsi="Nimbus Roman" w:eastAsia="仿宋_GB2312"/>
          <w:caps w:val="0"/>
          <w:smallCaps w:val="0"/>
          <w:sz w:val="32"/>
          <w:szCs w:val="32"/>
        </w:rPr>
        <w:t>配备</w:t>
      </w:r>
      <w:r>
        <w:rPr>
          <w:rFonts w:hint="eastAsia" w:ascii="Nimbus Roman" w:hAnsi="Nimbus Roman" w:eastAsia="仿宋_GB2312"/>
          <w:caps w:val="0"/>
          <w:smallCaps w:val="0"/>
          <w:sz w:val="32"/>
          <w:szCs w:val="32"/>
        </w:rPr>
        <w:t>毕业于</w:t>
      </w:r>
      <w:r>
        <w:rPr>
          <w:rFonts w:ascii="Nimbus Roman" w:hAnsi="Nimbus Roman" w:eastAsia="仿宋_GB2312"/>
          <w:caps w:val="0"/>
          <w:smallCaps w:val="0"/>
          <w:sz w:val="32"/>
          <w:szCs w:val="32"/>
        </w:rPr>
        <w:t>安全相关专业或者取得注册安全工程师证书的专职安全管理人员至少1人，</w:t>
      </w:r>
      <w:r>
        <w:rPr>
          <w:rFonts w:hint="eastAsia" w:ascii="Nimbus Roman" w:hAnsi="Nimbus Roman" w:eastAsia="仿宋_GB2312"/>
          <w:caps w:val="0"/>
          <w:smallCaps w:val="0"/>
          <w:sz w:val="32"/>
          <w:szCs w:val="32"/>
        </w:rPr>
        <w:t>且人数不得</w:t>
      </w:r>
      <w:bookmarkEnd w:id="128"/>
      <w:r>
        <w:rPr>
          <w:rFonts w:hint="eastAsia" w:ascii="Nimbus Roman" w:hAnsi="Nimbus Roman" w:eastAsia="仿宋_GB2312"/>
          <w:caps w:val="0"/>
          <w:smallCaps w:val="0"/>
          <w:sz w:val="32"/>
          <w:szCs w:val="32"/>
        </w:rPr>
        <w:t>低于本部门编制数量的10%</w:t>
      </w:r>
      <w:bookmarkEnd w:id="130"/>
      <w:r>
        <w:rPr>
          <w:rFonts w:hint="eastAsia" w:ascii="Nimbus Roman" w:hAnsi="Nimbus Roman" w:eastAsia="仿宋_GB2312"/>
          <w:caps w:val="0"/>
          <w:smallCaps w:val="0"/>
          <w:sz w:val="32"/>
          <w:szCs w:val="32"/>
        </w:rPr>
        <w:t>。</w:t>
      </w:r>
    </w:p>
    <w:bookmarkEnd w:id="121"/>
    <w:bookmarkEnd w:id="126"/>
    <w:bookmarkEnd w:id="129"/>
    <w:p>
      <w:pPr>
        <w:adjustRightInd w:val="0"/>
        <w:snapToGrid w:val="0"/>
        <w:spacing w:line="360" w:lineRule="auto"/>
        <w:ind w:firstLine="640" w:firstLineChars="200"/>
        <w:outlineLvl w:val="1"/>
        <w:rPr>
          <w:rFonts w:ascii="Nimbus Roman" w:hAnsi="Nimbus Roman" w:eastAsia="仿宋_GB2312"/>
          <w:caps w:val="0"/>
          <w:smallCaps w:val="0"/>
          <w:sz w:val="32"/>
          <w:szCs w:val="32"/>
        </w:rPr>
      </w:pPr>
      <w:bookmarkStart w:id="131" w:name="_Toc236597596"/>
      <w:bookmarkStart w:id="132" w:name="OLE_LINK113"/>
      <w:r>
        <w:rPr>
          <w:rFonts w:hint="eastAsia" w:ascii="Nimbus Roman" w:hAnsi="Nimbus Roman" w:eastAsia="楷体" w:cs="楷体"/>
          <w:caps w:val="0"/>
          <w:smallCaps w:val="0"/>
          <w:sz w:val="32"/>
          <w:szCs w:val="32"/>
        </w:rPr>
        <w:t>4.3 运输机场安全管理部门设置及安全管理人员配备</w:t>
      </w:r>
      <w:bookmarkEnd w:id="131"/>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4.3.1 安全管理部门设置及安全管理人员人数配备</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33" w:name="OLE_LINK27"/>
      <w:r>
        <w:rPr>
          <w:rFonts w:hint="eastAsia" w:ascii="Nimbus Roman" w:hAnsi="Nimbus Roman" w:eastAsia="仿宋_GB2312"/>
          <w:caps w:val="0"/>
          <w:smallCaps w:val="0"/>
          <w:sz w:val="32"/>
          <w:szCs w:val="32"/>
        </w:rPr>
        <w:t>运输机场</w:t>
      </w:r>
      <w:bookmarkEnd w:id="133"/>
      <w:r>
        <w:rPr>
          <w:rFonts w:hint="eastAsia" w:ascii="Nimbus Roman" w:hAnsi="Nimbus Roman" w:eastAsia="仿宋_GB2312"/>
          <w:caps w:val="0"/>
          <w:smallCaps w:val="0"/>
          <w:sz w:val="32"/>
          <w:szCs w:val="32"/>
        </w:rPr>
        <w:t>应当配备总数不少于从业人员千分之五的专职安全管理人员，并且按照下列要求设置安全管理部门、配备专职安全管理人员：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34" w:name="OLE_LINK111"/>
      <w:r>
        <w:rPr>
          <w:rFonts w:hint="eastAsia" w:ascii="Nimbus Roman" w:hAnsi="Nimbus Roman" w:eastAsia="仿宋_GB2312"/>
          <w:caps w:val="0"/>
          <w:smallCaps w:val="0"/>
          <w:sz w:val="32"/>
          <w:szCs w:val="32"/>
        </w:rPr>
        <w:t>（1）</w:t>
      </w:r>
      <w:r>
        <w:rPr>
          <w:rFonts w:ascii="Nimbus Roman" w:hAnsi="Nimbus Roman" w:eastAsia="仿宋_GB2312"/>
          <w:caps w:val="0"/>
          <w:smallCaps w:val="0"/>
          <w:sz w:val="32"/>
          <w:szCs w:val="32"/>
        </w:rPr>
        <w:t>年旅客吞吐量50万以下</w:t>
      </w:r>
      <w:bookmarkStart w:id="135" w:name="OLE_LINK100"/>
      <w:r>
        <w:rPr>
          <w:rFonts w:hint="eastAsia" w:ascii="Nimbus Roman" w:hAnsi="Nimbus Roman" w:eastAsia="仿宋_GB2312"/>
          <w:caps w:val="0"/>
          <w:smallCaps w:val="0"/>
          <w:sz w:val="32"/>
          <w:szCs w:val="32"/>
        </w:rPr>
        <w:t>或者年运输起降架次0.5万</w:t>
      </w:r>
      <w:bookmarkEnd w:id="135"/>
      <w:r>
        <w:rPr>
          <w:rFonts w:hint="eastAsia" w:ascii="Nimbus Roman" w:hAnsi="Nimbus Roman" w:eastAsia="仿宋_GB2312"/>
          <w:caps w:val="0"/>
          <w:smallCaps w:val="0"/>
          <w:sz w:val="32"/>
          <w:szCs w:val="32"/>
        </w:rPr>
        <w:t>以下的运输机场</w:t>
      </w:r>
      <w:r>
        <w:rPr>
          <w:rFonts w:ascii="Nimbus Roman" w:hAnsi="Nimbus Roman" w:eastAsia="仿宋_GB2312"/>
          <w:caps w:val="0"/>
          <w:smallCaps w:val="0"/>
          <w:sz w:val="32"/>
          <w:szCs w:val="32"/>
        </w:rPr>
        <w:t>应当在单位层面至少配备</w:t>
      </w:r>
      <w:r>
        <w:rPr>
          <w:rFonts w:hint="eastAsia" w:ascii="Nimbus Roman" w:hAnsi="Nimbus Roman" w:eastAsia="仿宋_GB2312"/>
          <w:caps w:val="0"/>
          <w:smallCaps w:val="0"/>
          <w:sz w:val="32"/>
          <w:szCs w:val="32"/>
        </w:rPr>
        <w:t>1</w:t>
      </w:r>
      <w:r>
        <w:rPr>
          <w:rFonts w:ascii="Nimbus Roman" w:hAnsi="Nimbus Roman" w:eastAsia="仿宋_GB2312"/>
          <w:caps w:val="0"/>
          <w:smallCaps w:val="0"/>
          <w:sz w:val="32"/>
          <w:szCs w:val="32"/>
        </w:rPr>
        <w:t>名专职安全管理人员</w:t>
      </w:r>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w:t>
      </w:r>
      <w:bookmarkStart w:id="136" w:name="OLE_LINK94"/>
      <w:r>
        <w:rPr>
          <w:rFonts w:hint="eastAsia" w:ascii="Nimbus Roman" w:hAnsi="Nimbus Roman" w:eastAsia="仿宋_GB2312"/>
          <w:caps w:val="0"/>
          <w:smallCaps w:val="0"/>
          <w:sz w:val="32"/>
          <w:szCs w:val="32"/>
        </w:rPr>
        <w:t>年旅客吞吐量50万（含）-100万或者年运输起降架次0.5万（含）-0.8万的运输机场</w:t>
      </w:r>
      <w:bookmarkEnd w:id="136"/>
      <w:r>
        <w:rPr>
          <w:rFonts w:hint="eastAsia" w:ascii="Nimbus Roman" w:hAnsi="Nimbus Roman" w:eastAsia="仿宋_GB2312"/>
          <w:caps w:val="0"/>
          <w:smallCaps w:val="0"/>
          <w:sz w:val="32"/>
          <w:szCs w:val="32"/>
        </w:rPr>
        <w:t>应当在单位层面</w:t>
      </w:r>
      <w:bookmarkStart w:id="137" w:name="OLE_LINK3"/>
      <w:r>
        <w:rPr>
          <w:rFonts w:hint="eastAsia" w:ascii="Nimbus Roman" w:hAnsi="Nimbus Roman" w:eastAsia="仿宋_GB2312"/>
          <w:caps w:val="0"/>
          <w:smallCaps w:val="0"/>
          <w:sz w:val="32"/>
          <w:szCs w:val="32"/>
        </w:rPr>
        <w:t>至少配备2名专职安全管理人员</w:t>
      </w:r>
      <w:bookmarkEnd w:id="137"/>
      <w:r>
        <w:rPr>
          <w:rFonts w:hint="eastAsia" w:ascii="Nimbus Roman" w:hAnsi="Nimbus Roman" w:eastAsia="仿宋_GB2312"/>
          <w:caps w:val="0"/>
          <w:smallCaps w:val="0"/>
          <w:sz w:val="32"/>
          <w:szCs w:val="32"/>
        </w:rPr>
        <w:t>。</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（3）年旅客吞吐量100万</w:t>
      </w:r>
      <w:bookmarkStart w:id="138" w:name="OLE_LINK105"/>
      <w:r>
        <w:rPr>
          <w:rFonts w:hint="eastAsia" w:ascii="Nimbus Roman" w:hAnsi="Nimbus Roman" w:eastAsia="仿宋_GB2312"/>
          <w:caps w:val="0"/>
          <w:smallCaps w:val="0"/>
          <w:sz w:val="32"/>
          <w:szCs w:val="32"/>
        </w:rPr>
        <w:t>（含）</w:t>
      </w:r>
      <w:bookmarkEnd w:id="138"/>
      <w:r>
        <w:rPr>
          <w:rFonts w:hint="eastAsia" w:ascii="Nimbus Roman" w:hAnsi="Nimbus Roman" w:eastAsia="仿宋_GB2312"/>
          <w:caps w:val="0"/>
          <w:smallCaps w:val="0"/>
          <w:sz w:val="32"/>
          <w:szCs w:val="32"/>
        </w:rPr>
        <w:t>-200万或者年运输起降架次0.8万（含）-1.5万的运输机场应当在单位层面至少配备3名专职安全管理人员。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w:t>
      </w:r>
      <w:bookmarkStart w:id="139" w:name="OLE_LINK107"/>
      <w:bookmarkStart w:id="140" w:name="OLE_LINK108"/>
      <w:bookmarkStart w:id="141" w:name="OLE_LINK88"/>
      <w:r>
        <w:rPr>
          <w:rFonts w:hint="eastAsia" w:ascii="Nimbus Roman" w:hAnsi="Nimbus Roman" w:eastAsia="仿宋_GB2312"/>
          <w:caps w:val="0"/>
          <w:smallCaps w:val="0"/>
          <w:sz w:val="32"/>
          <w:szCs w:val="32"/>
        </w:rPr>
        <w:t>年旅客吞吐量</w:t>
      </w:r>
      <w:bookmarkStart w:id="142" w:name="OLE_LINK82"/>
      <w:r>
        <w:rPr>
          <w:rFonts w:hint="eastAsia" w:ascii="Nimbus Roman" w:hAnsi="Nimbus Roman" w:eastAsia="仿宋_GB2312"/>
          <w:caps w:val="0"/>
          <w:smallCaps w:val="0"/>
          <w:sz w:val="32"/>
          <w:szCs w:val="32"/>
        </w:rPr>
        <w:t>200万（含）-</w:t>
      </w:r>
      <w:bookmarkEnd w:id="139"/>
      <w:r>
        <w:rPr>
          <w:rFonts w:hint="eastAsia" w:ascii="Nimbus Roman" w:hAnsi="Nimbus Roman" w:eastAsia="仿宋_GB2312"/>
          <w:caps w:val="0"/>
          <w:smallCaps w:val="0"/>
          <w:sz w:val="32"/>
          <w:szCs w:val="32"/>
        </w:rPr>
        <w:t>500万</w:t>
      </w:r>
      <w:bookmarkEnd w:id="142"/>
      <w:bookmarkStart w:id="143" w:name="OLE_LINK104"/>
      <w:bookmarkStart w:id="144" w:name="OLE_LINK92"/>
      <w:r>
        <w:rPr>
          <w:rFonts w:hint="eastAsia" w:ascii="Nimbus Roman" w:hAnsi="Nimbus Roman" w:eastAsia="仿宋_GB2312"/>
          <w:caps w:val="0"/>
          <w:smallCaps w:val="0"/>
          <w:sz w:val="32"/>
          <w:szCs w:val="32"/>
        </w:rPr>
        <w:t>或者年运输起降架次1.5万（含）-3.75万</w:t>
      </w:r>
      <w:bookmarkEnd w:id="143"/>
      <w:r>
        <w:rPr>
          <w:rFonts w:hint="eastAsia" w:ascii="Nimbus Roman" w:hAnsi="Nimbus Roman" w:eastAsia="仿宋_GB2312"/>
          <w:caps w:val="0"/>
          <w:smallCaps w:val="0"/>
          <w:sz w:val="32"/>
          <w:szCs w:val="32"/>
        </w:rPr>
        <w:t>的</w:t>
      </w:r>
      <w:bookmarkEnd w:id="144"/>
      <w:r>
        <w:rPr>
          <w:rFonts w:hint="eastAsia" w:ascii="Nimbus Roman" w:hAnsi="Nimbus Roman" w:eastAsia="仿宋_GB2312"/>
          <w:caps w:val="0"/>
          <w:smallCaps w:val="0"/>
          <w:sz w:val="32"/>
          <w:szCs w:val="32"/>
        </w:rPr>
        <w:t>运输机场</w:t>
      </w:r>
      <w:bookmarkEnd w:id="140"/>
      <w:r>
        <w:rPr>
          <w:rFonts w:hint="eastAsia" w:ascii="Nimbus Roman" w:hAnsi="Nimbus Roman" w:eastAsia="仿宋_GB2312"/>
          <w:caps w:val="0"/>
          <w:smallCaps w:val="0"/>
          <w:sz w:val="32"/>
          <w:szCs w:val="32"/>
        </w:rPr>
        <w:t>应当在单位层面至少配备4名专职安全管理人员</w:t>
      </w:r>
      <w:bookmarkEnd w:id="141"/>
      <w:r>
        <w:rPr>
          <w:rFonts w:hint="eastAsia" w:ascii="Nimbus Roman" w:hAnsi="Nimbus Roman" w:eastAsia="仿宋_GB2312"/>
          <w:caps w:val="0"/>
          <w:smallCaps w:val="0"/>
          <w:sz w:val="32"/>
          <w:szCs w:val="32"/>
        </w:rPr>
        <w:t>。此外，年旅客吞吐量200万（含）-500万的军民合用运输机场还应当设置安全管理部门，并至少配备4名专职安全管理人员。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（5）年旅客吞吐量500万（含）以上</w:t>
      </w:r>
      <w:bookmarkStart w:id="145" w:name="OLE_LINK31"/>
      <w:bookmarkStart w:id="146" w:name="OLE_LINK63"/>
      <w:r>
        <w:rPr>
          <w:rFonts w:hint="eastAsia" w:ascii="Nimbus Roman" w:hAnsi="Nimbus Roman" w:eastAsia="仿宋_GB2312"/>
          <w:caps w:val="0"/>
          <w:smallCaps w:val="0"/>
          <w:sz w:val="32"/>
          <w:szCs w:val="32"/>
        </w:rPr>
        <w:t>或者年运输起降架次</w:t>
      </w:r>
      <w:bookmarkEnd w:id="145"/>
      <w:r>
        <w:rPr>
          <w:rFonts w:hint="eastAsia" w:ascii="Nimbus Roman" w:hAnsi="Nimbus Roman" w:eastAsia="仿宋_GB2312"/>
          <w:caps w:val="0"/>
          <w:smallCaps w:val="0"/>
          <w:sz w:val="32"/>
          <w:szCs w:val="32"/>
        </w:rPr>
        <w:t>3.75万</w:t>
      </w:r>
      <w:bookmarkEnd w:id="146"/>
      <w:r>
        <w:rPr>
          <w:rFonts w:hint="eastAsia" w:ascii="Nimbus Roman" w:hAnsi="Nimbus Roman" w:eastAsia="仿宋_GB2312"/>
          <w:caps w:val="0"/>
          <w:smallCaps w:val="0"/>
          <w:sz w:val="32"/>
          <w:szCs w:val="32"/>
        </w:rPr>
        <w:t>（含）以上的运输机场</w:t>
      </w:r>
      <w:bookmarkStart w:id="147" w:name="OLE_LINK64"/>
      <w:r>
        <w:rPr>
          <w:rFonts w:hint="eastAsia" w:ascii="Nimbus Roman" w:hAnsi="Nimbus Roman" w:eastAsia="仿宋_GB2312"/>
          <w:caps w:val="0"/>
          <w:smallCaps w:val="0"/>
          <w:sz w:val="32"/>
          <w:szCs w:val="32"/>
        </w:rPr>
        <w:t>应当设置安全管理部门，</w:t>
      </w:r>
      <w:bookmarkEnd w:id="147"/>
      <w:bookmarkStart w:id="148" w:name="OLE_LINK148"/>
      <w:r>
        <w:rPr>
          <w:rFonts w:hint="eastAsia" w:ascii="Nimbus Roman" w:hAnsi="Nimbus Roman" w:eastAsia="仿宋_GB2312"/>
          <w:caps w:val="0"/>
          <w:smallCaps w:val="0"/>
          <w:sz w:val="32"/>
          <w:szCs w:val="32"/>
        </w:rPr>
        <w:t>并在安全管理部门至少配备</w:t>
      </w:r>
      <w:bookmarkEnd w:id="148"/>
      <w:r>
        <w:rPr>
          <w:rFonts w:hint="eastAsia" w:ascii="Nimbus Roman" w:hAnsi="Nimbus Roman" w:eastAsia="仿宋_GB2312"/>
          <w:caps w:val="0"/>
          <w:smallCaps w:val="0"/>
          <w:sz w:val="32"/>
          <w:szCs w:val="32"/>
        </w:rPr>
        <w:t>5名专职安全管理人员；年旅客吞吐量每增加500万人次，其安全管理部门应当在5名专职安全管理人员的基础上增配1名专职安全管理人员。</w:t>
      </w:r>
    </w:p>
    <w:bookmarkEnd w:id="134"/>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4.3.2 安全管理部门专业人员的配备</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49" w:name="OLE_LINK38"/>
      <w:bookmarkStart w:id="150" w:name="OLE_LINK26"/>
      <w:r>
        <w:rPr>
          <w:rFonts w:hint="eastAsia" w:ascii="Nimbus Roman" w:hAnsi="Nimbus Roman" w:eastAsia="仿宋_GB2312"/>
          <w:caps w:val="0"/>
          <w:smallCaps w:val="0"/>
          <w:sz w:val="32"/>
          <w:szCs w:val="32"/>
        </w:rPr>
        <w:t>（1）</w:t>
      </w:r>
      <w:bookmarkStart w:id="151" w:name="OLE_LINK90"/>
      <w:r>
        <w:rPr>
          <w:rFonts w:hint="eastAsia" w:ascii="Nimbus Roman" w:hAnsi="Nimbus Roman" w:eastAsia="仿宋_GB2312"/>
          <w:caps w:val="0"/>
          <w:smallCaps w:val="0"/>
          <w:sz w:val="32"/>
          <w:szCs w:val="32"/>
        </w:rPr>
        <w:t>年旅客吞吐量在200万（含）以上或者年运输起降架次1.5万（含）以上具备塔台管制指挥职能的运输机场，应当在单位层面配备曾具备管制执照且从事与执照对应专业工作3年以上的专职安全管理人员至少1人。</w:t>
      </w:r>
      <w:bookmarkEnd w:id="151"/>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w:t>
      </w:r>
      <w:bookmarkStart w:id="152" w:name="OLE_LINK93"/>
      <w:r>
        <w:rPr>
          <w:rFonts w:hint="eastAsia" w:ascii="Nimbus Roman" w:hAnsi="Nimbus Roman" w:eastAsia="仿宋_GB2312"/>
          <w:caps w:val="0"/>
          <w:smallCaps w:val="0"/>
          <w:sz w:val="32"/>
          <w:szCs w:val="32"/>
        </w:rPr>
        <w:t>年旅客吞吐量在200万（含）-500万或者年运输起降架次1.5万（含）-3.75万的运输机场，应当在单位层面配备从事飞行区运行专业工作3年以上的专职安全管理人员至少1人。</w:t>
      </w:r>
      <w:bookmarkEnd w:id="152"/>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w:t>
      </w:r>
      <w:bookmarkStart w:id="153" w:name="OLE_LINK7"/>
      <w:r>
        <w:rPr>
          <w:rFonts w:hint="eastAsia" w:ascii="Nimbus Roman" w:hAnsi="Nimbus Roman" w:eastAsia="仿宋_GB2312"/>
          <w:caps w:val="0"/>
          <w:smallCaps w:val="0"/>
          <w:sz w:val="32"/>
          <w:szCs w:val="32"/>
        </w:rPr>
        <w:t>年旅客吞吐量在500万（含）以上</w:t>
      </w:r>
      <w:bookmarkEnd w:id="153"/>
      <w:r>
        <w:rPr>
          <w:rFonts w:hint="eastAsia" w:ascii="Nimbus Roman" w:hAnsi="Nimbus Roman" w:eastAsia="仿宋_GB2312"/>
          <w:caps w:val="0"/>
          <w:smallCaps w:val="0"/>
          <w:sz w:val="32"/>
          <w:szCs w:val="32"/>
        </w:rPr>
        <w:t>或者年运输起降架次3.75万（含）以上的运输机场的安全管理部门，应当配备从事飞行区运行、机场运行指挥工作3年以上的专职安全管理人员至少各1人，且总人数不得低于</w:t>
      </w:r>
      <w:bookmarkStart w:id="154" w:name="OLE_LINK91"/>
      <w:r>
        <w:rPr>
          <w:rFonts w:ascii="Nimbus Roman" w:hAnsi="Nimbus Roman" w:eastAsia="仿宋_GB2312"/>
          <w:caps w:val="0"/>
          <w:smallCaps w:val="0"/>
          <w:sz w:val="32"/>
          <w:szCs w:val="32"/>
        </w:rPr>
        <w:t>本部门</w:t>
      </w:r>
      <w:r>
        <w:rPr>
          <w:rFonts w:hint="eastAsia" w:ascii="Nimbus Roman" w:hAnsi="Nimbus Roman" w:eastAsia="仿宋_GB2312"/>
          <w:caps w:val="0"/>
          <w:smallCaps w:val="0"/>
          <w:sz w:val="32"/>
          <w:szCs w:val="32"/>
        </w:rPr>
        <w:t>编制</w:t>
      </w:r>
      <w:r>
        <w:rPr>
          <w:rFonts w:ascii="Nimbus Roman" w:hAnsi="Nimbus Roman" w:eastAsia="仿宋_GB2312"/>
          <w:caps w:val="0"/>
          <w:smallCaps w:val="0"/>
          <w:sz w:val="32"/>
          <w:szCs w:val="32"/>
        </w:rPr>
        <w:t>数量</w:t>
      </w:r>
      <w:bookmarkEnd w:id="154"/>
      <w:r>
        <w:rPr>
          <w:rFonts w:hint="eastAsia" w:ascii="Nimbus Roman" w:hAnsi="Nimbus Roman" w:eastAsia="仿宋_GB2312"/>
          <w:caps w:val="0"/>
          <w:smallCaps w:val="0"/>
          <w:sz w:val="32"/>
          <w:szCs w:val="32"/>
        </w:rPr>
        <w:t>的20%；</w:t>
      </w:r>
      <w:bookmarkStart w:id="155" w:name="OLE_LINK135"/>
      <w:r>
        <w:rPr>
          <w:rFonts w:hint="eastAsia" w:ascii="Nimbus Roman" w:hAnsi="Nimbus Roman" w:eastAsia="仿宋_GB2312"/>
          <w:caps w:val="0"/>
          <w:smallCaps w:val="0"/>
          <w:sz w:val="32"/>
          <w:szCs w:val="32"/>
        </w:rPr>
        <w:t>配备毕业于安全相关专业或者取得注册安全工程师证书的专职安全管理人员至少1人，且人数不得低于</w:t>
      </w:r>
      <w:r>
        <w:rPr>
          <w:rFonts w:ascii="Nimbus Roman" w:hAnsi="Nimbus Roman" w:eastAsia="仿宋_GB2312"/>
          <w:caps w:val="0"/>
          <w:smallCaps w:val="0"/>
          <w:sz w:val="32"/>
          <w:szCs w:val="32"/>
        </w:rPr>
        <w:t>本部门</w:t>
      </w:r>
      <w:r>
        <w:rPr>
          <w:rFonts w:hint="eastAsia" w:ascii="Nimbus Roman" w:hAnsi="Nimbus Roman" w:eastAsia="仿宋_GB2312"/>
          <w:caps w:val="0"/>
          <w:smallCaps w:val="0"/>
          <w:sz w:val="32"/>
          <w:szCs w:val="32"/>
        </w:rPr>
        <w:t>编制</w:t>
      </w:r>
      <w:r>
        <w:rPr>
          <w:rFonts w:ascii="Nimbus Roman" w:hAnsi="Nimbus Roman" w:eastAsia="仿宋_GB2312"/>
          <w:caps w:val="0"/>
          <w:smallCaps w:val="0"/>
          <w:sz w:val="32"/>
          <w:szCs w:val="32"/>
        </w:rPr>
        <w:t>数量</w:t>
      </w:r>
      <w:r>
        <w:rPr>
          <w:rFonts w:hint="eastAsia" w:ascii="Nimbus Roman" w:hAnsi="Nimbus Roman" w:eastAsia="仿宋_GB2312"/>
          <w:caps w:val="0"/>
          <w:smallCaps w:val="0"/>
          <w:sz w:val="32"/>
          <w:szCs w:val="32"/>
        </w:rPr>
        <w:t>的15%</w:t>
      </w:r>
      <w:bookmarkEnd w:id="155"/>
      <w:r>
        <w:rPr>
          <w:rFonts w:hint="eastAsia" w:ascii="Nimbus Roman" w:hAnsi="Nimbus Roman" w:eastAsia="仿宋_GB2312"/>
          <w:caps w:val="0"/>
          <w:smallCaps w:val="0"/>
          <w:sz w:val="32"/>
          <w:szCs w:val="32"/>
        </w:rPr>
        <w:t>。</w:t>
      </w:r>
      <w:bookmarkEnd w:id="149"/>
    </w:p>
    <w:bookmarkEnd w:id="150"/>
    <w:p>
      <w:pPr>
        <w:adjustRightInd w:val="0"/>
        <w:snapToGrid w:val="0"/>
        <w:spacing w:line="360" w:lineRule="auto"/>
        <w:ind w:firstLine="640" w:firstLineChars="200"/>
        <w:rPr>
          <w:rFonts w:ascii="Nimbus Roman" w:hAnsi="Nimbus Roman" w:eastAsia="仿宋_GB2312"/>
          <w:caps w:val="0"/>
          <w:smallCaps w:val="0"/>
          <w:sz w:val="32"/>
          <w:szCs w:val="32"/>
        </w:rPr>
      </w:pPr>
      <w:bookmarkStart w:id="156" w:name="OLE_LINK83"/>
      <w:r>
        <w:rPr>
          <w:rFonts w:hint="eastAsia" w:ascii="Nimbus Roman" w:hAnsi="Nimbus Roman" w:eastAsia="仿宋_GB2312"/>
          <w:caps w:val="0"/>
          <w:smallCaps w:val="0"/>
          <w:sz w:val="32"/>
          <w:szCs w:val="32"/>
        </w:rPr>
        <w:t>注1：年旅客吞吐量和年运输起降架次，是指上一日历年度在《全国民用运输机场生产统计公报》中公布的运输机场旅客吞吐量和运输起降架次。</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w:t>
      </w:r>
      <w:r>
        <w:rPr>
          <w:rFonts w:ascii="Nimbus Roman" w:hAnsi="Nimbus Roman" w:eastAsia="仿宋_GB2312"/>
          <w:caps w:val="0"/>
          <w:smallCaps w:val="0"/>
          <w:sz w:val="32"/>
          <w:szCs w:val="32"/>
        </w:rPr>
        <w:t>2</w:t>
      </w:r>
      <w:r>
        <w:rPr>
          <w:rFonts w:hint="eastAsia" w:ascii="Nimbus Roman" w:hAnsi="Nimbus Roman" w:eastAsia="仿宋_GB2312"/>
          <w:caps w:val="0"/>
          <w:smallCaps w:val="0"/>
          <w:sz w:val="32"/>
          <w:szCs w:val="32"/>
        </w:rPr>
        <w:t>：运输机场应当按照相应业务规模标准设置安全管理部门、配备专职安全管理人员。其中，以客运航班为主的，按照年旅客吞吐量标准执行；以货运航班为主的，按照年运输起降架次标准执行。</w:t>
      </w:r>
    </w:p>
    <w:bookmarkEnd w:id="132"/>
    <w:bookmarkEnd w:id="156"/>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157" w:name="_Toc236597597"/>
      <w:r>
        <w:rPr>
          <w:rFonts w:hint="eastAsia" w:ascii="Nimbus Roman" w:hAnsi="Nimbus Roman" w:eastAsia="楷体" w:cs="楷体"/>
          <w:caps w:val="0"/>
          <w:smallCaps w:val="0"/>
          <w:sz w:val="32"/>
          <w:szCs w:val="32"/>
        </w:rPr>
        <w:t>4.4 空管单位安全管理部门设置及安全管理人员配备</w:t>
      </w:r>
      <w:bookmarkEnd w:id="157"/>
    </w:p>
    <w:p>
      <w:pPr>
        <w:adjustRightInd w:val="0"/>
        <w:snapToGrid w:val="0"/>
        <w:spacing w:line="360" w:lineRule="auto"/>
        <w:ind w:firstLine="640" w:firstLineChars="200"/>
        <w:outlineLvl w:val="2"/>
        <w:rPr>
          <w:rFonts w:ascii="Nimbus Roman" w:hAnsi="Nimbus Roman" w:eastAsia="仿宋_GB2312"/>
          <w:caps w:val="0"/>
          <w:smallCaps w:val="0"/>
          <w:sz w:val="32"/>
          <w:szCs w:val="32"/>
        </w:rPr>
      </w:pPr>
      <w:bookmarkStart w:id="158" w:name="OLE_LINK114"/>
      <w:r>
        <w:rPr>
          <w:rFonts w:hint="eastAsia" w:ascii="Nimbus Roman" w:hAnsi="Nimbus Roman" w:eastAsia="仿宋_GB2312"/>
          <w:caps w:val="0"/>
          <w:smallCaps w:val="0"/>
          <w:sz w:val="32"/>
          <w:szCs w:val="32"/>
        </w:rPr>
        <w:t>4.4.1 安全管理部门设置及安全管理人员人数配备</w:t>
      </w:r>
      <w:bookmarkStart w:id="159" w:name="OLE_LINK106"/>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空管单位</w:t>
      </w:r>
      <w:bookmarkEnd w:id="159"/>
      <w:r>
        <w:rPr>
          <w:rFonts w:hint="eastAsia" w:ascii="Nimbus Roman" w:hAnsi="Nimbus Roman" w:eastAsia="仿宋_GB2312"/>
          <w:caps w:val="0"/>
          <w:smallCaps w:val="0"/>
          <w:sz w:val="32"/>
          <w:szCs w:val="32"/>
        </w:rPr>
        <w:t>应当配备总数</w:t>
      </w:r>
      <w:bookmarkStart w:id="160" w:name="OLE_LINK46"/>
      <w:r>
        <w:rPr>
          <w:rFonts w:hint="eastAsia" w:ascii="Nimbus Roman" w:hAnsi="Nimbus Roman" w:eastAsia="仿宋_GB2312"/>
          <w:caps w:val="0"/>
          <w:smallCaps w:val="0"/>
          <w:sz w:val="32"/>
          <w:szCs w:val="32"/>
        </w:rPr>
        <w:t>不少于从业人员千分之五的</w:t>
      </w:r>
      <w:bookmarkEnd w:id="160"/>
      <w:r>
        <w:rPr>
          <w:rFonts w:hint="eastAsia" w:ascii="Nimbus Roman" w:hAnsi="Nimbus Roman" w:eastAsia="仿宋_GB2312"/>
          <w:caps w:val="0"/>
          <w:smallCaps w:val="0"/>
          <w:sz w:val="32"/>
          <w:szCs w:val="32"/>
        </w:rPr>
        <w:t>专职安全管理人员，并且按照下列要求设置安全管理部门和配备专职安全管理人员：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61" w:name="OLE_LINK65"/>
      <w:r>
        <w:rPr>
          <w:rFonts w:hint="eastAsia" w:ascii="Nimbus Roman" w:hAnsi="Nimbus Roman" w:eastAsia="仿宋_GB2312"/>
          <w:caps w:val="0"/>
          <w:smallCaps w:val="0"/>
          <w:sz w:val="32"/>
          <w:szCs w:val="32"/>
        </w:rPr>
        <w:t>（1）</w:t>
      </w:r>
      <w:bookmarkStart w:id="162" w:name="OLE_LINK98"/>
      <w:bookmarkStart w:id="163" w:name="OLE_LINK21"/>
      <w:bookmarkStart w:id="164" w:name="OLE_LINK25"/>
      <w:r>
        <w:rPr>
          <w:rFonts w:hint="eastAsia" w:ascii="Nimbus Roman" w:hAnsi="Nimbus Roman" w:eastAsia="仿宋_GB2312"/>
          <w:caps w:val="0"/>
          <w:smallCaps w:val="0"/>
          <w:sz w:val="32"/>
          <w:szCs w:val="32"/>
        </w:rPr>
        <w:t>年</w:t>
      </w:r>
      <w:r>
        <w:rPr>
          <w:rFonts w:hint="eastAsia" w:ascii="Nimbus Roman" w:hAnsi="Nimbus Roman" w:eastAsia="仿宋_GB2312" w:cs="Times New Roman"/>
          <w:caps w:val="0"/>
          <w:smallCaps w:val="0"/>
          <w:sz w:val="32"/>
          <w:szCs w:val="32"/>
        </w:rPr>
        <w:t>指挥30万架次</w:t>
      </w:r>
      <w:bookmarkEnd w:id="162"/>
      <w:r>
        <w:rPr>
          <w:rFonts w:hint="eastAsia" w:ascii="Nimbus Roman" w:hAnsi="Nimbus Roman" w:eastAsia="仿宋_GB2312" w:cs="Times New Roman"/>
          <w:caps w:val="0"/>
          <w:smallCaps w:val="0"/>
          <w:sz w:val="32"/>
          <w:szCs w:val="32"/>
        </w:rPr>
        <w:t>以下</w:t>
      </w:r>
      <w:bookmarkEnd w:id="163"/>
      <w:r>
        <w:rPr>
          <w:rFonts w:hint="eastAsia" w:ascii="Nimbus Roman" w:hAnsi="Nimbus Roman" w:eastAsia="仿宋_GB2312" w:cs="Times New Roman"/>
          <w:caps w:val="0"/>
          <w:smallCaps w:val="0"/>
          <w:sz w:val="32"/>
          <w:szCs w:val="32"/>
        </w:rPr>
        <w:t>且从业人员少于100人的</w:t>
      </w:r>
      <w:r>
        <w:rPr>
          <w:rFonts w:hint="eastAsia" w:ascii="Nimbus Roman" w:hAnsi="Nimbus Roman" w:eastAsia="仿宋_GB2312"/>
          <w:caps w:val="0"/>
          <w:smallCaps w:val="0"/>
          <w:sz w:val="32"/>
          <w:szCs w:val="32"/>
        </w:rPr>
        <w:t>空管单位</w:t>
      </w:r>
      <w:r>
        <w:rPr>
          <w:rFonts w:ascii="Nimbus Roman" w:hAnsi="Nimbus Roman" w:eastAsia="仿宋_GB2312"/>
          <w:caps w:val="0"/>
          <w:smallCaps w:val="0"/>
          <w:sz w:val="32"/>
          <w:szCs w:val="32"/>
        </w:rPr>
        <w:t>应当</w:t>
      </w:r>
      <w:r>
        <w:rPr>
          <w:rFonts w:hint="eastAsia" w:ascii="Nimbus Roman" w:hAnsi="Nimbus Roman" w:eastAsia="仿宋_GB2312"/>
          <w:caps w:val="0"/>
          <w:smallCaps w:val="0"/>
          <w:sz w:val="32"/>
          <w:szCs w:val="32"/>
        </w:rPr>
        <w:t>在单位层面配备不少于3名</w:t>
      </w:r>
      <w:r>
        <w:rPr>
          <w:rFonts w:ascii="Nimbus Roman" w:hAnsi="Nimbus Roman" w:eastAsia="仿宋_GB2312"/>
          <w:caps w:val="0"/>
          <w:smallCaps w:val="0"/>
          <w:sz w:val="32"/>
          <w:szCs w:val="32"/>
        </w:rPr>
        <w:t>专职安全管理人员</w:t>
      </w:r>
      <w:r>
        <w:rPr>
          <w:rFonts w:hint="eastAsia" w:ascii="Nimbus Roman" w:hAnsi="Nimbus Roman" w:eastAsia="仿宋_GB2312"/>
          <w:caps w:val="0"/>
          <w:smallCaps w:val="0"/>
          <w:sz w:val="32"/>
          <w:szCs w:val="32"/>
        </w:rPr>
        <w:t>。</w:t>
      </w:r>
      <w:bookmarkEnd w:id="164"/>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（2）年</w:t>
      </w:r>
      <w:r>
        <w:rPr>
          <w:rFonts w:hint="eastAsia" w:ascii="Nimbus Roman" w:hAnsi="Nimbus Roman" w:eastAsia="仿宋_GB2312" w:cs="Times New Roman"/>
          <w:caps w:val="0"/>
          <w:smallCaps w:val="0"/>
          <w:sz w:val="32"/>
          <w:szCs w:val="32"/>
        </w:rPr>
        <w:t>指挥30万架次以下且从业人员超过100人（含）的</w:t>
      </w:r>
      <w:r>
        <w:rPr>
          <w:rFonts w:hint="eastAsia" w:ascii="Nimbus Roman" w:hAnsi="Nimbus Roman" w:eastAsia="仿宋_GB2312"/>
          <w:caps w:val="0"/>
          <w:smallCaps w:val="0"/>
          <w:sz w:val="32"/>
          <w:szCs w:val="32"/>
        </w:rPr>
        <w:t>空管单位</w:t>
      </w:r>
      <w:bookmarkStart w:id="165" w:name="OLE_LINK149"/>
      <w:r>
        <w:rPr>
          <w:rFonts w:hint="eastAsia" w:ascii="Nimbus Roman" w:hAnsi="Nimbus Roman" w:eastAsia="仿宋_GB2312"/>
          <w:caps w:val="0"/>
          <w:smallCaps w:val="0"/>
          <w:sz w:val="32"/>
          <w:szCs w:val="32"/>
        </w:rPr>
        <w:t>应当设置</w:t>
      </w:r>
      <w:bookmarkEnd w:id="165"/>
      <w:r>
        <w:rPr>
          <w:rFonts w:hint="eastAsia" w:ascii="Nimbus Roman" w:hAnsi="Nimbus Roman" w:eastAsia="仿宋_GB2312" w:cs="Times New Roman"/>
          <w:caps w:val="0"/>
          <w:smallCaps w:val="0"/>
          <w:sz w:val="32"/>
          <w:szCs w:val="32"/>
        </w:rPr>
        <w:t>安全管理部门</w:t>
      </w:r>
      <w:bookmarkStart w:id="166" w:name="OLE_LINK150"/>
      <w:r>
        <w:rPr>
          <w:rFonts w:hint="eastAsia" w:ascii="Nimbus Roman" w:hAnsi="Nimbus Roman" w:eastAsia="仿宋_GB2312" w:cs="Times New Roman"/>
          <w:caps w:val="0"/>
          <w:smallCaps w:val="0"/>
          <w:sz w:val="32"/>
          <w:szCs w:val="32"/>
        </w:rPr>
        <w:t>，</w:t>
      </w:r>
      <w:r>
        <w:rPr>
          <w:rFonts w:hint="eastAsia" w:ascii="Nimbus Roman" w:hAnsi="Nimbus Roman" w:eastAsia="仿宋_GB2312"/>
          <w:caps w:val="0"/>
          <w:smallCaps w:val="0"/>
          <w:sz w:val="32"/>
          <w:szCs w:val="32"/>
        </w:rPr>
        <w:t>并在安全管理部门</w:t>
      </w:r>
      <w:bookmarkEnd w:id="166"/>
      <w:r>
        <w:rPr>
          <w:rFonts w:hint="eastAsia" w:ascii="Nimbus Roman" w:hAnsi="Nimbus Roman" w:eastAsia="仿宋_GB2312"/>
          <w:caps w:val="0"/>
          <w:smallCaps w:val="0"/>
          <w:sz w:val="32"/>
          <w:szCs w:val="32"/>
        </w:rPr>
        <w:t>至少配备4名专职安全管理人员。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w:t>
      </w:r>
      <w:bookmarkStart w:id="167" w:name="OLE_LINK22"/>
      <w:r>
        <w:rPr>
          <w:rFonts w:hint="eastAsia" w:ascii="Nimbus Roman" w:hAnsi="Nimbus Roman" w:eastAsia="仿宋_GB2312"/>
          <w:caps w:val="0"/>
          <w:smallCaps w:val="0"/>
          <w:sz w:val="32"/>
          <w:szCs w:val="32"/>
        </w:rPr>
        <w:t>年</w:t>
      </w:r>
      <w:r>
        <w:rPr>
          <w:rFonts w:hint="eastAsia" w:ascii="Nimbus Roman" w:hAnsi="Nimbus Roman" w:eastAsia="仿宋_GB2312" w:cs="Times New Roman"/>
          <w:caps w:val="0"/>
          <w:smallCaps w:val="0"/>
          <w:sz w:val="32"/>
          <w:szCs w:val="32"/>
        </w:rPr>
        <w:t>指挥30万（含）-100万架次</w:t>
      </w:r>
      <w:bookmarkEnd w:id="167"/>
      <w:r>
        <w:rPr>
          <w:rFonts w:hint="eastAsia" w:ascii="Nimbus Roman" w:hAnsi="Nimbus Roman" w:eastAsia="仿宋_GB2312"/>
          <w:caps w:val="0"/>
          <w:smallCaps w:val="0"/>
          <w:sz w:val="32"/>
          <w:szCs w:val="32"/>
        </w:rPr>
        <w:t>空管单位</w:t>
      </w:r>
      <w:bookmarkStart w:id="168" w:name="OLE_LINK151"/>
      <w:r>
        <w:rPr>
          <w:rFonts w:hint="eastAsia" w:ascii="Nimbus Roman" w:hAnsi="Nimbus Roman" w:eastAsia="仿宋_GB2312"/>
          <w:caps w:val="0"/>
          <w:smallCaps w:val="0"/>
          <w:sz w:val="32"/>
          <w:szCs w:val="32"/>
        </w:rPr>
        <w:t>应当设置</w:t>
      </w:r>
      <w:bookmarkEnd w:id="168"/>
      <w:r>
        <w:rPr>
          <w:rFonts w:hint="eastAsia" w:ascii="Nimbus Roman" w:hAnsi="Nimbus Roman" w:eastAsia="仿宋_GB2312" w:cs="Times New Roman"/>
          <w:caps w:val="0"/>
          <w:smallCaps w:val="0"/>
          <w:sz w:val="32"/>
          <w:szCs w:val="32"/>
        </w:rPr>
        <w:t>安全管理部门</w:t>
      </w:r>
      <w:bookmarkStart w:id="169" w:name="OLE_LINK152"/>
      <w:r>
        <w:rPr>
          <w:rFonts w:hint="eastAsia" w:ascii="Nimbus Roman" w:hAnsi="Nimbus Roman" w:eastAsia="仿宋_GB2312" w:cs="Times New Roman"/>
          <w:caps w:val="0"/>
          <w:smallCaps w:val="0"/>
          <w:sz w:val="32"/>
          <w:szCs w:val="32"/>
        </w:rPr>
        <w:t>，</w:t>
      </w:r>
      <w:r>
        <w:rPr>
          <w:rFonts w:ascii="Nimbus Roman" w:hAnsi="Nimbus Roman" w:eastAsia="仿宋_GB2312" w:cs="Times New Roman"/>
          <w:caps w:val="0"/>
          <w:smallCaps w:val="0"/>
          <w:sz w:val="32"/>
          <w:szCs w:val="32"/>
        </w:rPr>
        <w:t>并在安全管理部门</w:t>
      </w:r>
      <w:bookmarkEnd w:id="169"/>
      <w:r>
        <w:rPr>
          <w:rFonts w:hint="eastAsia" w:ascii="Nimbus Roman" w:hAnsi="Nimbus Roman" w:eastAsia="仿宋_GB2312"/>
          <w:caps w:val="0"/>
          <w:smallCaps w:val="0"/>
          <w:sz w:val="32"/>
          <w:szCs w:val="32"/>
        </w:rPr>
        <w:t>至少配备5名专职安全管理人员。</w:t>
      </w:r>
    </w:p>
    <w:bookmarkEnd w:id="161"/>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（4）年</w:t>
      </w:r>
      <w:r>
        <w:rPr>
          <w:rFonts w:hint="eastAsia" w:ascii="Nimbus Roman" w:hAnsi="Nimbus Roman" w:eastAsia="仿宋_GB2312" w:cs="Times New Roman"/>
          <w:caps w:val="0"/>
          <w:smallCaps w:val="0"/>
          <w:sz w:val="32"/>
          <w:szCs w:val="32"/>
        </w:rPr>
        <w:t>指挥100万（含）-300万架次</w:t>
      </w:r>
      <w:r>
        <w:rPr>
          <w:rFonts w:hint="eastAsia" w:ascii="Nimbus Roman" w:hAnsi="Nimbus Roman" w:eastAsia="仿宋_GB2312"/>
          <w:caps w:val="0"/>
          <w:smallCaps w:val="0"/>
          <w:sz w:val="32"/>
          <w:szCs w:val="32"/>
        </w:rPr>
        <w:t>空管单位应当设置安全管理部门</w:t>
      </w:r>
      <w:bookmarkStart w:id="170" w:name="OLE_LINK19"/>
      <w:r>
        <w:rPr>
          <w:rFonts w:hint="eastAsia" w:ascii="Nimbus Roman" w:hAnsi="Nimbus Roman" w:eastAsia="仿宋_GB2312"/>
          <w:caps w:val="0"/>
          <w:smallCaps w:val="0"/>
          <w:sz w:val="32"/>
          <w:szCs w:val="32"/>
        </w:rPr>
        <w:t>，</w:t>
      </w:r>
      <w:bookmarkStart w:id="171" w:name="OLE_LINK153"/>
      <w:r>
        <w:rPr>
          <w:rFonts w:ascii="Nimbus Roman" w:hAnsi="Nimbus Roman" w:eastAsia="仿宋_GB2312" w:cs="Times New Roman"/>
          <w:caps w:val="0"/>
          <w:smallCaps w:val="0"/>
          <w:sz w:val="32"/>
          <w:szCs w:val="32"/>
        </w:rPr>
        <w:t>并在安全管理部门</w:t>
      </w:r>
      <w:bookmarkEnd w:id="171"/>
      <w:r>
        <w:rPr>
          <w:rFonts w:hint="eastAsia" w:ascii="Nimbus Roman" w:hAnsi="Nimbus Roman" w:eastAsia="仿宋_GB2312"/>
          <w:caps w:val="0"/>
          <w:smallCaps w:val="0"/>
          <w:sz w:val="32"/>
          <w:szCs w:val="32"/>
        </w:rPr>
        <w:t>至少配备6名专职安全管理人员。</w:t>
      </w:r>
      <w:bookmarkEnd w:id="170"/>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（5）年</w:t>
      </w:r>
      <w:r>
        <w:rPr>
          <w:rFonts w:hint="eastAsia" w:ascii="Nimbus Roman" w:hAnsi="Nimbus Roman" w:eastAsia="仿宋_GB2312" w:cs="Times New Roman"/>
          <w:caps w:val="0"/>
          <w:smallCaps w:val="0"/>
          <w:sz w:val="32"/>
          <w:szCs w:val="32"/>
        </w:rPr>
        <w:t>指挥300万（含）-500万架次</w:t>
      </w:r>
      <w:r>
        <w:rPr>
          <w:rFonts w:hint="eastAsia" w:ascii="Nimbus Roman" w:hAnsi="Nimbus Roman" w:eastAsia="仿宋_GB2312"/>
          <w:caps w:val="0"/>
          <w:smallCaps w:val="0"/>
          <w:sz w:val="32"/>
          <w:szCs w:val="32"/>
        </w:rPr>
        <w:t>空管单位</w:t>
      </w:r>
      <w:r>
        <w:rPr>
          <w:rFonts w:ascii="Nimbus Roman" w:hAnsi="Nimbus Roman" w:eastAsia="仿宋_GB2312" w:cs="Times New Roman"/>
          <w:caps w:val="0"/>
          <w:smallCaps w:val="0"/>
          <w:sz w:val="32"/>
          <w:szCs w:val="32"/>
        </w:rPr>
        <w:t>应当设置</w:t>
      </w:r>
      <w:r>
        <w:rPr>
          <w:rFonts w:hint="eastAsia" w:ascii="Nimbus Roman" w:hAnsi="Nimbus Roman" w:eastAsia="仿宋_GB2312"/>
          <w:caps w:val="0"/>
          <w:smallCaps w:val="0"/>
          <w:sz w:val="32"/>
          <w:szCs w:val="32"/>
        </w:rPr>
        <w:t>安全管理部门</w:t>
      </w:r>
      <w:r>
        <w:rPr>
          <w:rFonts w:hint="eastAsia" w:ascii="Nimbus Roman" w:hAnsi="Nimbus Roman" w:eastAsia="仿宋_GB2312" w:cs="Times New Roman"/>
          <w:caps w:val="0"/>
          <w:smallCaps w:val="0"/>
          <w:sz w:val="32"/>
          <w:szCs w:val="32"/>
        </w:rPr>
        <w:t>，</w:t>
      </w:r>
      <w:r>
        <w:rPr>
          <w:rFonts w:ascii="Nimbus Roman" w:hAnsi="Nimbus Roman" w:eastAsia="仿宋_GB2312" w:cs="Times New Roman"/>
          <w:caps w:val="0"/>
          <w:smallCaps w:val="0"/>
          <w:sz w:val="32"/>
          <w:szCs w:val="32"/>
        </w:rPr>
        <w:t>并在安全管理部门</w:t>
      </w:r>
      <w:r>
        <w:rPr>
          <w:rFonts w:hint="eastAsia" w:ascii="Nimbus Roman" w:hAnsi="Nimbus Roman" w:eastAsia="仿宋_GB2312"/>
          <w:caps w:val="0"/>
          <w:smallCaps w:val="0"/>
          <w:sz w:val="32"/>
          <w:szCs w:val="32"/>
        </w:rPr>
        <w:t>至少配备8名专职安全管理人员。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（6）</w:t>
      </w:r>
      <w:bookmarkStart w:id="172" w:name="OLE_LINK23"/>
      <w:r>
        <w:rPr>
          <w:rFonts w:hint="eastAsia" w:ascii="Nimbus Roman" w:hAnsi="Nimbus Roman" w:eastAsia="仿宋_GB2312"/>
          <w:caps w:val="0"/>
          <w:smallCaps w:val="0"/>
          <w:sz w:val="32"/>
          <w:szCs w:val="32"/>
        </w:rPr>
        <w:t>年指</w:t>
      </w:r>
      <w:r>
        <w:rPr>
          <w:rFonts w:hint="eastAsia" w:ascii="Nimbus Roman" w:hAnsi="Nimbus Roman" w:eastAsia="仿宋_GB2312" w:cs="Times New Roman"/>
          <w:caps w:val="0"/>
          <w:smallCaps w:val="0"/>
          <w:sz w:val="32"/>
          <w:szCs w:val="32"/>
        </w:rPr>
        <w:t>挥500万（含）架次以上</w:t>
      </w:r>
      <w:bookmarkEnd w:id="172"/>
      <w:r>
        <w:rPr>
          <w:rFonts w:hint="eastAsia" w:ascii="Nimbus Roman" w:hAnsi="Nimbus Roman" w:eastAsia="仿宋_GB2312"/>
          <w:caps w:val="0"/>
          <w:smallCaps w:val="0"/>
          <w:sz w:val="32"/>
          <w:szCs w:val="32"/>
        </w:rPr>
        <w:t>空管单位</w:t>
      </w:r>
      <w:r>
        <w:rPr>
          <w:rFonts w:ascii="Nimbus Roman" w:hAnsi="Nimbus Roman" w:eastAsia="仿宋_GB2312" w:cs="Times New Roman"/>
          <w:caps w:val="0"/>
          <w:smallCaps w:val="0"/>
          <w:sz w:val="32"/>
          <w:szCs w:val="32"/>
        </w:rPr>
        <w:t>应当设置</w:t>
      </w:r>
      <w:r>
        <w:rPr>
          <w:rFonts w:hint="eastAsia" w:ascii="Nimbus Roman" w:hAnsi="Nimbus Roman" w:eastAsia="仿宋_GB2312"/>
          <w:caps w:val="0"/>
          <w:smallCaps w:val="0"/>
          <w:sz w:val="32"/>
          <w:szCs w:val="32"/>
        </w:rPr>
        <w:t>安全管理部门</w:t>
      </w:r>
      <w:r>
        <w:rPr>
          <w:rFonts w:hint="eastAsia" w:ascii="Nimbus Roman" w:hAnsi="Nimbus Roman" w:eastAsia="仿宋_GB2312" w:cs="Times New Roman"/>
          <w:caps w:val="0"/>
          <w:smallCaps w:val="0"/>
          <w:sz w:val="32"/>
          <w:szCs w:val="32"/>
        </w:rPr>
        <w:t>，</w:t>
      </w:r>
      <w:r>
        <w:rPr>
          <w:rFonts w:ascii="Nimbus Roman" w:hAnsi="Nimbus Roman" w:eastAsia="仿宋_GB2312" w:cs="Times New Roman"/>
          <w:caps w:val="0"/>
          <w:smallCaps w:val="0"/>
          <w:sz w:val="32"/>
          <w:szCs w:val="32"/>
        </w:rPr>
        <w:t>并在安全管理部门</w:t>
      </w:r>
      <w:r>
        <w:rPr>
          <w:rFonts w:hint="eastAsia" w:ascii="Nimbus Roman" w:hAnsi="Nimbus Roman" w:eastAsia="仿宋_GB2312"/>
          <w:caps w:val="0"/>
          <w:smallCaps w:val="0"/>
          <w:sz w:val="32"/>
          <w:szCs w:val="32"/>
        </w:rPr>
        <w:t>至少配备9名专职安全管理人员。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注1：民航地区空管局</w:t>
      </w:r>
      <w:bookmarkStart w:id="173" w:name="OLE_LINK33"/>
      <w:r>
        <w:rPr>
          <w:rFonts w:hint="eastAsia" w:ascii="Nimbus Roman" w:hAnsi="Nimbus Roman" w:eastAsia="仿宋_GB2312"/>
          <w:caps w:val="0"/>
          <w:smallCaps w:val="0"/>
          <w:sz w:val="32"/>
          <w:szCs w:val="32"/>
        </w:rPr>
        <w:t>的指挥架次</w:t>
      </w:r>
      <w:bookmarkEnd w:id="173"/>
      <w:r>
        <w:rPr>
          <w:rFonts w:hint="eastAsia" w:ascii="Nimbus Roman" w:hAnsi="Nimbus Roman" w:eastAsia="仿宋_GB2312"/>
          <w:caps w:val="0"/>
          <w:smallCaps w:val="0"/>
          <w:sz w:val="32"/>
          <w:szCs w:val="32"/>
        </w:rPr>
        <w:t>不包括辖区的空管分局（站）的指挥架次。</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注2：年指挥架次，</w:t>
      </w:r>
      <w:r>
        <w:rPr>
          <w:rFonts w:ascii="Nimbus Roman" w:hAnsi="Nimbus Roman" w:eastAsia="仿宋_GB2312"/>
          <w:caps w:val="0"/>
          <w:smallCaps w:val="0"/>
          <w:sz w:val="32"/>
          <w:szCs w:val="32"/>
        </w:rPr>
        <w:t>是指上一日历年度在《民航空中交通管理统计报告》中公布的</w:t>
      </w:r>
      <w:r>
        <w:rPr>
          <w:rFonts w:hint="eastAsia" w:ascii="Nimbus Roman" w:hAnsi="Nimbus Roman" w:eastAsia="仿宋_GB2312"/>
          <w:caps w:val="0"/>
          <w:smallCaps w:val="0"/>
          <w:sz w:val="32"/>
          <w:szCs w:val="32"/>
        </w:rPr>
        <w:t>空管单位的指挥架次（同一空管单位保障架次含区域、进近、塔台指挥之和）。</w:t>
      </w:r>
    </w:p>
    <w:p>
      <w:pPr>
        <w:adjustRightInd w:val="0"/>
        <w:snapToGrid w:val="0"/>
        <w:spacing w:line="360" w:lineRule="auto"/>
        <w:ind w:firstLine="640" w:firstLineChars="200"/>
        <w:outlineLvl w:val="2"/>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4.4.2 安全管理部门专业人员的配备</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74" w:name="OLE_LINK97"/>
      <w:r>
        <w:rPr>
          <w:rFonts w:hint="eastAsia" w:ascii="Nimbus Roman" w:hAnsi="Nimbus Roman" w:eastAsia="仿宋_GB2312"/>
          <w:caps w:val="0"/>
          <w:smallCaps w:val="0"/>
          <w:sz w:val="32"/>
          <w:szCs w:val="32"/>
        </w:rPr>
        <w:t>空管单位安全管理部门应当</w:t>
      </w:r>
      <w:bookmarkStart w:id="175" w:name="OLE_LINK29"/>
      <w:r>
        <w:rPr>
          <w:rFonts w:hint="eastAsia" w:ascii="Nimbus Roman" w:hAnsi="Nimbus Roman" w:eastAsia="仿宋_GB2312"/>
          <w:caps w:val="0"/>
          <w:smallCaps w:val="0"/>
          <w:sz w:val="32"/>
          <w:szCs w:val="32"/>
        </w:rPr>
        <w:t>配备具有（或曾具有）管制、通导执照且从事与执照对应专业工作3年以上的</w:t>
      </w:r>
      <w:bookmarkEnd w:id="175"/>
      <w:r>
        <w:rPr>
          <w:rFonts w:hint="eastAsia" w:ascii="Nimbus Roman" w:hAnsi="Nimbus Roman" w:eastAsia="仿宋_GB2312"/>
          <w:caps w:val="0"/>
          <w:smallCaps w:val="0"/>
          <w:sz w:val="32"/>
          <w:szCs w:val="32"/>
        </w:rPr>
        <w:t>专职安全管理人员分别至少1人。年指</w:t>
      </w:r>
      <w:r>
        <w:rPr>
          <w:rFonts w:hint="eastAsia" w:ascii="Nimbus Roman" w:hAnsi="Nimbus Roman" w:eastAsia="仿宋_GB2312" w:cs="Times New Roman"/>
          <w:caps w:val="0"/>
          <w:smallCaps w:val="0"/>
          <w:sz w:val="32"/>
          <w:szCs w:val="32"/>
        </w:rPr>
        <w:t>挥300万架次以上的</w:t>
      </w:r>
      <w:r>
        <w:rPr>
          <w:rFonts w:hint="eastAsia" w:ascii="Nimbus Roman" w:hAnsi="Nimbus Roman" w:eastAsia="仿宋_GB2312"/>
          <w:caps w:val="0"/>
          <w:smallCaps w:val="0"/>
          <w:sz w:val="32"/>
          <w:szCs w:val="32"/>
        </w:rPr>
        <w:t>空管单位安全管理部门还</w:t>
      </w:r>
      <w:r>
        <w:rPr>
          <w:rFonts w:hint="eastAsia" w:ascii="Nimbus Roman" w:hAnsi="Nimbus Roman" w:eastAsia="仿宋_GB2312" w:cs="Times New Roman"/>
          <w:caps w:val="0"/>
          <w:smallCaps w:val="0"/>
          <w:sz w:val="32"/>
          <w:szCs w:val="32"/>
        </w:rPr>
        <w:t>应当</w:t>
      </w:r>
      <w:r>
        <w:rPr>
          <w:rFonts w:hint="eastAsia" w:ascii="Nimbus Roman" w:hAnsi="Nimbus Roman" w:eastAsia="仿宋_GB2312"/>
          <w:caps w:val="0"/>
          <w:smallCaps w:val="0"/>
          <w:sz w:val="32"/>
          <w:szCs w:val="32"/>
        </w:rPr>
        <w:t>配备毕业于安全相关专业或者取得注册安全工程师证书的专职安全管理人员至少1人，且人数不得低于</w:t>
      </w:r>
      <w:bookmarkStart w:id="176" w:name="OLE_LINK96"/>
      <w:r>
        <w:rPr>
          <w:rFonts w:ascii="Nimbus Roman" w:hAnsi="Nimbus Roman" w:eastAsia="仿宋_GB2312"/>
          <w:caps w:val="0"/>
          <w:smallCaps w:val="0"/>
          <w:sz w:val="32"/>
          <w:szCs w:val="32"/>
        </w:rPr>
        <w:t>本部门</w:t>
      </w:r>
      <w:r>
        <w:rPr>
          <w:rFonts w:hint="eastAsia" w:ascii="Nimbus Roman" w:hAnsi="Nimbus Roman" w:eastAsia="仿宋_GB2312"/>
          <w:caps w:val="0"/>
          <w:smallCaps w:val="0"/>
          <w:sz w:val="32"/>
          <w:szCs w:val="32"/>
        </w:rPr>
        <w:t>编制</w:t>
      </w:r>
      <w:r>
        <w:rPr>
          <w:rFonts w:ascii="Nimbus Roman" w:hAnsi="Nimbus Roman" w:eastAsia="仿宋_GB2312"/>
          <w:caps w:val="0"/>
          <w:smallCaps w:val="0"/>
          <w:sz w:val="32"/>
          <w:szCs w:val="32"/>
        </w:rPr>
        <w:t>数量</w:t>
      </w:r>
      <w:bookmarkEnd w:id="176"/>
      <w:r>
        <w:rPr>
          <w:rFonts w:hint="eastAsia" w:ascii="Nimbus Roman" w:hAnsi="Nimbus Roman" w:eastAsia="仿宋_GB2312"/>
          <w:caps w:val="0"/>
          <w:smallCaps w:val="0"/>
          <w:sz w:val="32"/>
          <w:szCs w:val="32"/>
        </w:rPr>
        <w:t>的15%。</w:t>
      </w:r>
    </w:p>
    <w:bookmarkEnd w:id="158"/>
    <w:bookmarkEnd w:id="174"/>
    <w:p>
      <w:pPr>
        <w:adjustRightInd w:val="0"/>
        <w:snapToGrid w:val="0"/>
        <w:spacing w:line="360" w:lineRule="auto"/>
        <w:ind w:firstLine="640" w:firstLineChars="200"/>
        <w:outlineLvl w:val="1"/>
        <w:rPr>
          <w:rFonts w:ascii="Nimbus Roman" w:hAnsi="Nimbus Roman" w:eastAsia="楷体" w:cs="楷体"/>
          <w:caps w:val="0"/>
          <w:smallCaps w:val="0"/>
          <w:sz w:val="32"/>
          <w:szCs w:val="32"/>
        </w:rPr>
      </w:pPr>
      <w:bookmarkStart w:id="177" w:name="_Toc236597598"/>
      <w:r>
        <w:rPr>
          <w:rFonts w:hint="eastAsia" w:ascii="Nimbus Roman" w:hAnsi="Nimbus Roman" w:eastAsia="楷体" w:cs="楷体"/>
          <w:caps w:val="0"/>
          <w:smallCaps w:val="0"/>
          <w:sz w:val="32"/>
          <w:szCs w:val="32"/>
        </w:rPr>
        <w:t>4.5 其他民航生产经营单位安全管理部门设置及安全管理人员配备</w:t>
      </w:r>
      <w:bookmarkEnd w:id="177"/>
    </w:p>
    <w:p>
      <w:pPr>
        <w:adjustRightInd w:val="0"/>
        <w:snapToGrid w:val="0"/>
        <w:spacing w:line="360" w:lineRule="auto"/>
        <w:ind w:firstLine="640" w:firstLineChars="200"/>
        <w:rPr>
          <w:rFonts w:ascii="Nimbus Roman" w:hAnsi="Nimbus Roman" w:eastAsia="仿宋_GB2312"/>
          <w:caps w:val="0"/>
          <w:smallCaps w:val="0"/>
          <w:sz w:val="32"/>
          <w:szCs w:val="32"/>
        </w:rPr>
      </w:pPr>
      <w:bookmarkStart w:id="178" w:name="OLE_LINK103"/>
      <w:r>
        <w:rPr>
          <w:rFonts w:hint="eastAsia" w:ascii="Nimbus Roman" w:hAnsi="Nimbus Roman" w:eastAsia="仿宋_GB2312"/>
          <w:caps w:val="0"/>
          <w:smallCaps w:val="0"/>
          <w:sz w:val="32"/>
          <w:szCs w:val="32"/>
        </w:rPr>
        <w:t>除了本章4.2、4.3和4.4以外的其他民航生产经营单位</w:t>
      </w:r>
      <w:bookmarkEnd w:id="178"/>
      <w:r>
        <w:rPr>
          <w:rFonts w:hint="eastAsia" w:ascii="Nimbus Roman" w:hAnsi="Nimbus Roman" w:eastAsia="仿宋_GB2312"/>
          <w:caps w:val="0"/>
          <w:smallCaps w:val="0"/>
          <w:sz w:val="32"/>
          <w:szCs w:val="32"/>
        </w:rPr>
        <w:t>应当按照下列规定设置安全管理部门或者配备专兼职安全管理人员：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bookmarkStart w:id="179" w:name="OLE_LINK159"/>
      <w:r>
        <w:rPr>
          <w:rFonts w:hint="eastAsia" w:ascii="Nimbus Roman" w:hAnsi="Nimbus Roman" w:eastAsia="仿宋_GB2312"/>
          <w:caps w:val="0"/>
          <w:smallCaps w:val="0"/>
          <w:sz w:val="32"/>
          <w:szCs w:val="32"/>
        </w:rPr>
        <w:t>（1）从业人员不足一百人的，应当配备专职或者兼职安全管理人员。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（2）</w:t>
      </w:r>
      <w:bookmarkStart w:id="180" w:name="OLE_LINK101"/>
      <w:r>
        <w:rPr>
          <w:rFonts w:hint="eastAsia" w:ascii="Nimbus Roman" w:hAnsi="Nimbus Roman" w:eastAsia="仿宋_GB2312"/>
          <w:caps w:val="0"/>
          <w:smallCaps w:val="0"/>
          <w:sz w:val="32"/>
          <w:szCs w:val="32"/>
        </w:rPr>
        <w:t>从业人员一百人（含）以上不足三百人的，应当设置安全管理部门或者配备1名及以上专职安全管理人员；</w:t>
      </w:r>
      <w:bookmarkEnd w:id="180"/>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（3）从业人员三百人（含）以上不足五百人的，应当设置安全管理部门或者配备2名及以上专职安全管理人员；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（4）从业人员五百人（含）以上不足一千人的，应当设置安全管理部门或者配备3名及以上专职安全管理人员；</w:t>
      </w:r>
    </w:p>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（5）</w:t>
      </w:r>
      <w:bookmarkStart w:id="181" w:name="OLE_LINK24"/>
      <w:r>
        <w:rPr>
          <w:rFonts w:hint="eastAsia" w:ascii="Nimbus Roman" w:hAnsi="Nimbus Roman" w:eastAsia="仿宋_GB2312"/>
          <w:caps w:val="0"/>
          <w:smallCaps w:val="0"/>
          <w:sz w:val="32"/>
          <w:szCs w:val="32"/>
        </w:rPr>
        <w:t>从业人员一千人（含）以上的，应当设置安全管理部门，并配备总数不少于从业人员千分之三的专职安全管理人员</w:t>
      </w:r>
      <w:bookmarkEnd w:id="181"/>
      <w:r>
        <w:rPr>
          <w:rFonts w:hint="eastAsia" w:ascii="Nimbus Roman" w:hAnsi="Nimbus Roman" w:eastAsia="仿宋_GB2312"/>
          <w:caps w:val="0"/>
          <w:smallCaps w:val="0"/>
          <w:sz w:val="32"/>
          <w:szCs w:val="32"/>
        </w:rPr>
        <w:t>。</w:t>
      </w:r>
    </w:p>
    <w:bookmarkEnd w:id="179"/>
    <w:p>
      <w:pPr>
        <w:adjustRightInd w:val="0"/>
        <w:snapToGrid w:val="0"/>
        <w:spacing w:line="360" w:lineRule="auto"/>
        <w:ind w:firstLine="640" w:firstLineChars="200"/>
        <w:rPr>
          <w:rFonts w:ascii="Nimbus Roman" w:hAnsi="Nimbus Roman" w:eastAsia="仿宋_GB2312"/>
          <w:caps w:val="0"/>
          <w:smallCaps w:val="0"/>
          <w:sz w:val="32"/>
          <w:szCs w:val="32"/>
        </w:rPr>
      </w:pPr>
      <w:r>
        <w:rPr>
          <w:rFonts w:hint="eastAsia" w:ascii="Nimbus Roman" w:hAnsi="Nimbus Roman" w:eastAsia="仿宋_GB2312"/>
          <w:caps w:val="0"/>
          <w:smallCaps w:val="0"/>
          <w:sz w:val="32"/>
          <w:szCs w:val="32"/>
        </w:rPr>
        <w:t>注：</w:t>
      </w:r>
      <w:bookmarkStart w:id="182" w:name="OLE_LINK102"/>
      <w:r>
        <w:rPr>
          <w:rFonts w:hint="eastAsia" w:ascii="Nimbus Roman" w:hAnsi="Nimbus Roman" w:eastAsia="仿宋_GB2312"/>
          <w:caps w:val="0"/>
          <w:smallCaps w:val="0"/>
          <w:sz w:val="32"/>
          <w:szCs w:val="32"/>
        </w:rPr>
        <w:t>不持有运行合格证（或者运营许可证）的航空公司分公司无须满足本章4.2的要求，但应当满足本章4.5的相应要求。</w:t>
      </w:r>
      <w:bookmarkEnd w:id="182"/>
    </w:p>
    <w:p>
      <w:pPr>
        <w:adjustRightInd w:val="0"/>
        <w:snapToGrid w:val="0"/>
        <w:spacing w:line="360" w:lineRule="auto"/>
        <w:ind w:firstLine="640" w:firstLineChars="200"/>
        <w:outlineLvl w:val="0"/>
        <w:rPr>
          <w:rFonts w:ascii="Nimbus Roman" w:hAnsi="Nimbus Roman" w:eastAsia="黑体" w:cs="黑体"/>
          <w:caps w:val="0"/>
          <w:smallCaps w:val="0"/>
          <w:sz w:val="32"/>
          <w:szCs w:val="32"/>
        </w:rPr>
      </w:pPr>
      <w:bookmarkStart w:id="183" w:name="_Toc236597599"/>
      <w:r>
        <w:rPr>
          <w:rFonts w:hint="eastAsia" w:ascii="Nimbus Roman" w:hAnsi="Nimbus Roman" w:eastAsia="黑体" w:cs="黑体"/>
          <w:caps w:val="0"/>
          <w:smallCaps w:val="0"/>
          <w:sz w:val="32"/>
          <w:szCs w:val="32"/>
        </w:rPr>
        <w:t>5.生效要求</w:t>
      </w:r>
      <w:bookmarkEnd w:id="183"/>
    </w:p>
    <w:p>
      <w:pPr>
        <w:adjustRightInd w:val="0"/>
        <w:snapToGrid w:val="0"/>
        <w:spacing w:line="360" w:lineRule="auto"/>
        <w:ind w:firstLine="640" w:firstLineChars="200"/>
        <w:rPr>
          <w:rFonts w:ascii="Nimbus Roman" w:hAnsi="Nimbus Roman" w:eastAsia="仿宋_GB2312" w:cs="仿宋"/>
          <w:caps w:val="0"/>
          <w:smallCaps w:val="0"/>
          <w:sz w:val="32"/>
          <w:szCs w:val="32"/>
        </w:rPr>
      </w:pPr>
      <w:r>
        <w:rPr>
          <w:rFonts w:hint="eastAsia" w:ascii="Nimbus Roman" w:hAnsi="Nimbus Roman" w:eastAsia="仿宋_GB2312" w:cs="仿宋"/>
          <w:caps w:val="0"/>
          <w:smallCaps w:val="0"/>
          <w:sz w:val="32"/>
          <w:szCs w:val="32"/>
        </w:rPr>
        <w:t>国家法律、行政法规、部门规章对安全委员会、专职安全生产分管负责人、安全管理部门及人员另外要求，从其规定。</w:t>
      </w:r>
    </w:p>
    <w:p>
      <w:pPr>
        <w:adjustRightInd w:val="0"/>
        <w:snapToGrid w:val="0"/>
        <w:spacing w:line="360" w:lineRule="auto"/>
        <w:ind w:firstLine="640" w:firstLineChars="200"/>
        <w:rPr>
          <w:rFonts w:ascii="Nimbus Roman" w:hAnsi="Nimbus Roman" w:eastAsia="仿宋_GB2312" w:cs="仿宋"/>
          <w:caps w:val="0"/>
          <w:smallCaps w:val="0"/>
          <w:sz w:val="30"/>
          <w:szCs w:val="30"/>
        </w:rPr>
      </w:pPr>
      <w:bookmarkStart w:id="184" w:name="OLE_LINK12"/>
      <w:bookmarkStart w:id="185" w:name="OLE_LINK71"/>
      <w:r>
        <w:rPr>
          <w:rFonts w:hint="eastAsia" w:ascii="Nimbus Roman" w:hAnsi="Nimbus Roman" w:eastAsia="仿宋_GB2312" w:cs="Arial"/>
          <w:caps w:val="0"/>
          <w:smallCaps w:val="0"/>
          <w:color w:val="191919"/>
          <w:sz w:val="32"/>
          <w:szCs w:val="32"/>
          <w:shd w:val="clear" w:color="auto" w:fill="FFFFFF"/>
        </w:rPr>
        <w:t>本办法自2026年xx月xx日</w:t>
      </w:r>
      <w:r>
        <w:rPr>
          <w:rFonts w:hint="eastAsia" w:ascii="Nimbus Roman" w:hAnsi="Nimbus Roman" w:eastAsia="仿宋_GB2312" w:cs="仿宋"/>
          <w:caps w:val="0"/>
          <w:smallCaps w:val="0"/>
          <w:sz w:val="32"/>
          <w:szCs w:val="32"/>
        </w:rPr>
        <w:t>生效。本办法中关于 “4 安全管理部门设置和安全管理人员配备”自本办法生效之日起两年内为过渡期。</w:t>
      </w:r>
    </w:p>
    <w:bookmarkEnd w:id="184"/>
    <w:bookmarkEnd w:id="185"/>
    <w:p>
      <w:pPr>
        <w:adjustRightInd w:val="0"/>
        <w:snapToGrid w:val="0"/>
        <w:spacing w:line="360" w:lineRule="auto"/>
        <w:ind w:firstLine="600" w:firstLineChars="200"/>
        <w:rPr>
          <w:rFonts w:ascii="Nimbus Roman" w:hAnsi="Nimbus Roman"/>
          <w:caps w:val="0"/>
          <w:smallCaps w:val="0"/>
          <w:color w:val="191919"/>
          <w:sz w:val="30"/>
          <w:highlight w:val="green"/>
          <w:shd w:val="clear" w:color="auto" w:fill="FFFFFF"/>
        </w:rPr>
      </w:pPr>
    </w:p>
    <w:sectPr>
      <w:footerReference r:id="rId8" w:type="default"/>
      <w:pgSz w:w="11906" w:h="16838"/>
      <w:pgMar w:top="1418" w:right="1418" w:bottom="1418" w:left="141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华文仿宋"/>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Arial">
    <w:altName w:val="DejaVu Sans"/>
    <w:panose1 w:val="020B0604020202020204"/>
    <w:charset w:val="00"/>
    <w:family w:val="swiss"/>
    <w:pitch w:val="default"/>
    <w:sig w:usb0="00000000" w:usb1="00000000" w:usb2="00000009" w:usb3="00000000" w:csb0="000001FF" w:csb1="00000000"/>
  </w:font>
  <w:font w:name="URW Bookman">
    <w:panose1 w:val="000004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Nimbus Roman">
    <w:panose1 w:val="00000500000000000000"/>
    <w:charset w:val="00"/>
    <w:family w:val="auto"/>
    <w:pitch w:val="default"/>
    <w:sig w:usb0="00000287" w:usb1="00000800" w:usb2="00000000" w:usb3="00000000" w:csb0="6000009F" w:csb1="00000000"/>
  </w:font>
  <w:font w:name="方正书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CESI黑体-GB13000">
    <w:panose1 w:val="02000500000000000000"/>
    <w:charset w:val="86"/>
    <w:family w:val="auto"/>
    <w:pitch w:val="default"/>
    <w:sig w:usb0="800002BF" w:usb1="38CF7CF8" w:usb2="00000016" w:usb3="00000000" w:csb0="0004000F" w:csb1="00000000"/>
  </w:font>
  <w:font w:name="CESI黑体-GB2312">
    <w:panose1 w:val="02000500000000000000"/>
    <w:charset w:val="86"/>
    <w:family w:val="auto"/>
    <w:pitch w:val="default"/>
    <w:sig w:usb0="800002BF" w:usb1="184F6CF8" w:usb2="00000012" w:usb3="00000000" w:csb0="0004000F" w:csb1="00000000"/>
  </w:font>
  <w:font w:name="黑体">
    <w:altName w:val="方正黑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rPr>
    </w:pPr>
  </w:p>
  <w:p>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8814692"/>
    </w:sdtPr>
    <w:sdtContent>
      <w:p>
        <w:pPr>
          <w:pStyle w:val="7"/>
          <w:jc w:val="center"/>
          <w:rPr>
            <w:rFonts w:hint="eastAsia"/>
          </w:rPr>
        </w:pPr>
        <w:r>
          <w:rPr>
            <w:rFonts w:hint="default" w:ascii="Nimbus Roman" w:hAnsi="Nimbus Roman" w:cs="Nimbus Roman"/>
            <w:sz w:val="28"/>
            <w:szCs w:val="28"/>
          </w:rPr>
          <w:fldChar w:fldCharType="begin"/>
        </w:r>
        <w:r>
          <w:rPr>
            <w:rFonts w:hint="default" w:ascii="Nimbus Roman" w:hAnsi="Nimbus Roman" w:cs="Nimbus Roman"/>
            <w:sz w:val="28"/>
            <w:szCs w:val="28"/>
          </w:rPr>
          <w:instrText xml:space="preserve">PAGE   \* MERGEFORMAT</w:instrText>
        </w:r>
        <w:r>
          <w:rPr>
            <w:rFonts w:hint="default" w:ascii="Nimbus Roman" w:hAnsi="Nimbus Roman" w:cs="Nimbus Roman"/>
            <w:sz w:val="28"/>
            <w:szCs w:val="28"/>
          </w:rPr>
          <w:fldChar w:fldCharType="separate"/>
        </w:r>
        <w:r>
          <w:rPr>
            <w:rFonts w:hint="default" w:ascii="Nimbus Roman" w:hAnsi="Nimbus Roman" w:cs="Nimbus Roman"/>
            <w:sz w:val="28"/>
            <w:szCs w:val="28"/>
            <w:lang w:val="zh-CN"/>
          </w:rPr>
          <w:t>2</w:t>
        </w:r>
        <w:r>
          <w:rPr>
            <w:rFonts w:hint="default" w:ascii="Nimbus Roman" w:hAnsi="Nimbus Roman" w:cs="Nimbus Roman"/>
            <w:sz w:val="28"/>
            <w:szCs w:val="2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BF"/>
    <w:rsid w:val="0000086D"/>
    <w:rsid w:val="00000C22"/>
    <w:rsid w:val="00000E6C"/>
    <w:rsid w:val="00000F60"/>
    <w:rsid w:val="00000FA8"/>
    <w:rsid w:val="0000153F"/>
    <w:rsid w:val="00001606"/>
    <w:rsid w:val="0000180B"/>
    <w:rsid w:val="000018D4"/>
    <w:rsid w:val="00001C53"/>
    <w:rsid w:val="00001F09"/>
    <w:rsid w:val="000021A2"/>
    <w:rsid w:val="00002A7B"/>
    <w:rsid w:val="00002DBD"/>
    <w:rsid w:val="00002F1B"/>
    <w:rsid w:val="0000301A"/>
    <w:rsid w:val="00003231"/>
    <w:rsid w:val="00003325"/>
    <w:rsid w:val="00003513"/>
    <w:rsid w:val="00003F4F"/>
    <w:rsid w:val="0000490B"/>
    <w:rsid w:val="000049FD"/>
    <w:rsid w:val="00004B06"/>
    <w:rsid w:val="00004BC4"/>
    <w:rsid w:val="000055CF"/>
    <w:rsid w:val="0000611C"/>
    <w:rsid w:val="00006844"/>
    <w:rsid w:val="00006FCE"/>
    <w:rsid w:val="000072B6"/>
    <w:rsid w:val="000072DB"/>
    <w:rsid w:val="00007884"/>
    <w:rsid w:val="000078E3"/>
    <w:rsid w:val="000103E7"/>
    <w:rsid w:val="00010732"/>
    <w:rsid w:val="00010953"/>
    <w:rsid w:val="00010BA7"/>
    <w:rsid w:val="00010C96"/>
    <w:rsid w:val="0001309F"/>
    <w:rsid w:val="00013392"/>
    <w:rsid w:val="00013EFE"/>
    <w:rsid w:val="0001404E"/>
    <w:rsid w:val="0001405A"/>
    <w:rsid w:val="00014CCC"/>
    <w:rsid w:val="00014EF9"/>
    <w:rsid w:val="00015F95"/>
    <w:rsid w:val="00015F9F"/>
    <w:rsid w:val="000160CE"/>
    <w:rsid w:val="000164D3"/>
    <w:rsid w:val="00016A4A"/>
    <w:rsid w:val="000170EC"/>
    <w:rsid w:val="000173C7"/>
    <w:rsid w:val="000175BE"/>
    <w:rsid w:val="00017ADF"/>
    <w:rsid w:val="00017BD4"/>
    <w:rsid w:val="00017F65"/>
    <w:rsid w:val="00017FDE"/>
    <w:rsid w:val="000200DF"/>
    <w:rsid w:val="00020411"/>
    <w:rsid w:val="000209C2"/>
    <w:rsid w:val="00020D7E"/>
    <w:rsid w:val="000219D2"/>
    <w:rsid w:val="00021B28"/>
    <w:rsid w:val="00021B96"/>
    <w:rsid w:val="00021E63"/>
    <w:rsid w:val="000221D1"/>
    <w:rsid w:val="000228BE"/>
    <w:rsid w:val="000228D6"/>
    <w:rsid w:val="00022B4A"/>
    <w:rsid w:val="00023551"/>
    <w:rsid w:val="00023E3B"/>
    <w:rsid w:val="00024186"/>
    <w:rsid w:val="000245F1"/>
    <w:rsid w:val="0002465F"/>
    <w:rsid w:val="000249AD"/>
    <w:rsid w:val="00024F62"/>
    <w:rsid w:val="00024FC4"/>
    <w:rsid w:val="00025317"/>
    <w:rsid w:val="000254C0"/>
    <w:rsid w:val="00025615"/>
    <w:rsid w:val="000257CC"/>
    <w:rsid w:val="00025A94"/>
    <w:rsid w:val="00025BAD"/>
    <w:rsid w:val="00025D58"/>
    <w:rsid w:val="00025FA8"/>
    <w:rsid w:val="00026055"/>
    <w:rsid w:val="00026232"/>
    <w:rsid w:val="000265E8"/>
    <w:rsid w:val="0002700E"/>
    <w:rsid w:val="00027371"/>
    <w:rsid w:val="00027420"/>
    <w:rsid w:val="000275F2"/>
    <w:rsid w:val="0002761B"/>
    <w:rsid w:val="000278E0"/>
    <w:rsid w:val="00027AD0"/>
    <w:rsid w:val="00027FD6"/>
    <w:rsid w:val="00030077"/>
    <w:rsid w:val="000301DA"/>
    <w:rsid w:val="0003032A"/>
    <w:rsid w:val="00030411"/>
    <w:rsid w:val="0003072C"/>
    <w:rsid w:val="000307A3"/>
    <w:rsid w:val="00030B0C"/>
    <w:rsid w:val="00030B36"/>
    <w:rsid w:val="00030F3F"/>
    <w:rsid w:val="000319DA"/>
    <w:rsid w:val="00031BF7"/>
    <w:rsid w:val="00031F41"/>
    <w:rsid w:val="000321F5"/>
    <w:rsid w:val="00032450"/>
    <w:rsid w:val="00032AA3"/>
    <w:rsid w:val="0003354B"/>
    <w:rsid w:val="00033D16"/>
    <w:rsid w:val="0003409E"/>
    <w:rsid w:val="00034857"/>
    <w:rsid w:val="00034951"/>
    <w:rsid w:val="00034C03"/>
    <w:rsid w:val="00034E71"/>
    <w:rsid w:val="00035635"/>
    <w:rsid w:val="0003566C"/>
    <w:rsid w:val="00035E54"/>
    <w:rsid w:val="0003664D"/>
    <w:rsid w:val="000366D1"/>
    <w:rsid w:val="00041B5B"/>
    <w:rsid w:val="000421C7"/>
    <w:rsid w:val="000428E9"/>
    <w:rsid w:val="00042ABA"/>
    <w:rsid w:val="00042B47"/>
    <w:rsid w:val="00042E22"/>
    <w:rsid w:val="0004336D"/>
    <w:rsid w:val="00043756"/>
    <w:rsid w:val="00043ACF"/>
    <w:rsid w:val="00043B15"/>
    <w:rsid w:val="00043C71"/>
    <w:rsid w:val="00043D34"/>
    <w:rsid w:val="0004439C"/>
    <w:rsid w:val="000449B3"/>
    <w:rsid w:val="00044E11"/>
    <w:rsid w:val="000452BA"/>
    <w:rsid w:val="00045F8C"/>
    <w:rsid w:val="000461B8"/>
    <w:rsid w:val="000465BE"/>
    <w:rsid w:val="00046673"/>
    <w:rsid w:val="000466D2"/>
    <w:rsid w:val="00046C60"/>
    <w:rsid w:val="00046DE9"/>
    <w:rsid w:val="00046F04"/>
    <w:rsid w:val="00047352"/>
    <w:rsid w:val="000502BB"/>
    <w:rsid w:val="0005085D"/>
    <w:rsid w:val="00051155"/>
    <w:rsid w:val="0005118A"/>
    <w:rsid w:val="00051576"/>
    <w:rsid w:val="0005183B"/>
    <w:rsid w:val="00051A44"/>
    <w:rsid w:val="000522D3"/>
    <w:rsid w:val="00052477"/>
    <w:rsid w:val="00052DDE"/>
    <w:rsid w:val="000534F1"/>
    <w:rsid w:val="000535B8"/>
    <w:rsid w:val="000535EF"/>
    <w:rsid w:val="00053BF0"/>
    <w:rsid w:val="000542A0"/>
    <w:rsid w:val="000543F6"/>
    <w:rsid w:val="0005476A"/>
    <w:rsid w:val="00054929"/>
    <w:rsid w:val="0005492B"/>
    <w:rsid w:val="000556D5"/>
    <w:rsid w:val="00055D4A"/>
    <w:rsid w:val="00056071"/>
    <w:rsid w:val="00056196"/>
    <w:rsid w:val="000565DC"/>
    <w:rsid w:val="00056791"/>
    <w:rsid w:val="00056E25"/>
    <w:rsid w:val="000571EB"/>
    <w:rsid w:val="000578E3"/>
    <w:rsid w:val="00057C25"/>
    <w:rsid w:val="00057EF4"/>
    <w:rsid w:val="000602A2"/>
    <w:rsid w:val="00060381"/>
    <w:rsid w:val="00060818"/>
    <w:rsid w:val="00060AF1"/>
    <w:rsid w:val="00060BC7"/>
    <w:rsid w:val="00060EC0"/>
    <w:rsid w:val="000612F5"/>
    <w:rsid w:val="00061CF0"/>
    <w:rsid w:val="000621C0"/>
    <w:rsid w:val="000621DA"/>
    <w:rsid w:val="000623F4"/>
    <w:rsid w:val="000629CB"/>
    <w:rsid w:val="00063884"/>
    <w:rsid w:val="00063C2D"/>
    <w:rsid w:val="00063C8D"/>
    <w:rsid w:val="00063D43"/>
    <w:rsid w:val="00064694"/>
    <w:rsid w:val="00064FBD"/>
    <w:rsid w:val="0006551B"/>
    <w:rsid w:val="00065576"/>
    <w:rsid w:val="000657BC"/>
    <w:rsid w:val="000658B6"/>
    <w:rsid w:val="00065C5E"/>
    <w:rsid w:val="000662A5"/>
    <w:rsid w:val="000663CA"/>
    <w:rsid w:val="000672AC"/>
    <w:rsid w:val="0006776F"/>
    <w:rsid w:val="00067B36"/>
    <w:rsid w:val="00067FC3"/>
    <w:rsid w:val="000702BF"/>
    <w:rsid w:val="00070BC6"/>
    <w:rsid w:val="00070D98"/>
    <w:rsid w:val="00070E23"/>
    <w:rsid w:val="0007138F"/>
    <w:rsid w:val="00071C5A"/>
    <w:rsid w:val="00071D74"/>
    <w:rsid w:val="00072164"/>
    <w:rsid w:val="0007297B"/>
    <w:rsid w:val="000729F1"/>
    <w:rsid w:val="00072B11"/>
    <w:rsid w:val="00073098"/>
    <w:rsid w:val="0007312E"/>
    <w:rsid w:val="000734F4"/>
    <w:rsid w:val="000736F5"/>
    <w:rsid w:val="000737D0"/>
    <w:rsid w:val="00073851"/>
    <w:rsid w:val="00073ABA"/>
    <w:rsid w:val="00073B7F"/>
    <w:rsid w:val="0007401A"/>
    <w:rsid w:val="000742CA"/>
    <w:rsid w:val="000744FE"/>
    <w:rsid w:val="000747D4"/>
    <w:rsid w:val="00074D73"/>
    <w:rsid w:val="00075284"/>
    <w:rsid w:val="00076A71"/>
    <w:rsid w:val="00076F28"/>
    <w:rsid w:val="0007727C"/>
    <w:rsid w:val="00077471"/>
    <w:rsid w:val="000775DB"/>
    <w:rsid w:val="000778A7"/>
    <w:rsid w:val="00077DD6"/>
    <w:rsid w:val="00080053"/>
    <w:rsid w:val="0008066B"/>
    <w:rsid w:val="000806BC"/>
    <w:rsid w:val="000806FD"/>
    <w:rsid w:val="00080A37"/>
    <w:rsid w:val="00080BFC"/>
    <w:rsid w:val="00080C2F"/>
    <w:rsid w:val="00080E6C"/>
    <w:rsid w:val="00081741"/>
    <w:rsid w:val="000817BD"/>
    <w:rsid w:val="00081D5A"/>
    <w:rsid w:val="00081E9B"/>
    <w:rsid w:val="00081F3B"/>
    <w:rsid w:val="00081F45"/>
    <w:rsid w:val="00081F81"/>
    <w:rsid w:val="000826F7"/>
    <w:rsid w:val="00083072"/>
    <w:rsid w:val="000832CE"/>
    <w:rsid w:val="00083318"/>
    <w:rsid w:val="00083523"/>
    <w:rsid w:val="00084241"/>
    <w:rsid w:val="000848CC"/>
    <w:rsid w:val="00084C74"/>
    <w:rsid w:val="00084DCA"/>
    <w:rsid w:val="00084F7A"/>
    <w:rsid w:val="000851F0"/>
    <w:rsid w:val="000853F9"/>
    <w:rsid w:val="00085C84"/>
    <w:rsid w:val="00086745"/>
    <w:rsid w:val="00086AE6"/>
    <w:rsid w:val="00086CF4"/>
    <w:rsid w:val="00086F1A"/>
    <w:rsid w:val="00087327"/>
    <w:rsid w:val="00087BE2"/>
    <w:rsid w:val="00090035"/>
    <w:rsid w:val="000907E8"/>
    <w:rsid w:val="00090DB3"/>
    <w:rsid w:val="000914F5"/>
    <w:rsid w:val="00091C1D"/>
    <w:rsid w:val="000924DE"/>
    <w:rsid w:val="0009281D"/>
    <w:rsid w:val="00092944"/>
    <w:rsid w:val="00092D47"/>
    <w:rsid w:val="00093345"/>
    <w:rsid w:val="0009387A"/>
    <w:rsid w:val="00093DAC"/>
    <w:rsid w:val="00093F9C"/>
    <w:rsid w:val="000940EF"/>
    <w:rsid w:val="000941CB"/>
    <w:rsid w:val="0009429A"/>
    <w:rsid w:val="00094B98"/>
    <w:rsid w:val="00094BB7"/>
    <w:rsid w:val="00094FD7"/>
    <w:rsid w:val="00095005"/>
    <w:rsid w:val="000957B0"/>
    <w:rsid w:val="00095D03"/>
    <w:rsid w:val="00095D38"/>
    <w:rsid w:val="000960D0"/>
    <w:rsid w:val="00096756"/>
    <w:rsid w:val="00096CCC"/>
    <w:rsid w:val="00096E48"/>
    <w:rsid w:val="000970F0"/>
    <w:rsid w:val="0009711E"/>
    <w:rsid w:val="000972B5"/>
    <w:rsid w:val="0009762B"/>
    <w:rsid w:val="00097673"/>
    <w:rsid w:val="0009767B"/>
    <w:rsid w:val="00097899"/>
    <w:rsid w:val="00097E3D"/>
    <w:rsid w:val="00097EC9"/>
    <w:rsid w:val="00097EEB"/>
    <w:rsid w:val="000A0104"/>
    <w:rsid w:val="000A031A"/>
    <w:rsid w:val="000A12E9"/>
    <w:rsid w:val="000A18EF"/>
    <w:rsid w:val="000A1989"/>
    <w:rsid w:val="000A22B2"/>
    <w:rsid w:val="000A242C"/>
    <w:rsid w:val="000A266D"/>
    <w:rsid w:val="000A3166"/>
    <w:rsid w:val="000A32BA"/>
    <w:rsid w:val="000A3C1E"/>
    <w:rsid w:val="000A42E2"/>
    <w:rsid w:val="000A4C7F"/>
    <w:rsid w:val="000A4CAE"/>
    <w:rsid w:val="000A535F"/>
    <w:rsid w:val="000A585C"/>
    <w:rsid w:val="000A5961"/>
    <w:rsid w:val="000A5F91"/>
    <w:rsid w:val="000A685E"/>
    <w:rsid w:val="000A6A4A"/>
    <w:rsid w:val="000A6D57"/>
    <w:rsid w:val="000A79DD"/>
    <w:rsid w:val="000A7A71"/>
    <w:rsid w:val="000B0F6E"/>
    <w:rsid w:val="000B1046"/>
    <w:rsid w:val="000B17EB"/>
    <w:rsid w:val="000B1FB3"/>
    <w:rsid w:val="000B2267"/>
    <w:rsid w:val="000B284B"/>
    <w:rsid w:val="000B28F6"/>
    <w:rsid w:val="000B2F50"/>
    <w:rsid w:val="000B3ACD"/>
    <w:rsid w:val="000B3E8B"/>
    <w:rsid w:val="000B43BD"/>
    <w:rsid w:val="000B45B8"/>
    <w:rsid w:val="000B4A41"/>
    <w:rsid w:val="000B506F"/>
    <w:rsid w:val="000B50EF"/>
    <w:rsid w:val="000B51F7"/>
    <w:rsid w:val="000B5847"/>
    <w:rsid w:val="000B5B35"/>
    <w:rsid w:val="000B5CC1"/>
    <w:rsid w:val="000B5CE7"/>
    <w:rsid w:val="000B6038"/>
    <w:rsid w:val="000B6580"/>
    <w:rsid w:val="000B65A4"/>
    <w:rsid w:val="000B66A6"/>
    <w:rsid w:val="000B687F"/>
    <w:rsid w:val="000B6B93"/>
    <w:rsid w:val="000B6E66"/>
    <w:rsid w:val="000B77A9"/>
    <w:rsid w:val="000B7861"/>
    <w:rsid w:val="000B7C40"/>
    <w:rsid w:val="000C0206"/>
    <w:rsid w:val="000C0436"/>
    <w:rsid w:val="000C06A9"/>
    <w:rsid w:val="000C0701"/>
    <w:rsid w:val="000C0A9D"/>
    <w:rsid w:val="000C0D5F"/>
    <w:rsid w:val="000C0E9F"/>
    <w:rsid w:val="000C1AE2"/>
    <w:rsid w:val="000C1D96"/>
    <w:rsid w:val="000C20BA"/>
    <w:rsid w:val="000C219D"/>
    <w:rsid w:val="000C2203"/>
    <w:rsid w:val="000C2557"/>
    <w:rsid w:val="000C2C75"/>
    <w:rsid w:val="000C2CDD"/>
    <w:rsid w:val="000C2DCC"/>
    <w:rsid w:val="000C2EF0"/>
    <w:rsid w:val="000C3020"/>
    <w:rsid w:val="000C36A5"/>
    <w:rsid w:val="000C3D77"/>
    <w:rsid w:val="000C408B"/>
    <w:rsid w:val="000C424B"/>
    <w:rsid w:val="000C47FC"/>
    <w:rsid w:val="000C48F5"/>
    <w:rsid w:val="000C4AD1"/>
    <w:rsid w:val="000C500D"/>
    <w:rsid w:val="000C546C"/>
    <w:rsid w:val="000C55BF"/>
    <w:rsid w:val="000C59D3"/>
    <w:rsid w:val="000C5D08"/>
    <w:rsid w:val="000C5E3F"/>
    <w:rsid w:val="000C6A81"/>
    <w:rsid w:val="000C6BA7"/>
    <w:rsid w:val="000C6D8B"/>
    <w:rsid w:val="000C75EE"/>
    <w:rsid w:val="000C78F7"/>
    <w:rsid w:val="000D007B"/>
    <w:rsid w:val="000D0111"/>
    <w:rsid w:val="000D0565"/>
    <w:rsid w:val="000D0812"/>
    <w:rsid w:val="000D1508"/>
    <w:rsid w:val="000D1954"/>
    <w:rsid w:val="000D1CF1"/>
    <w:rsid w:val="000D1E34"/>
    <w:rsid w:val="000D2992"/>
    <w:rsid w:val="000D29A7"/>
    <w:rsid w:val="000D2C3E"/>
    <w:rsid w:val="000D2DD3"/>
    <w:rsid w:val="000D314D"/>
    <w:rsid w:val="000D36B8"/>
    <w:rsid w:val="000D378E"/>
    <w:rsid w:val="000D3D6E"/>
    <w:rsid w:val="000D48B9"/>
    <w:rsid w:val="000D4B8D"/>
    <w:rsid w:val="000D4D78"/>
    <w:rsid w:val="000D50DD"/>
    <w:rsid w:val="000D521F"/>
    <w:rsid w:val="000D5599"/>
    <w:rsid w:val="000D56C6"/>
    <w:rsid w:val="000D59A5"/>
    <w:rsid w:val="000D5E54"/>
    <w:rsid w:val="000D608F"/>
    <w:rsid w:val="000D63F8"/>
    <w:rsid w:val="000D662C"/>
    <w:rsid w:val="000D6CE6"/>
    <w:rsid w:val="000D6E43"/>
    <w:rsid w:val="000D750A"/>
    <w:rsid w:val="000D75BB"/>
    <w:rsid w:val="000D771C"/>
    <w:rsid w:val="000D79D4"/>
    <w:rsid w:val="000D7E02"/>
    <w:rsid w:val="000E00F6"/>
    <w:rsid w:val="000E08F8"/>
    <w:rsid w:val="000E0AF8"/>
    <w:rsid w:val="000E103C"/>
    <w:rsid w:val="000E1082"/>
    <w:rsid w:val="000E11F1"/>
    <w:rsid w:val="000E1212"/>
    <w:rsid w:val="000E1294"/>
    <w:rsid w:val="000E12CC"/>
    <w:rsid w:val="000E1326"/>
    <w:rsid w:val="000E1644"/>
    <w:rsid w:val="000E17EB"/>
    <w:rsid w:val="000E18EC"/>
    <w:rsid w:val="000E1AD4"/>
    <w:rsid w:val="000E1F91"/>
    <w:rsid w:val="000E2910"/>
    <w:rsid w:val="000E29AE"/>
    <w:rsid w:val="000E2EBA"/>
    <w:rsid w:val="000E2F2F"/>
    <w:rsid w:val="000E314A"/>
    <w:rsid w:val="000E3313"/>
    <w:rsid w:val="000E3C27"/>
    <w:rsid w:val="000E3C82"/>
    <w:rsid w:val="000E4079"/>
    <w:rsid w:val="000E40E7"/>
    <w:rsid w:val="000E4A70"/>
    <w:rsid w:val="000E4F24"/>
    <w:rsid w:val="000E532F"/>
    <w:rsid w:val="000E545D"/>
    <w:rsid w:val="000E6048"/>
    <w:rsid w:val="000E6074"/>
    <w:rsid w:val="000E66F2"/>
    <w:rsid w:val="000E72C4"/>
    <w:rsid w:val="000E738D"/>
    <w:rsid w:val="000E7711"/>
    <w:rsid w:val="000E7A8F"/>
    <w:rsid w:val="000E7CFA"/>
    <w:rsid w:val="000F07AF"/>
    <w:rsid w:val="000F19D4"/>
    <w:rsid w:val="000F1AEB"/>
    <w:rsid w:val="000F1B4D"/>
    <w:rsid w:val="000F1C2D"/>
    <w:rsid w:val="000F208B"/>
    <w:rsid w:val="000F22E6"/>
    <w:rsid w:val="000F2313"/>
    <w:rsid w:val="000F2867"/>
    <w:rsid w:val="000F2E1B"/>
    <w:rsid w:val="000F2F43"/>
    <w:rsid w:val="000F2F74"/>
    <w:rsid w:val="000F3331"/>
    <w:rsid w:val="000F3552"/>
    <w:rsid w:val="000F3622"/>
    <w:rsid w:val="000F36FD"/>
    <w:rsid w:val="000F39FE"/>
    <w:rsid w:val="000F3DD6"/>
    <w:rsid w:val="000F3EB5"/>
    <w:rsid w:val="000F43F6"/>
    <w:rsid w:val="000F45A6"/>
    <w:rsid w:val="000F4869"/>
    <w:rsid w:val="000F4907"/>
    <w:rsid w:val="000F4A29"/>
    <w:rsid w:val="000F59D7"/>
    <w:rsid w:val="000F5B7F"/>
    <w:rsid w:val="000F5E2E"/>
    <w:rsid w:val="000F5F16"/>
    <w:rsid w:val="000F6118"/>
    <w:rsid w:val="000F6229"/>
    <w:rsid w:val="000F648B"/>
    <w:rsid w:val="000F658B"/>
    <w:rsid w:val="000F6BC9"/>
    <w:rsid w:val="000F6E25"/>
    <w:rsid w:val="000F781C"/>
    <w:rsid w:val="000F7C25"/>
    <w:rsid w:val="000F7E53"/>
    <w:rsid w:val="000F7EA9"/>
    <w:rsid w:val="0010010F"/>
    <w:rsid w:val="001004C6"/>
    <w:rsid w:val="00100ECC"/>
    <w:rsid w:val="0010167C"/>
    <w:rsid w:val="001019FB"/>
    <w:rsid w:val="00101D40"/>
    <w:rsid w:val="0010224A"/>
    <w:rsid w:val="00103697"/>
    <w:rsid w:val="00103D31"/>
    <w:rsid w:val="00103D90"/>
    <w:rsid w:val="00103FE7"/>
    <w:rsid w:val="0010421A"/>
    <w:rsid w:val="00104389"/>
    <w:rsid w:val="00104997"/>
    <w:rsid w:val="00104B3F"/>
    <w:rsid w:val="001051C6"/>
    <w:rsid w:val="00105335"/>
    <w:rsid w:val="00105C3B"/>
    <w:rsid w:val="00105E3A"/>
    <w:rsid w:val="0010624F"/>
    <w:rsid w:val="001063A5"/>
    <w:rsid w:val="0010654A"/>
    <w:rsid w:val="00106CB6"/>
    <w:rsid w:val="00106E35"/>
    <w:rsid w:val="001073D0"/>
    <w:rsid w:val="00107411"/>
    <w:rsid w:val="0010750F"/>
    <w:rsid w:val="001077B4"/>
    <w:rsid w:val="00107ECC"/>
    <w:rsid w:val="001102C7"/>
    <w:rsid w:val="00110D83"/>
    <w:rsid w:val="00110D96"/>
    <w:rsid w:val="00111B58"/>
    <w:rsid w:val="001122A5"/>
    <w:rsid w:val="0011236C"/>
    <w:rsid w:val="00112CC3"/>
    <w:rsid w:val="00112E89"/>
    <w:rsid w:val="00113183"/>
    <w:rsid w:val="00113433"/>
    <w:rsid w:val="00113777"/>
    <w:rsid w:val="00114361"/>
    <w:rsid w:val="00114538"/>
    <w:rsid w:val="00114543"/>
    <w:rsid w:val="00114A14"/>
    <w:rsid w:val="0011507F"/>
    <w:rsid w:val="00115970"/>
    <w:rsid w:val="001159B4"/>
    <w:rsid w:val="00115A4C"/>
    <w:rsid w:val="00115C18"/>
    <w:rsid w:val="00115FB9"/>
    <w:rsid w:val="001162C1"/>
    <w:rsid w:val="001163D0"/>
    <w:rsid w:val="001167D2"/>
    <w:rsid w:val="00116C2A"/>
    <w:rsid w:val="0011756D"/>
    <w:rsid w:val="0011796E"/>
    <w:rsid w:val="00117F6D"/>
    <w:rsid w:val="00120AC6"/>
    <w:rsid w:val="001212D3"/>
    <w:rsid w:val="0012175D"/>
    <w:rsid w:val="0012182C"/>
    <w:rsid w:val="001218D7"/>
    <w:rsid w:val="00121DEE"/>
    <w:rsid w:val="00122A1B"/>
    <w:rsid w:val="00122FC9"/>
    <w:rsid w:val="001248CE"/>
    <w:rsid w:val="00124DDE"/>
    <w:rsid w:val="001257CE"/>
    <w:rsid w:val="00125848"/>
    <w:rsid w:val="00125DD0"/>
    <w:rsid w:val="00126700"/>
    <w:rsid w:val="00126B13"/>
    <w:rsid w:val="00126CA0"/>
    <w:rsid w:val="00127174"/>
    <w:rsid w:val="001274F4"/>
    <w:rsid w:val="00127AB0"/>
    <w:rsid w:val="0013070F"/>
    <w:rsid w:val="00130964"/>
    <w:rsid w:val="00130E8C"/>
    <w:rsid w:val="001315D8"/>
    <w:rsid w:val="00131AA1"/>
    <w:rsid w:val="00132190"/>
    <w:rsid w:val="00132437"/>
    <w:rsid w:val="001325CF"/>
    <w:rsid w:val="001328FD"/>
    <w:rsid w:val="00132D3F"/>
    <w:rsid w:val="001330B5"/>
    <w:rsid w:val="0013312F"/>
    <w:rsid w:val="001335A5"/>
    <w:rsid w:val="00133CD0"/>
    <w:rsid w:val="00133FDD"/>
    <w:rsid w:val="00134C30"/>
    <w:rsid w:val="00136CD6"/>
    <w:rsid w:val="001376B9"/>
    <w:rsid w:val="00137A0A"/>
    <w:rsid w:val="00140193"/>
    <w:rsid w:val="0014024B"/>
    <w:rsid w:val="00140955"/>
    <w:rsid w:val="001409F3"/>
    <w:rsid w:val="00141C24"/>
    <w:rsid w:val="00141E1F"/>
    <w:rsid w:val="00142303"/>
    <w:rsid w:val="001426AD"/>
    <w:rsid w:val="001427F1"/>
    <w:rsid w:val="00142873"/>
    <w:rsid w:val="001428F1"/>
    <w:rsid w:val="00142A79"/>
    <w:rsid w:val="00142B8B"/>
    <w:rsid w:val="00143091"/>
    <w:rsid w:val="0014344C"/>
    <w:rsid w:val="00143761"/>
    <w:rsid w:val="00143C00"/>
    <w:rsid w:val="00143F7E"/>
    <w:rsid w:val="00144006"/>
    <w:rsid w:val="00144055"/>
    <w:rsid w:val="0014414B"/>
    <w:rsid w:val="001441ED"/>
    <w:rsid w:val="001442C3"/>
    <w:rsid w:val="00145AFD"/>
    <w:rsid w:val="00145D28"/>
    <w:rsid w:val="00146CC4"/>
    <w:rsid w:val="00147170"/>
    <w:rsid w:val="001477CE"/>
    <w:rsid w:val="00147938"/>
    <w:rsid w:val="00147B83"/>
    <w:rsid w:val="00147F00"/>
    <w:rsid w:val="00150527"/>
    <w:rsid w:val="00150C0F"/>
    <w:rsid w:val="0015157E"/>
    <w:rsid w:val="00151701"/>
    <w:rsid w:val="00151EE4"/>
    <w:rsid w:val="00152557"/>
    <w:rsid w:val="00152614"/>
    <w:rsid w:val="00153018"/>
    <w:rsid w:val="00153081"/>
    <w:rsid w:val="001530C4"/>
    <w:rsid w:val="0015311A"/>
    <w:rsid w:val="00153274"/>
    <w:rsid w:val="00153AD2"/>
    <w:rsid w:val="001544C3"/>
    <w:rsid w:val="00154637"/>
    <w:rsid w:val="00154943"/>
    <w:rsid w:val="00155E60"/>
    <w:rsid w:val="00156862"/>
    <w:rsid w:val="00156B11"/>
    <w:rsid w:val="0015712D"/>
    <w:rsid w:val="00157EB4"/>
    <w:rsid w:val="00160418"/>
    <w:rsid w:val="001604A5"/>
    <w:rsid w:val="00160A36"/>
    <w:rsid w:val="00160FFF"/>
    <w:rsid w:val="001612F6"/>
    <w:rsid w:val="00161958"/>
    <w:rsid w:val="0016278D"/>
    <w:rsid w:val="001627B0"/>
    <w:rsid w:val="00162DFE"/>
    <w:rsid w:val="0016377F"/>
    <w:rsid w:val="00163B07"/>
    <w:rsid w:val="00163B5F"/>
    <w:rsid w:val="00163D20"/>
    <w:rsid w:val="001648F8"/>
    <w:rsid w:val="00164C55"/>
    <w:rsid w:val="00164FFD"/>
    <w:rsid w:val="001655FE"/>
    <w:rsid w:val="00166354"/>
    <w:rsid w:val="00166643"/>
    <w:rsid w:val="00167AF8"/>
    <w:rsid w:val="0017015B"/>
    <w:rsid w:val="001702E5"/>
    <w:rsid w:val="001704DB"/>
    <w:rsid w:val="00170990"/>
    <w:rsid w:val="001709A5"/>
    <w:rsid w:val="00170AAA"/>
    <w:rsid w:val="00170ABF"/>
    <w:rsid w:val="00170B9C"/>
    <w:rsid w:val="0017111D"/>
    <w:rsid w:val="00171279"/>
    <w:rsid w:val="00171858"/>
    <w:rsid w:val="00172245"/>
    <w:rsid w:val="001722B8"/>
    <w:rsid w:val="00172852"/>
    <w:rsid w:val="001733CC"/>
    <w:rsid w:val="0017414B"/>
    <w:rsid w:val="00174253"/>
    <w:rsid w:val="0017477A"/>
    <w:rsid w:val="00175072"/>
    <w:rsid w:val="00175208"/>
    <w:rsid w:val="00175297"/>
    <w:rsid w:val="001752F3"/>
    <w:rsid w:val="00175662"/>
    <w:rsid w:val="0017612B"/>
    <w:rsid w:val="00176C5C"/>
    <w:rsid w:val="00177375"/>
    <w:rsid w:val="001776EA"/>
    <w:rsid w:val="00177730"/>
    <w:rsid w:val="00177B98"/>
    <w:rsid w:val="00177E5F"/>
    <w:rsid w:val="00177F6F"/>
    <w:rsid w:val="001801DF"/>
    <w:rsid w:val="0018020C"/>
    <w:rsid w:val="001807D8"/>
    <w:rsid w:val="00181B74"/>
    <w:rsid w:val="00181FC5"/>
    <w:rsid w:val="00182665"/>
    <w:rsid w:val="00182890"/>
    <w:rsid w:val="00182F03"/>
    <w:rsid w:val="00183C73"/>
    <w:rsid w:val="00183DF9"/>
    <w:rsid w:val="00184007"/>
    <w:rsid w:val="001841D6"/>
    <w:rsid w:val="0018479F"/>
    <w:rsid w:val="00184AFB"/>
    <w:rsid w:val="0018541D"/>
    <w:rsid w:val="001856BC"/>
    <w:rsid w:val="00185B24"/>
    <w:rsid w:val="00186046"/>
    <w:rsid w:val="001860B7"/>
    <w:rsid w:val="001861AD"/>
    <w:rsid w:val="001861D1"/>
    <w:rsid w:val="00186458"/>
    <w:rsid w:val="001865DD"/>
    <w:rsid w:val="00186ECF"/>
    <w:rsid w:val="001873E4"/>
    <w:rsid w:val="001875CF"/>
    <w:rsid w:val="0018781D"/>
    <w:rsid w:val="00187EB9"/>
    <w:rsid w:val="00187F15"/>
    <w:rsid w:val="0019009B"/>
    <w:rsid w:val="0019012E"/>
    <w:rsid w:val="00190564"/>
    <w:rsid w:val="00190715"/>
    <w:rsid w:val="00190F86"/>
    <w:rsid w:val="001912B5"/>
    <w:rsid w:val="00191690"/>
    <w:rsid w:val="00191B0B"/>
    <w:rsid w:val="00191C42"/>
    <w:rsid w:val="00192076"/>
    <w:rsid w:val="00192426"/>
    <w:rsid w:val="00192D5A"/>
    <w:rsid w:val="00192EA5"/>
    <w:rsid w:val="0019373C"/>
    <w:rsid w:val="00193A26"/>
    <w:rsid w:val="00193B62"/>
    <w:rsid w:val="00193C07"/>
    <w:rsid w:val="00194031"/>
    <w:rsid w:val="0019406F"/>
    <w:rsid w:val="001941FC"/>
    <w:rsid w:val="001944E3"/>
    <w:rsid w:val="001950CB"/>
    <w:rsid w:val="00195C76"/>
    <w:rsid w:val="00195DE8"/>
    <w:rsid w:val="00195FCA"/>
    <w:rsid w:val="0019614B"/>
    <w:rsid w:val="0019636A"/>
    <w:rsid w:val="00196681"/>
    <w:rsid w:val="00196A4E"/>
    <w:rsid w:val="00196A6C"/>
    <w:rsid w:val="00197EF5"/>
    <w:rsid w:val="001A03E1"/>
    <w:rsid w:val="001A0819"/>
    <w:rsid w:val="001A0FD5"/>
    <w:rsid w:val="001A1291"/>
    <w:rsid w:val="001A2F45"/>
    <w:rsid w:val="001A3005"/>
    <w:rsid w:val="001A3360"/>
    <w:rsid w:val="001A3E5A"/>
    <w:rsid w:val="001A3F40"/>
    <w:rsid w:val="001A467A"/>
    <w:rsid w:val="001A47A4"/>
    <w:rsid w:val="001A4955"/>
    <w:rsid w:val="001A4B09"/>
    <w:rsid w:val="001A4DE7"/>
    <w:rsid w:val="001A5401"/>
    <w:rsid w:val="001A54A1"/>
    <w:rsid w:val="001A5BF2"/>
    <w:rsid w:val="001A6219"/>
    <w:rsid w:val="001A69BC"/>
    <w:rsid w:val="001A6BFC"/>
    <w:rsid w:val="001A6F09"/>
    <w:rsid w:val="001A7062"/>
    <w:rsid w:val="001A71FD"/>
    <w:rsid w:val="001A737C"/>
    <w:rsid w:val="001A7723"/>
    <w:rsid w:val="001A78C4"/>
    <w:rsid w:val="001A7E3E"/>
    <w:rsid w:val="001B00CE"/>
    <w:rsid w:val="001B01AD"/>
    <w:rsid w:val="001B10DB"/>
    <w:rsid w:val="001B22E7"/>
    <w:rsid w:val="001B3061"/>
    <w:rsid w:val="001B3AC3"/>
    <w:rsid w:val="001B3BAA"/>
    <w:rsid w:val="001B4298"/>
    <w:rsid w:val="001B5042"/>
    <w:rsid w:val="001B511F"/>
    <w:rsid w:val="001B524B"/>
    <w:rsid w:val="001B5D92"/>
    <w:rsid w:val="001B6170"/>
    <w:rsid w:val="001B6C45"/>
    <w:rsid w:val="001B716A"/>
    <w:rsid w:val="001C02C5"/>
    <w:rsid w:val="001C0609"/>
    <w:rsid w:val="001C061F"/>
    <w:rsid w:val="001C06F8"/>
    <w:rsid w:val="001C0982"/>
    <w:rsid w:val="001C0A48"/>
    <w:rsid w:val="001C0B60"/>
    <w:rsid w:val="001C106C"/>
    <w:rsid w:val="001C14FF"/>
    <w:rsid w:val="001C18EE"/>
    <w:rsid w:val="001C1F21"/>
    <w:rsid w:val="001C2292"/>
    <w:rsid w:val="001C2436"/>
    <w:rsid w:val="001C253C"/>
    <w:rsid w:val="001C2829"/>
    <w:rsid w:val="001C32A8"/>
    <w:rsid w:val="001C3503"/>
    <w:rsid w:val="001C3691"/>
    <w:rsid w:val="001C384C"/>
    <w:rsid w:val="001C399D"/>
    <w:rsid w:val="001C3EE5"/>
    <w:rsid w:val="001C4B87"/>
    <w:rsid w:val="001C5453"/>
    <w:rsid w:val="001C5CD6"/>
    <w:rsid w:val="001C6525"/>
    <w:rsid w:val="001C6E10"/>
    <w:rsid w:val="001C700B"/>
    <w:rsid w:val="001C705E"/>
    <w:rsid w:val="001C709E"/>
    <w:rsid w:val="001C788D"/>
    <w:rsid w:val="001C7C41"/>
    <w:rsid w:val="001D246B"/>
    <w:rsid w:val="001D2797"/>
    <w:rsid w:val="001D28FE"/>
    <w:rsid w:val="001D2B79"/>
    <w:rsid w:val="001D33B5"/>
    <w:rsid w:val="001D3BD0"/>
    <w:rsid w:val="001D3C06"/>
    <w:rsid w:val="001D3E37"/>
    <w:rsid w:val="001D42DF"/>
    <w:rsid w:val="001D4814"/>
    <w:rsid w:val="001D4C26"/>
    <w:rsid w:val="001D4E6E"/>
    <w:rsid w:val="001D508A"/>
    <w:rsid w:val="001D528B"/>
    <w:rsid w:val="001D5425"/>
    <w:rsid w:val="001D555B"/>
    <w:rsid w:val="001D598F"/>
    <w:rsid w:val="001D5BFD"/>
    <w:rsid w:val="001D66B1"/>
    <w:rsid w:val="001D67D4"/>
    <w:rsid w:val="001D693F"/>
    <w:rsid w:val="001D6B98"/>
    <w:rsid w:val="001D6EB4"/>
    <w:rsid w:val="001D7114"/>
    <w:rsid w:val="001D71BF"/>
    <w:rsid w:val="001D7D80"/>
    <w:rsid w:val="001E0086"/>
    <w:rsid w:val="001E024B"/>
    <w:rsid w:val="001E146A"/>
    <w:rsid w:val="001E2552"/>
    <w:rsid w:val="001E2856"/>
    <w:rsid w:val="001E3246"/>
    <w:rsid w:val="001E3302"/>
    <w:rsid w:val="001E398B"/>
    <w:rsid w:val="001E42D1"/>
    <w:rsid w:val="001E46B2"/>
    <w:rsid w:val="001E49D1"/>
    <w:rsid w:val="001E50E5"/>
    <w:rsid w:val="001E5259"/>
    <w:rsid w:val="001E5373"/>
    <w:rsid w:val="001E552E"/>
    <w:rsid w:val="001E55BD"/>
    <w:rsid w:val="001E5F55"/>
    <w:rsid w:val="001E5F7F"/>
    <w:rsid w:val="001E662A"/>
    <w:rsid w:val="001E6A0A"/>
    <w:rsid w:val="001E6BB3"/>
    <w:rsid w:val="001E72D2"/>
    <w:rsid w:val="001E7800"/>
    <w:rsid w:val="001E7A08"/>
    <w:rsid w:val="001E7A42"/>
    <w:rsid w:val="001F0B35"/>
    <w:rsid w:val="001F0BCF"/>
    <w:rsid w:val="001F13E4"/>
    <w:rsid w:val="001F1DF4"/>
    <w:rsid w:val="001F1F18"/>
    <w:rsid w:val="001F2032"/>
    <w:rsid w:val="001F220B"/>
    <w:rsid w:val="001F2407"/>
    <w:rsid w:val="001F2613"/>
    <w:rsid w:val="001F2B23"/>
    <w:rsid w:val="001F2B70"/>
    <w:rsid w:val="001F2CAE"/>
    <w:rsid w:val="001F36C2"/>
    <w:rsid w:val="001F3BDC"/>
    <w:rsid w:val="001F419C"/>
    <w:rsid w:val="001F41F9"/>
    <w:rsid w:val="001F47AD"/>
    <w:rsid w:val="001F49A7"/>
    <w:rsid w:val="001F587B"/>
    <w:rsid w:val="001F5AB2"/>
    <w:rsid w:val="001F653D"/>
    <w:rsid w:val="001F6706"/>
    <w:rsid w:val="001F6946"/>
    <w:rsid w:val="001F69D5"/>
    <w:rsid w:val="001F6A47"/>
    <w:rsid w:val="001F6A79"/>
    <w:rsid w:val="001F6CED"/>
    <w:rsid w:val="001F6FC5"/>
    <w:rsid w:val="001F73E2"/>
    <w:rsid w:val="001F73EC"/>
    <w:rsid w:val="001F7D5C"/>
    <w:rsid w:val="001F7DC7"/>
    <w:rsid w:val="001F7E31"/>
    <w:rsid w:val="001F7E3C"/>
    <w:rsid w:val="0020023B"/>
    <w:rsid w:val="00200342"/>
    <w:rsid w:val="0020036A"/>
    <w:rsid w:val="00200BEB"/>
    <w:rsid w:val="00200CDC"/>
    <w:rsid w:val="00201348"/>
    <w:rsid w:val="00201480"/>
    <w:rsid w:val="0020190F"/>
    <w:rsid w:val="00201B88"/>
    <w:rsid w:val="00202726"/>
    <w:rsid w:val="00202AE8"/>
    <w:rsid w:val="00203158"/>
    <w:rsid w:val="002036F8"/>
    <w:rsid w:val="00203722"/>
    <w:rsid w:val="00203745"/>
    <w:rsid w:val="00203769"/>
    <w:rsid w:val="00203795"/>
    <w:rsid w:val="00203879"/>
    <w:rsid w:val="002041AA"/>
    <w:rsid w:val="00204515"/>
    <w:rsid w:val="00204920"/>
    <w:rsid w:val="002049CB"/>
    <w:rsid w:val="00204C6A"/>
    <w:rsid w:val="00204D59"/>
    <w:rsid w:val="002054FC"/>
    <w:rsid w:val="00205A47"/>
    <w:rsid w:val="00206738"/>
    <w:rsid w:val="002067AE"/>
    <w:rsid w:val="00206D87"/>
    <w:rsid w:val="0020726B"/>
    <w:rsid w:val="00207517"/>
    <w:rsid w:val="00207743"/>
    <w:rsid w:val="00210152"/>
    <w:rsid w:val="00210431"/>
    <w:rsid w:val="00210734"/>
    <w:rsid w:val="00210E72"/>
    <w:rsid w:val="0021101D"/>
    <w:rsid w:val="00211964"/>
    <w:rsid w:val="00211D56"/>
    <w:rsid w:val="00212512"/>
    <w:rsid w:val="002129FB"/>
    <w:rsid w:val="00212CC1"/>
    <w:rsid w:val="00212D9F"/>
    <w:rsid w:val="00212EC9"/>
    <w:rsid w:val="0021355C"/>
    <w:rsid w:val="00213DC7"/>
    <w:rsid w:val="0021402C"/>
    <w:rsid w:val="0021405F"/>
    <w:rsid w:val="00214C6A"/>
    <w:rsid w:val="00214D7F"/>
    <w:rsid w:val="00214E5C"/>
    <w:rsid w:val="00214EDC"/>
    <w:rsid w:val="00215123"/>
    <w:rsid w:val="0021532B"/>
    <w:rsid w:val="00215AB3"/>
    <w:rsid w:val="00215C35"/>
    <w:rsid w:val="00215F85"/>
    <w:rsid w:val="00216449"/>
    <w:rsid w:val="00216552"/>
    <w:rsid w:val="00216953"/>
    <w:rsid w:val="00216DB5"/>
    <w:rsid w:val="00216F50"/>
    <w:rsid w:val="0021733E"/>
    <w:rsid w:val="00217376"/>
    <w:rsid w:val="00217923"/>
    <w:rsid w:val="00217F05"/>
    <w:rsid w:val="0022012A"/>
    <w:rsid w:val="00220621"/>
    <w:rsid w:val="00220A61"/>
    <w:rsid w:val="00220AE8"/>
    <w:rsid w:val="00220C07"/>
    <w:rsid w:val="00220C7A"/>
    <w:rsid w:val="002213A0"/>
    <w:rsid w:val="00221E4A"/>
    <w:rsid w:val="0022227E"/>
    <w:rsid w:val="0022256A"/>
    <w:rsid w:val="00222770"/>
    <w:rsid w:val="0022278E"/>
    <w:rsid w:val="0022290C"/>
    <w:rsid w:val="00222A12"/>
    <w:rsid w:val="00222C87"/>
    <w:rsid w:val="00222D06"/>
    <w:rsid w:val="002231FC"/>
    <w:rsid w:val="00223216"/>
    <w:rsid w:val="002236F0"/>
    <w:rsid w:val="00223A40"/>
    <w:rsid w:val="00224D81"/>
    <w:rsid w:val="0022552B"/>
    <w:rsid w:val="00225766"/>
    <w:rsid w:val="00225B2C"/>
    <w:rsid w:val="00225FB1"/>
    <w:rsid w:val="00226500"/>
    <w:rsid w:val="0022684B"/>
    <w:rsid w:val="00226B61"/>
    <w:rsid w:val="00226CB3"/>
    <w:rsid w:val="00226DF0"/>
    <w:rsid w:val="00227280"/>
    <w:rsid w:val="0022763E"/>
    <w:rsid w:val="00227BEF"/>
    <w:rsid w:val="002300A3"/>
    <w:rsid w:val="002302E1"/>
    <w:rsid w:val="00230592"/>
    <w:rsid w:val="00230B35"/>
    <w:rsid w:val="00230F6C"/>
    <w:rsid w:val="00231225"/>
    <w:rsid w:val="00231CDE"/>
    <w:rsid w:val="00231F5A"/>
    <w:rsid w:val="002325D0"/>
    <w:rsid w:val="0023275C"/>
    <w:rsid w:val="0023285F"/>
    <w:rsid w:val="002330EF"/>
    <w:rsid w:val="002331B9"/>
    <w:rsid w:val="0023324A"/>
    <w:rsid w:val="00233D38"/>
    <w:rsid w:val="0023404F"/>
    <w:rsid w:val="0023407A"/>
    <w:rsid w:val="002344DB"/>
    <w:rsid w:val="002345BE"/>
    <w:rsid w:val="00234EF9"/>
    <w:rsid w:val="0023584E"/>
    <w:rsid w:val="00236196"/>
    <w:rsid w:val="00236CBA"/>
    <w:rsid w:val="002374ED"/>
    <w:rsid w:val="00237E8C"/>
    <w:rsid w:val="002402FB"/>
    <w:rsid w:val="00240605"/>
    <w:rsid w:val="00240BAA"/>
    <w:rsid w:val="00240C3D"/>
    <w:rsid w:val="00240EA1"/>
    <w:rsid w:val="002412A5"/>
    <w:rsid w:val="00241BF5"/>
    <w:rsid w:val="0024247E"/>
    <w:rsid w:val="002431F3"/>
    <w:rsid w:val="002433C6"/>
    <w:rsid w:val="002435C0"/>
    <w:rsid w:val="0024409F"/>
    <w:rsid w:val="002441E7"/>
    <w:rsid w:val="0024425B"/>
    <w:rsid w:val="0024427B"/>
    <w:rsid w:val="0024464B"/>
    <w:rsid w:val="002447B2"/>
    <w:rsid w:val="00245448"/>
    <w:rsid w:val="002456C1"/>
    <w:rsid w:val="002456FD"/>
    <w:rsid w:val="00245C26"/>
    <w:rsid w:val="00245D97"/>
    <w:rsid w:val="00246156"/>
    <w:rsid w:val="0024640B"/>
    <w:rsid w:val="002466E0"/>
    <w:rsid w:val="00247235"/>
    <w:rsid w:val="0025016C"/>
    <w:rsid w:val="00250CF6"/>
    <w:rsid w:val="0025176D"/>
    <w:rsid w:val="00251A84"/>
    <w:rsid w:val="00251ACF"/>
    <w:rsid w:val="00251D3F"/>
    <w:rsid w:val="00251E31"/>
    <w:rsid w:val="0025222D"/>
    <w:rsid w:val="00252638"/>
    <w:rsid w:val="00252657"/>
    <w:rsid w:val="00252671"/>
    <w:rsid w:val="00252B23"/>
    <w:rsid w:val="00253E10"/>
    <w:rsid w:val="002547A8"/>
    <w:rsid w:val="00254A68"/>
    <w:rsid w:val="00254FE1"/>
    <w:rsid w:val="002554B3"/>
    <w:rsid w:val="002556AF"/>
    <w:rsid w:val="00256678"/>
    <w:rsid w:val="002570C4"/>
    <w:rsid w:val="00257B8A"/>
    <w:rsid w:val="00257E70"/>
    <w:rsid w:val="002600A8"/>
    <w:rsid w:val="00260263"/>
    <w:rsid w:val="002602EC"/>
    <w:rsid w:val="0026061B"/>
    <w:rsid w:val="002614BF"/>
    <w:rsid w:val="0026171E"/>
    <w:rsid w:val="0026177B"/>
    <w:rsid w:val="002617CC"/>
    <w:rsid w:val="002627C7"/>
    <w:rsid w:val="00262A99"/>
    <w:rsid w:val="00263207"/>
    <w:rsid w:val="00263A84"/>
    <w:rsid w:val="00263E01"/>
    <w:rsid w:val="00264223"/>
    <w:rsid w:val="00264821"/>
    <w:rsid w:val="002651F4"/>
    <w:rsid w:val="00265A63"/>
    <w:rsid w:val="00265BD6"/>
    <w:rsid w:val="002660B4"/>
    <w:rsid w:val="002662A3"/>
    <w:rsid w:val="0026695E"/>
    <w:rsid w:val="00266AF8"/>
    <w:rsid w:val="002675F0"/>
    <w:rsid w:val="002676F9"/>
    <w:rsid w:val="00267F47"/>
    <w:rsid w:val="002701D7"/>
    <w:rsid w:val="002702E3"/>
    <w:rsid w:val="0027047F"/>
    <w:rsid w:val="002705A7"/>
    <w:rsid w:val="00270999"/>
    <w:rsid w:val="002714C8"/>
    <w:rsid w:val="00271754"/>
    <w:rsid w:val="00271780"/>
    <w:rsid w:val="00271D5F"/>
    <w:rsid w:val="00272539"/>
    <w:rsid w:val="002726E4"/>
    <w:rsid w:val="00272B09"/>
    <w:rsid w:val="00272F87"/>
    <w:rsid w:val="0027352F"/>
    <w:rsid w:val="00273D7B"/>
    <w:rsid w:val="002740BB"/>
    <w:rsid w:val="00274706"/>
    <w:rsid w:val="002748DD"/>
    <w:rsid w:val="00275362"/>
    <w:rsid w:val="0027570B"/>
    <w:rsid w:val="00275954"/>
    <w:rsid w:val="00275C97"/>
    <w:rsid w:val="0027632F"/>
    <w:rsid w:val="002764FF"/>
    <w:rsid w:val="00276A76"/>
    <w:rsid w:val="002774F6"/>
    <w:rsid w:val="0027753F"/>
    <w:rsid w:val="002779EC"/>
    <w:rsid w:val="00277BFF"/>
    <w:rsid w:val="002800BD"/>
    <w:rsid w:val="00280586"/>
    <w:rsid w:val="00280E5F"/>
    <w:rsid w:val="00280F69"/>
    <w:rsid w:val="00281076"/>
    <w:rsid w:val="002814B0"/>
    <w:rsid w:val="002818CA"/>
    <w:rsid w:val="00281B77"/>
    <w:rsid w:val="0028258B"/>
    <w:rsid w:val="002826B8"/>
    <w:rsid w:val="00282C0C"/>
    <w:rsid w:val="00282E57"/>
    <w:rsid w:val="00283466"/>
    <w:rsid w:val="00283798"/>
    <w:rsid w:val="00283CFF"/>
    <w:rsid w:val="00284073"/>
    <w:rsid w:val="002842BA"/>
    <w:rsid w:val="002849BC"/>
    <w:rsid w:val="00284DBE"/>
    <w:rsid w:val="00284FB1"/>
    <w:rsid w:val="00285719"/>
    <w:rsid w:val="00285747"/>
    <w:rsid w:val="00285BDC"/>
    <w:rsid w:val="00286020"/>
    <w:rsid w:val="002866FF"/>
    <w:rsid w:val="00286EC5"/>
    <w:rsid w:val="00287688"/>
    <w:rsid w:val="0029003C"/>
    <w:rsid w:val="00290227"/>
    <w:rsid w:val="0029050F"/>
    <w:rsid w:val="00290557"/>
    <w:rsid w:val="002908FE"/>
    <w:rsid w:val="00291202"/>
    <w:rsid w:val="0029148E"/>
    <w:rsid w:val="00291852"/>
    <w:rsid w:val="00292128"/>
    <w:rsid w:val="00292EDD"/>
    <w:rsid w:val="002930BF"/>
    <w:rsid w:val="002933AF"/>
    <w:rsid w:val="00293557"/>
    <w:rsid w:val="0029387C"/>
    <w:rsid w:val="00293AD8"/>
    <w:rsid w:val="002948DD"/>
    <w:rsid w:val="00294D77"/>
    <w:rsid w:val="00294E17"/>
    <w:rsid w:val="00294FD0"/>
    <w:rsid w:val="00295372"/>
    <w:rsid w:val="0029555C"/>
    <w:rsid w:val="00295A8A"/>
    <w:rsid w:val="00295E2D"/>
    <w:rsid w:val="00296290"/>
    <w:rsid w:val="0029671F"/>
    <w:rsid w:val="00296BF2"/>
    <w:rsid w:val="00296E57"/>
    <w:rsid w:val="00296EF6"/>
    <w:rsid w:val="0029724E"/>
    <w:rsid w:val="00297A0D"/>
    <w:rsid w:val="00297A4E"/>
    <w:rsid w:val="00297BC3"/>
    <w:rsid w:val="00297C63"/>
    <w:rsid w:val="00297CE1"/>
    <w:rsid w:val="002A020D"/>
    <w:rsid w:val="002A057A"/>
    <w:rsid w:val="002A0582"/>
    <w:rsid w:val="002A08B1"/>
    <w:rsid w:val="002A15A1"/>
    <w:rsid w:val="002A15A5"/>
    <w:rsid w:val="002A1BF5"/>
    <w:rsid w:val="002A1EB5"/>
    <w:rsid w:val="002A2185"/>
    <w:rsid w:val="002A21C3"/>
    <w:rsid w:val="002A23F8"/>
    <w:rsid w:val="002A2633"/>
    <w:rsid w:val="002A27EC"/>
    <w:rsid w:val="002A2BE4"/>
    <w:rsid w:val="002A2CC8"/>
    <w:rsid w:val="002A386D"/>
    <w:rsid w:val="002A3943"/>
    <w:rsid w:val="002A3D10"/>
    <w:rsid w:val="002A41F3"/>
    <w:rsid w:val="002A45B0"/>
    <w:rsid w:val="002A465A"/>
    <w:rsid w:val="002A4FAF"/>
    <w:rsid w:val="002A52B1"/>
    <w:rsid w:val="002A539D"/>
    <w:rsid w:val="002A5A70"/>
    <w:rsid w:val="002A5A7B"/>
    <w:rsid w:val="002A622B"/>
    <w:rsid w:val="002A6534"/>
    <w:rsid w:val="002A6ED2"/>
    <w:rsid w:val="002A72CC"/>
    <w:rsid w:val="002A73E7"/>
    <w:rsid w:val="002A7697"/>
    <w:rsid w:val="002B06E0"/>
    <w:rsid w:val="002B0877"/>
    <w:rsid w:val="002B0B7C"/>
    <w:rsid w:val="002B0DA2"/>
    <w:rsid w:val="002B0E06"/>
    <w:rsid w:val="002B0EEF"/>
    <w:rsid w:val="002B104F"/>
    <w:rsid w:val="002B16F4"/>
    <w:rsid w:val="002B1D85"/>
    <w:rsid w:val="002B209F"/>
    <w:rsid w:val="002B25D4"/>
    <w:rsid w:val="002B3085"/>
    <w:rsid w:val="002B377E"/>
    <w:rsid w:val="002B3ED7"/>
    <w:rsid w:val="002B475E"/>
    <w:rsid w:val="002B4F9C"/>
    <w:rsid w:val="002B5324"/>
    <w:rsid w:val="002B63C0"/>
    <w:rsid w:val="002B67E4"/>
    <w:rsid w:val="002B6A7E"/>
    <w:rsid w:val="002B6C44"/>
    <w:rsid w:val="002B6CC3"/>
    <w:rsid w:val="002B7A00"/>
    <w:rsid w:val="002B7E47"/>
    <w:rsid w:val="002C0085"/>
    <w:rsid w:val="002C0662"/>
    <w:rsid w:val="002C0828"/>
    <w:rsid w:val="002C0A7E"/>
    <w:rsid w:val="002C0B73"/>
    <w:rsid w:val="002C0DC5"/>
    <w:rsid w:val="002C103F"/>
    <w:rsid w:val="002C134B"/>
    <w:rsid w:val="002C146B"/>
    <w:rsid w:val="002C150D"/>
    <w:rsid w:val="002C1660"/>
    <w:rsid w:val="002C1C8C"/>
    <w:rsid w:val="002C1E6E"/>
    <w:rsid w:val="002C2269"/>
    <w:rsid w:val="002C27BD"/>
    <w:rsid w:val="002C394B"/>
    <w:rsid w:val="002C3C86"/>
    <w:rsid w:val="002C3CA9"/>
    <w:rsid w:val="002C42BA"/>
    <w:rsid w:val="002C4660"/>
    <w:rsid w:val="002C48C6"/>
    <w:rsid w:val="002C4D1D"/>
    <w:rsid w:val="002C4DAF"/>
    <w:rsid w:val="002C567C"/>
    <w:rsid w:val="002C5B58"/>
    <w:rsid w:val="002C5C2A"/>
    <w:rsid w:val="002C5D5F"/>
    <w:rsid w:val="002C6E41"/>
    <w:rsid w:val="002C7456"/>
    <w:rsid w:val="002C7603"/>
    <w:rsid w:val="002C7719"/>
    <w:rsid w:val="002C7982"/>
    <w:rsid w:val="002C7D04"/>
    <w:rsid w:val="002C7DA8"/>
    <w:rsid w:val="002C7E1A"/>
    <w:rsid w:val="002D0098"/>
    <w:rsid w:val="002D0143"/>
    <w:rsid w:val="002D0552"/>
    <w:rsid w:val="002D0784"/>
    <w:rsid w:val="002D0BA0"/>
    <w:rsid w:val="002D111A"/>
    <w:rsid w:val="002D13C8"/>
    <w:rsid w:val="002D1698"/>
    <w:rsid w:val="002D1EF4"/>
    <w:rsid w:val="002D266F"/>
    <w:rsid w:val="002D2737"/>
    <w:rsid w:val="002D2AB0"/>
    <w:rsid w:val="002D2D18"/>
    <w:rsid w:val="002D2F68"/>
    <w:rsid w:val="002D2FCC"/>
    <w:rsid w:val="002D31E7"/>
    <w:rsid w:val="002D3710"/>
    <w:rsid w:val="002D374C"/>
    <w:rsid w:val="002D3785"/>
    <w:rsid w:val="002D3C07"/>
    <w:rsid w:val="002D3D42"/>
    <w:rsid w:val="002D442F"/>
    <w:rsid w:val="002D520E"/>
    <w:rsid w:val="002D594F"/>
    <w:rsid w:val="002D5A38"/>
    <w:rsid w:val="002D5E4C"/>
    <w:rsid w:val="002D6007"/>
    <w:rsid w:val="002D61D8"/>
    <w:rsid w:val="002D6491"/>
    <w:rsid w:val="002D6670"/>
    <w:rsid w:val="002D6F20"/>
    <w:rsid w:val="002D712C"/>
    <w:rsid w:val="002D72AC"/>
    <w:rsid w:val="002D7694"/>
    <w:rsid w:val="002D769D"/>
    <w:rsid w:val="002D76A7"/>
    <w:rsid w:val="002D78DF"/>
    <w:rsid w:val="002D7AC0"/>
    <w:rsid w:val="002E02A1"/>
    <w:rsid w:val="002E07B1"/>
    <w:rsid w:val="002E10CD"/>
    <w:rsid w:val="002E11AD"/>
    <w:rsid w:val="002E11EB"/>
    <w:rsid w:val="002E12A0"/>
    <w:rsid w:val="002E1630"/>
    <w:rsid w:val="002E1E77"/>
    <w:rsid w:val="002E2234"/>
    <w:rsid w:val="002E2737"/>
    <w:rsid w:val="002E27FE"/>
    <w:rsid w:val="002E289F"/>
    <w:rsid w:val="002E3253"/>
    <w:rsid w:val="002E32E5"/>
    <w:rsid w:val="002E3388"/>
    <w:rsid w:val="002E3841"/>
    <w:rsid w:val="002E3903"/>
    <w:rsid w:val="002E4126"/>
    <w:rsid w:val="002E43BA"/>
    <w:rsid w:val="002E4E71"/>
    <w:rsid w:val="002E52B9"/>
    <w:rsid w:val="002E5707"/>
    <w:rsid w:val="002E5F18"/>
    <w:rsid w:val="002E60B7"/>
    <w:rsid w:val="002E626D"/>
    <w:rsid w:val="002E6492"/>
    <w:rsid w:val="002E6960"/>
    <w:rsid w:val="002E6966"/>
    <w:rsid w:val="002E6C16"/>
    <w:rsid w:val="002E6EA6"/>
    <w:rsid w:val="002E7A05"/>
    <w:rsid w:val="002E7EA0"/>
    <w:rsid w:val="002E7F1F"/>
    <w:rsid w:val="002F01E9"/>
    <w:rsid w:val="002F0470"/>
    <w:rsid w:val="002F0ABA"/>
    <w:rsid w:val="002F0CD8"/>
    <w:rsid w:val="002F102A"/>
    <w:rsid w:val="002F1980"/>
    <w:rsid w:val="002F1EBD"/>
    <w:rsid w:val="002F1FC4"/>
    <w:rsid w:val="002F208D"/>
    <w:rsid w:val="002F28C2"/>
    <w:rsid w:val="002F2FD2"/>
    <w:rsid w:val="002F3009"/>
    <w:rsid w:val="002F30E7"/>
    <w:rsid w:val="002F3AF4"/>
    <w:rsid w:val="002F4562"/>
    <w:rsid w:val="002F45CE"/>
    <w:rsid w:val="002F4AD4"/>
    <w:rsid w:val="002F5495"/>
    <w:rsid w:val="002F5B44"/>
    <w:rsid w:val="002F5E03"/>
    <w:rsid w:val="002F6065"/>
    <w:rsid w:val="002F7499"/>
    <w:rsid w:val="002F7604"/>
    <w:rsid w:val="002F76FD"/>
    <w:rsid w:val="002F794B"/>
    <w:rsid w:val="002F795E"/>
    <w:rsid w:val="002F7B53"/>
    <w:rsid w:val="0030178A"/>
    <w:rsid w:val="003021BA"/>
    <w:rsid w:val="0030240E"/>
    <w:rsid w:val="003024AA"/>
    <w:rsid w:val="00302650"/>
    <w:rsid w:val="003033EA"/>
    <w:rsid w:val="00303C23"/>
    <w:rsid w:val="00303E4B"/>
    <w:rsid w:val="00304063"/>
    <w:rsid w:val="00304BE1"/>
    <w:rsid w:val="00305291"/>
    <w:rsid w:val="003053A2"/>
    <w:rsid w:val="00305448"/>
    <w:rsid w:val="00305C3A"/>
    <w:rsid w:val="00305D69"/>
    <w:rsid w:val="00305FB1"/>
    <w:rsid w:val="0030622E"/>
    <w:rsid w:val="003065B3"/>
    <w:rsid w:val="00306C3A"/>
    <w:rsid w:val="00306FE3"/>
    <w:rsid w:val="00307407"/>
    <w:rsid w:val="00307C94"/>
    <w:rsid w:val="0031048F"/>
    <w:rsid w:val="00310A89"/>
    <w:rsid w:val="00310DC3"/>
    <w:rsid w:val="003112CD"/>
    <w:rsid w:val="003115B4"/>
    <w:rsid w:val="003119C7"/>
    <w:rsid w:val="003129CC"/>
    <w:rsid w:val="00312A1B"/>
    <w:rsid w:val="00313611"/>
    <w:rsid w:val="00313A60"/>
    <w:rsid w:val="00313A62"/>
    <w:rsid w:val="003141D2"/>
    <w:rsid w:val="0031460E"/>
    <w:rsid w:val="003157DB"/>
    <w:rsid w:val="00315C36"/>
    <w:rsid w:val="00315FA6"/>
    <w:rsid w:val="003160F6"/>
    <w:rsid w:val="00316473"/>
    <w:rsid w:val="00316678"/>
    <w:rsid w:val="003166AF"/>
    <w:rsid w:val="00316A58"/>
    <w:rsid w:val="00316EF4"/>
    <w:rsid w:val="00317165"/>
    <w:rsid w:val="003174FF"/>
    <w:rsid w:val="00317538"/>
    <w:rsid w:val="00317551"/>
    <w:rsid w:val="0031774A"/>
    <w:rsid w:val="00317851"/>
    <w:rsid w:val="0031797A"/>
    <w:rsid w:val="00317F65"/>
    <w:rsid w:val="00320289"/>
    <w:rsid w:val="00320E86"/>
    <w:rsid w:val="00321EFC"/>
    <w:rsid w:val="0032201B"/>
    <w:rsid w:val="0032222B"/>
    <w:rsid w:val="00322534"/>
    <w:rsid w:val="00322AA4"/>
    <w:rsid w:val="00322D6D"/>
    <w:rsid w:val="00322DBC"/>
    <w:rsid w:val="0032336D"/>
    <w:rsid w:val="00323484"/>
    <w:rsid w:val="0032375B"/>
    <w:rsid w:val="00323FA3"/>
    <w:rsid w:val="00324DFB"/>
    <w:rsid w:val="003251E6"/>
    <w:rsid w:val="00325A54"/>
    <w:rsid w:val="003260C7"/>
    <w:rsid w:val="003263A8"/>
    <w:rsid w:val="00326530"/>
    <w:rsid w:val="00326549"/>
    <w:rsid w:val="00326B0C"/>
    <w:rsid w:val="00326D6C"/>
    <w:rsid w:val="00326D9C"/>
    <w:rsid w:val="00326F12"/>
    <w:rsid w:val="00327AD9"/>
    <w:rsid w:val="00330254"/>
    <w:rsid w:val="00330D33"/>
    <w:rsid w:val="00330DC2"/>
    <w:rsid w:val="00331271"/>
    <w:rsid w:val="00331363"/>
    <w:rsid w:val="00331AA8"/>
    <w:rsid w:val="00331CE7"/>
    <w:rsid w:val="003322F5"/>
    <w:rsid w:val="0033269F"/>
    <w:rsid w:val="00332D1F"/>
    <w:rsid w:val="00333985"/>
    <w:rsid w:val="0033479B"/>
    <w:rsid w:val="003347EC"/>
    <w:rsid w:val="00334CA7"/>
    <w:rsid w:val="003350D1"/>
    <w:rsid w:val="00335B2A"/>
    <w:rsid w:val="00335C12"/>
    <w:rsid w:val="00335C71"/>
    <w:rsid w:val="00335CCC"/>
    <w:rsid w:val="00335DD8"/>
    <w:rsid w:val="00336704"/>
    <w:rsid w:val="00336B24"/>
    <w:rsid w:val="00337331"/>
    <w:rsid w:val="00337503"/>
    <w:rsid w:val="00337773"/>
    <w:rsid w:val="00337775"/>
    <w:rsid w:val="00337A7E"/>
    <w:rsid w:val="003406B4"/>
    <w:rsid w:val="003409A7"/>
    <w:rsid w:val="00340A84"/>
    <w:rsid w:val="003412C1"/>
    <w:rsid w:val="00341317"/>
    <w:rsid w:val="00341367"/>
    <w:rsid w:val="0034143E"/>
    <w:rsid w:val="003419D8"/>
    <w:rsid w:val="00341B13"/>
    <w:rsid w:val="00341ECB"/>
    <w:rsid w:val="00342225"/>
    <w:rsid w:val="0034253C"/>
    <w:rsid w:val="00342AB7"/>
    <w:rsid w:val="00342E49"/>
    <w:rsid w:val="00343067"/>
    <w:rsid w:val="003437D3"/>
    <w:rsid w:val="00343AFB"/>
    <w:rsid w:val="0034488D"/>
    <w:rsid w:val="003448C7"/>
    <w:rsid w:val="00344936"/>
    <w:rsid w:val="003449A2"/>
    <w:rsid w:val="003449A3"/>
    <w:rsid w:val="003449DA"/>
    <w:rsid w:val="003449DB"/>
    <w:rsid w:val="00344CF8"/>
    <w:rsid w:val="00344E2F"/>
    <w:rsid w:val="003454B1"/>
    <w:rsid w:val="00345FFB"/>
    <w:rsid w:val="0034647E"/>
    <w:rsid w:val="00346A58"/>
    <w:rsid w:val="00346DF1"/>
    <w:rsid w:val="00346E09"/>
    <w:rsid w:val="00346FB2"/>
    <w:rsid w:val="0034735A"/>
    <w:rsid w:val="00347584"/>
    <w:rsid w:val="00347B12"/>
    <w:rsid w:val="00347C43"/>
    <w:rsid w:val="00350490"/>
    <w:rsid w:val="00350EE4"/>
    <w:rsid w:val="00351204"/>
    <w:rsid w:val="00351D77"/>
    <w:rsid w:val="0035284C"/>
    <w:rsid w:val="00352A7C"/>
    <w:rsid w:val="00352AFB"/>
    <w:rsid w:val="00352C2F"/>
    <w:rsid w:val="00354352"/>
    <w:rsid w:val="003543E9"/>
    <w:rsid w:val="00354C39"/>
    <w:rsid w:val="00354C71"/>
    <w:rsid w:val="00354C82"/>
    <w:rsid w:val="003550A4"/>
    <w:rsid w:val="00355FB7"/>
    <w:rsid w:val="00355FFC"/>
    <w:rsid w:val="003560CF"/>
    <w:rsid w:val="00356218"/>
    <w:rsid w:val="00356392"/>
    <w:rsid w:val="003578F9"/>
    <w:rsid w:val="003603EA"/>
    <w:rsid w:val="00360D8A"/>
    <w:rsid w:val="00360EAD"/>
    <w:rsid w:val="003613EB"/>
    <w:rsid w:val="00361BF5"/>
    <w:rsid w:val="003626B6"/>
    <w:rsid w:val="003626F3"/>
    <w:rsid w:val="00363288"/>
    <w:rsid w:val="00363ABB"/>
    <w:rsid w:val="00363C8E"/>
    <w:rsid w:val="00363C9A"/>
    <w:rsid w:val="00363F62"/>
    <w:rsid w:val="003645C1"/>
    <w:rsid w:val="00364662"/>
    <w:rsid w:val="00364CEA"/>
    <w:rsid w:val="00365176"/>
    <w:rsid w:val="0036522C"/>
    <w:rsid w:val="003660CB"/>
    <w:rsid w:val="003664F2"/>
    <w:rsid w:val="003665A9"/>
    <w:rsid w:val="0036660F"/>
    <w:rsid w:val="003671D4"/>
    <w:rsid w:val="003675B3"/>
    <w:rsid w:val="0036791E"/>
    <w:rsid w:val="00370493"/>
    <w:rsid w:val="00370C1A"/>
    <w:rsid w:val="00370D99"/>
    <w:rsid w:val="00370FD4"/>
    <w:rsid w:val="00371419"/>
    <w:rsid w:val="003718B5"/>
    <w:rsid w:val="003719DC"/>
    <w:rsid w:val="00372D6D"/>
    <w:rsid w:val="00372FB8"/>
    <w:rsid w:val="003732B9"/>
    <w:rsid w:val="0037370A"/>
    <w:rsid w:val="003740A1"/>
    <w:rsid w:val="003744E5"/>
    <w:rsid w:val="00374C57"/>
    <w:rsid w:val="00374EEA"/>
    <w:rsid w:val="00375204"/>
    <w:rsid w:val="003757C0"/>
    <w:rsid w:val="00375DD6"/>
    <w:rsid w:val="00375F5A"/>
    <w:rsid w:val="00376349"/>
    <w:rsid w:val="0037679F"/>
    <w:rsid w:val="003771D8"/>
    <w:rsid w:val="0037735A"/>
    <w:rsid w:val="0037795B"/>
    <w:rsid w:val="003801DB"/>
    <w:rsid w:val="00380347"/>
    <w:rsid w:val="003808F5"/>
    <w:rsid w:val="0038093E"/>
    <w:rsid w:val="00381B38"/>
    <w:rsid w:val="00381B81"/>
    <w:rsid w:val="00382278"/>
    <w:rsid w:val="003826F7"/>
    <w:rsid w:val="00382DA0"/>
    <w:rsid w:val="003832BD"/>
    <w:rsid w:val="003835AD"/>
    <w:rsid w:val="003839FE"/>
    <w:rsid w:val="003844E8"/>
    <w:rsid w:val="00384513"/>
    <w:rsid w:val="00384E18"/>
    <w:rsid w:val="00384EEF"/>
    <w:rsid w:val="00384F91"/>
    <w:rsid w:val="00384F9D"/>
    <w:rsid w:val="00385261"/>
    <w:rsid w:val="00385860"/>
    <w:rsid w:val="00386071"/>
    <w:rsid w:val="003869FE"/>
    <w:rsid w:val="00386A12"/>
    <w:rsid w:val="0038731B"/>
    <w:rsid w:val="00387735"/>
    <w:rsid w:val="00387916"/>
    <w:rsid w:val="00387B68"/>
    <w:rsid w:val="00387BF3"/>
    <w:rsid w:val="00387BFE"/>
    <w:rsid w:val="003900CC"/>
    <w:rsid w:val="003906B1"/>
    <w:rsid w:val="003906E5"/>
    <w:rsid w:val="0039142B"/>
    <w:rsid w:val="00391453"/>
    <w:rsid w:val="003919A5"/>
    <w:rsid w:val="00391E0C"/>
    <w:rsid w:val="0039281D"/>
    <w:rsid w:val="00392F56"/>
    <w:rsid w:val="00393003"/>
    <w:rsid w:val="003930A7"/>
    <w:rsid w:val="003936F8"/>
    <w:rsid w:val="0039390A"/>
    <w:rsid w:val="00393B9E"/>
    <w:rsid w:val="00393C62"/>
    <w:rsid w:val="0039419B"/>
    <w:rsid w:val="00394724"/>
    <w:rsid w:val="00394BAF"/>
    <w:rsid w:val="00394D8C"/>
    <w:rsid w:val="00395C6B"/>
    <w:rsid w:val="00396462"/>
    <w:rsid w:val="00396685"/>
    <w:rsid w:val="003968CD"/>
    <w:rsid w:val="003A0846"/>
    <w:rsid w:val="003A1198"/>
    <w:rsid w:val="003A13A0"/>
    <w:rsid w:val="003A18BA"/>
    <w:rsid w:val="003A18CF"/>
    <w:rsid w:val="003A1964"/>
    <w:rsid w:val="003A21F1"/>
    <w:rsid w:val="003A2375"/>
    <w:rsid w:val="003A27C8"/>
    <w:rsid w:val="003A2B55"/>
    <w:rsid w:val="003A2B5B"/>
    <w:rsid w:val="003A2E19"/>
    <w:rsid w:val="003A2E1A"/>
    <w:rsid w:val="003A3590"/>
    <w:rsid w:val="003A3AF6"/>
    <w:rsid w:val="003A3B09"/>
    <w:rsid w:val="003A40A3"/>
    <w:rsid w:val="003A40DB"/>
    <w:rsid w:val="003A4985"/>
    <w:rsid w:val="003A4A4C"/>
    <w:rsid w:val="003A4B3C"/>
    <w:rsid w:val="003A4E44"/>
    <w:rsid w:val="003A4E92"/>
    <w:rsid w:val="003A4EA9"/>
    <w:rsid w:val="003A5523"/>
    <w:rsid w:val="003A5705"/>
    <w:rsid w:val="003A5E36"/>
    <w:rsid w:val="003A68A0"/>
    <w:rsid w:val="003A77A5"/>
    <w:rsid w:val="003A784C"/>
    <w:rsid w:val="003A7A4D"/>
    <w:rsid w:val="003A7AF0"/>
    <w:rsid w:val="003A7B42"/>
    <w:rsid w:val="003B0219"/>
    <w:rsid w:val="003B0BCE"/>
    <w:rsid w:val="003B119A"/>
    <w:rsid w:val="003B1687"/>
    <w:rsid w:val="003B16B8"/>
    <w:rsid w:val="003B1813"/>
    <w:rsid w:val="003B1E09"/>
    <w:rsid w:val="003B2560"/>
    <w:rsid w:val="003B26FA"/>
    <w:rsid w:val="003B2FC0"/>
    <w:rsid w:val="003B32E4"/>
    <w:rsid w:val="003B3558"/>
    <w:rsid w:val="003B3630"/>
    <w:rsid w:val="003B3C49"/>
    <w:rsid w:val="003B4499"/>
    <w:rsid w:val="003B454A"/>
    <w:rsid w:val="003B4633"/>
    <w:rsid w:val="003B50E7"/>
    <w:rsid w:val="003B5F8C"/>
    <w:rsid w:val="003B62F2"/>
    <w:rsid w:val="003B6F35"/>
    <w:rsid w:val="003B707F"/>
    <w:rsid w:val="003B78C4"/>
    <w:rsid w:val="003B796C"/>
    <w:rsid w:val="003B7B9D"/>
    <w:rsid w:val="003B7C8A"/>
    <w:rsid w:val="003C0326"/>
    <w:rsid w:val="003C03A5"/>
    <w:rsid w:val="003C06DF"/>
    <w:rsid w:val="003C116C"/>
    <w:rsid w:val="003C11DB"/>
    <w:rsid w:val="003C141B"/>
    <w:rsid w:val="003C215D"/>
    <w:rsid w:val="003C2882"/>
    <w:rsid w:val="003C2A6F"/>
    <w:rsid w:val="003C2E58"/>
    <w:rsid w:val="003C308E"/>
    <w:rsid w:val="003C3234"/>
    <w:rsid w:val="003C3509"/>
    <w:rsid w:val="003C35D8"/>
    <w:rsid w:val="003C4535"/>
    <w:rsid w:val="003C4E3B"/>
    <w:rsid w:val="003C53EE"/>
    <w:rsid w:val="003C583F"/>
    <w:rsid w:val="003C5955"/>
    <w:rsid w:val="003C5CF1"/>
    <w:rsid w:val="003C64E7"/>
    <w:rsid w:val="003C6B7C"/>
    <w:rsid w:val="003C7131"/>
    <w:rsid w:val="003C76E4"/>
    <w:rsid w:val="003C7EE0"/>
    <w:rsid w:val="003C7F5D"/>
    <w:rsid w:val="003D09D6"/>
    <w:rsid w:val="003D0FC2"/>
    <w:rsid w:val="003D11F1"/>
    <w:rsid w:val="003D163D"/>
    <w:rsid w:val="003D2CEA"/>
    <w:rsid w:val="003D3188"/>
    <w:rsid w:val="003D39C8"/>
    <w:rsid w:val="003D3EAE"/>
    <w:rsid w:val="003D3EE6"/>
    <w:rsid w:val="003D43DD"/>
    <w:rsid w:val="003D47BE"/>
    <w:rsid w:val="003D49EF"/>
    <w:rsid w:val="003D4BFF"/>
    <w:rsid w:val="003D52D1"/>
    <w:rsid w:val="003D5433"/>
    <w:rsid w:val="003D58FB"/>
    <w:rsid w:val="003D63E8"/>
    <w:rsid w:val="003D641B"/>
    <w:rsid w:val="003D6EDB"/>
    <w:rsid w:val="003D70F0"/>
    <w:rsid w:val="003D7717"/>
    <w:rsid w:val="003D7A6B"/>
    <w:rsid w:val="003E000E"/>
    <w:rsid w:val="003E0380"/>
    <w:rsid w:val="003E04D2"/>
    <w:rsid w:val="003E05A6"/>
    <w:rsid w:val="003E07C9"/>
    <w:rsid w:val="003E0897"/>
    <w:rsid w:val="003E0ED8"/>
    <w:rsid w:val="003E1315"/>
    <w:rsid w:val="003E138A"/>
    <w:rsid w:val="003E2075"/>
    <w:rsid w:val="003E21A6"/>
    <w:rsid w:val="003E21F6"/>
    <w:rsid w:val="003E2238"/>
    <w:rsid w:val="003E2622"/>
    <w:rsid w:val="003E2E97"/>
    <w:rsid w:val="003E3140"/>
    <w:rsid w:val="003E3396"/>
    <w:rsid w:val="003E42F0"/>
    <w:rsid w:val="003E4750"/>
    <w:rsid w:val="003E48A0"/>
    <w:rsid w:val="003E4996"/>
    <w:rsid w:val="003E5241"/>
    <w:rsid w:val="003E546F"/>
    <w:rsid w:val="003E5C55"/>
    <w:rsid w:val="003E6188"/>
    <w:rsid w:val="003E6CE1"/>
    <w:rsid w:val="003E7297"/>
    <w:rsid w:val="003E7964"/>
    <w:rsid w:val="003E797D"/>
    <w:rsid w:val="003E7BC1"/>
    <w:rsid w:val="003E7DA3"/>
    <w:rsid w:val="003E7ECF"/>
    <w:rsid w:val="003F04F3"/>
    <w:rsid w:val="003F0BA4"/>
    <w:rsid w:val="003F1382"/>
    <w:rsid w:val="003F170A"/>
    <w:rsid w:val="003F17ED"/>
    <w:rsid w:val="003F1961"/>
    <w:rsid w:val="003F199F"/>
    <w:rsid w:val="003F238A"/>
    <w:rsid w:val="003F2404"/>
    <w:rsid w:val="003F240F"/>
    <w:rsid w:val="003F2BAE"/>
    <w:rsid w:val="003F2D13"/>
    <w:rsid w:val="003F2F3E"/>
    <w:rsid w:val="003F2FA0"/>
    <w:rsid w:val="003F379D"/>
    <w:rsid w:val="003F40E1"/>
    <w:rsid w:val="003F43C4"/>
    <w:rsid w:val="003F5AA8"/>
    <w:rsid w:val="003F5BE7"/>
    <w:rsid w:val="003F6A9E"/>
    <w:rsid w:val="003F7757"/>
    <w:rsid w:val="004002E3"/>
    <w:rsid w:val="004002FE"/>
    <w:rsid w:val="00400403"/>
    <w:rsid w:val="0040166D"/>
    <w:rsid w:val="00401905"/>
    <w:rsid w:val="0040248B"/>
    <w:rsid w:val="0040319A"/>
    <w:rsid w:val="00403229"/>
    <w:rsid w:val="0040326B"/>
    <w:rsid w:val="00403805"/>
    <w:rsid w:val="0040401A"/>
    <w:rsid w:val="00404C9B"/>
    <w:rsid w:val="00404CD8"/>
    <w:rsid w:val="00405C90"/>
    <w:rsid w:val="0040602B"/>
    <w:rsid w:val="00406053"/>
    <w:rsid w:val="004065A7"/>
    <w:rsid w:val="004072D3"/>
    <w:rsid w:val="00407494"/>
    <w:rsid w:val="004107AD"/>
    <w:rsid w:val="004107D5"/>
    <w:rsid w:val="00410F9E"/>
    <w:rsid w:val="00411A7E"/>
    <w:rsid w:val="00412084"/>
    <w:rsid w:val="0041219A"/>
    <w:rsid w:val="00412204"/>
    <w:rsid w:val="00412553"/>
    <w:rsid w:val="0041260C"/>
    <w:rsid w:val="00412861"/>
    <w:rsid w:val="00412A92"/>
    <w:rsid w:val="00412CD4"/>
    <w:rsid w:val="00413010"/>
    <w:rsid w:val="00413013"/>
    <w:rsid w:val="00413841"/>
    <w:rsid w:val="00413AF9"/>
    <w:rsid w:val="00413B3F"/>
    <w:rsid w:val="00413D03"/>
    <w:rsid w:val="00414011"/>
    <w:rsid w:val="004142B2"/>
    <w:rsid w:val="004147ED"/>
    <w:rsid w:val="00414EA3"/>
    <w:rsid w:val="00415622"/>
    <w:rsid w:val="0041599B"/>
    <w:rsid w:val="00415C99"/>
    <w:rsid w:val="00415F06"/>
    <w:rsid w:val="0041655E"/>
    <w:rsid w:val="00417477"/>
    <w:rsid w:val="00417C60"/>
    <w:rsid w:val="00417CBC"/>
    <w:rsid w:val="00417FAB"/>
    <w:rsid w:val="00420339"/>
    <w:rsid w:val="0042090E"/>
    <w:rsid w:val="0042091E"/>
    <w:rsid w:val="00420ED5"/>
    <w:rsid w:val="004213F2"/>
    <w:rsid w:val="00421467"/>
    <w:rsid w:val="0042181B"/>
    <w:rsid w:val="00421C85"/>
    <w:rsid w:val="00421D1D"/>
    <w:rsid w:val="00422ACC"/>
    <w:rsid w:val="00422D1E"/>
    <w:rsid w:val="00423933"/>
    <w:rsid w:val="00424F74"/>
    <w:rsid w:val="0042543A"/>
    <w:rsid w:val="00425F96"/>
    <w:rsid w:val="00426172"/>
    <w:rsid w:val="004261CE"/>
    <w:rsid w:val="00426B2D"/>
    <w:rsid w:val="00427734"/>
    <w:rsid w:val="00430236"/>
    <w:rsid w:val="004304A5"/>
    <w:rsid w:val="00430840"/>
    <w:rsid w:val="00430932"/>
    <w:rsid w:val="00430ADA"/>
    <w:rsid w:val="00430D99"/>
    <w:rsid w:val="004310F5"/>
    <w:rsid w:val="0043151B"/>
    <w:rsid w:val="0043225C"/>
    <w:rsid w:val="004324AD"/>
    <w:rsid w:val="00432532"/>
    <w:rsid w:val="00432D94"/>
    <w:rsid w:val="00432E92"/>
    <w:rsid w:val="00433819"/>
    <w:rsid w:val="004344DE"/>
    <w:rsid w:val="004346E4"/>
    <w:rsid w:val="00435465"/>
    <w:rsid w:val="00435CA6"/>
    <w:rsid w:val="004363C0"/>
    <w:rsid w:val="00436630"/>
    <w:rsid w:val="00436B0A"/>
    <w:rsid w:val="00436D70"/>
    <w:rsid w:val="0043704D"/>
    <w:rsid w:val="004376CA"/>
    <w:rsid w:val="00437E7F"/>
    <w:rsid w:val="00440164"/>
    <w:rsid w:val="004408FE"/>
    <w:rsid w:val="00440921"/>
    <w:rsid w:val="00440DCD"/>
    <w:rsid w:val="00441E04"/>
    <w:rsid w:val="004421FD"/>
    <w:rsid w:val="00442200"/>
    <w:rsid w:val="00442899"/>
    <w:rsid w:val="00442C11"/>
    <w:rsid w:val="004430A6"/>
    <w:rsid w:val="0044375B"/>
    <w:rsid w:val="00443F5E"/>
    <w:rsid w:val="004442AC"/>
    <w:rsid w:val="004448F2"/>
    <w:rsid w:val="00445093"/>
    <w:rsid w:val="004450CE"/>
    <w:rsid w:val="004454BE"/>
    <w:rsid w:val="00446DBE"/>
    <w:rsid w:val="00446E37"/>
    <w:rsid w:val="00447B74"/>
    <w:rsid w:val="00447D48"/>
    <w:rsid w:val="004512F9"/>
    <w:rsid w:val="00451AED"/>
    <w:rsid w:val="00451FB6"/>
    <w:rsid w:val="00452056"/>
    <w:rsid w:val="004520DE"/>
    <w:rsid w:val="00452400"/>
    <w:rsid w:val="004525AE"/>
    <w:rsid w:val="004528D6"/>
    <w:rsid w:val="00452F26"/>
    <w:rsid w:val="00452F66"/>
    <w:rsid w:val="00453096"/>
    <w:rsid w:val="00453C48"/>
    <w:rsid w:val="00453D1C"/>
    <w:rsid w:val="00453E03"/>
    <w:rsid w:val="00454C10"/>
    <w:rsid w:val="00454D0E"/>
    <w:rsid w:val="004553C6"/>
    <w:rsid w:val="004554A9"/>
    <w:rsid w:val="00455A65"/>
    <w:rsid w:val="00455FD3"/>
    <w:rsid w:val="0045619A"/>
    <w:rsid w:val="00456288"/>
    <w:rsid w:val="00456405"/>
    <w:rsid w:val="00456467"/>
    <w:rsid w:val="00456A50"/>
    <w:rsid w:val="00456F59"/>
    <w:rsid w:val="0045788F"/>
    <w:rsid w:val="00460826"/>
    <w:rsid w:val="00460C54"/>
    <w:rsid w:val="00461A6A"/>
    <w:rsid w:val="00461AC2"/>
    <w:rsid w:val="00461AD3"/>
    <w:rsid w:val="00461CAF"/>
    <w:rsid w:val="00462089"/>
    <w:rsid w:val="00462B24"/>
    <w:rsid w:val="00462C1D"/>
    <w:rsid w:val="00463531"/>
    <w:rsid w:val="004637F9"/>
    <w:rsid w:val="004638E7"/>
    <w:rsid w:val="0046419B"/>
    <w:rsid w:val="004642DB"/>
    <w:rsid w:val="004657EA"/>
    <w:rsid w:val="00465B71"/>
    <w:rsid w:val="00465FC6"/>
    <w:rsid w:val="00466376"/>
    <w:rsid w:val="00466422"/>
    <w:rsid w:val="004666C9"/>
    <w:rsid w:val="004667ED"/>
    <w:rsid w:val="00466A7A"/>
    <w:rsid w:val="00466E32"/>
    <w:rsid w:val="004673CC"/>
    <w:rsid w:val="00467686"/>
    <w:rsid w:val="0046776E"/>
    <w:rsid w:val="00467BC1"/>
    <w:rsid w:val="00467CD4"/>
    <w:rsid w:val="00467E2F"/>
    <w:rsid w:val="00467ECA"/>
    <w:rsid w:val="0047003D"/>
    <w:rsid w:val="004701C6"/>
    <w:rsid w:val="004703DF"/>
    <w:rsid w:val="00470604"/>
    <w:rsid w:val="00470B82"/>
    <w:rsid w:val="00471167"/>
    <w:rsid w:val="004712D6"/>
    <w:rsid w:val="0047182A"/>
    <w:rsid w:val="00472BA3"/>
    <w:rsid w:val="004737DC"/>
    <w:rsid w:val="00473986"/>
    <w:rsid w:val="00473A87"/>
    <w:rsid w:val="0047459F"/>
    <w:rsid w:val="00474742"/>
    <w:rsid w:val="00474A5A"/>
    <w:rsid w:val="00474A7B"/>
    <w:rsid w:val="00474C72"/>
    <w:rsid w:val="00474D07"/>
    <w:rsid w:val="00475148"/>
    <w:rsid w:val="004751DE"/>
    <w:rsid w:val="00476226"/>
    <w:rsid w:val="004768D3"/>
    <w:rsid w:val="00476A96"/>
    <w:rsid w:val="00476B7F"/>
    <w:rsid w:val="00476C2D"/>
    <w:rsid w:val="0047714C"/>
    <w:rsid w:val="00477E31"/>
    <w:rsid w:val="00477F0A"/>
    <w:rsid w:val="00480864"/>
    <w:rsid w:val="00480A95"/>
    <w:rsid w:val="00480CEA"/>
    <w:rsid w:val="00480D7A"/>
    <w:rsid w:val="00480E31"/>
    <w:rsid w:val="004813E9"/>
    <w:rsid w:val="00482068"/>
    <w:rsid w:val="004820F8"/>
    <w:rsid w:val="00482843"/>
    <w:rsid w:val="00482888"/>
    <w:rsid w:val="004828BC"/>
    <w:rsid w:val="00482F4D"/>
    <w:rsid w:val="004837D3"/>
    <w:rsid w:val="00483F1A"/>
    <w:rsid w:val="004842BC"/>
    <w:rsid w:val="004848A3"/>
    <w:rsid w:val="00484D18"/>
    <w:rsid w:val="00485AF0"/>
    <w:rsid w:val="0048609D"/>
    <w:rsid w:val="00486A34"/>
    <w:rsid w:val="004871E3"/>
    <w:rsid w:val="00487B66"/>
    <w:rsid w:val="00490319"/>
    <w:rsid w:val="0049068B"/>
    <w:rsid w:val="00490EB8"/>
    <w:rsid w:val="00490F23"/>
    <w:rsid w:val="0049167E"/>
    <w:rsid w:val="004920AC"/>
    <w:rsid w:val="0049272A"/>
    <w:rsid w:val="00492B86"/>
    <w:rsid w:val="00492ED4"/>
    <w:rsid w:val="004936C9"/>
    <w:rsid w:val="004939BA"/>
    <w:rsid w:val="00493C54"/>
    <w:rsid w:val="00493F54"/>
    <w:rsid w:val="004941CB"/>
    <w:rsid w:val="00494B79"/>
    <w:rsid w:val="00494FEB"/>
    <w:rsid w:val="00495B1E"/>
    <w:rsid w:val="00495C50"/>
    <w:rsid w:val="00495F8B"/>
    <w:rsid w:val="004962DC"/>
    <w:rsid w:val="0049691B"/>
    <w:rsid w:val="00496A26"/>
    <w:rsid w:val="00496AEA"/>
    <w:rsid w:val="00496B67"/>
    <w:rsid w:val="00497037"/>
    <w:rsid w:val="00497114"/>
    <w:rsid w:val="00497771"/>
    <w:rsid w:val="0049781D"/>
    <w:rsid w:val="004979E9"/>
    <w:rsid w:val="00497A7E"/>
    <w:rsid w:val="004A0340"/>
    <w:rsid w:val="004A0CCD"/>
    <w:rsid w:val="004A1126"/>
    <w:rsid w:val="004A1186"/>
    <w:rsid w:val="004A245B"/>
    <w:rsid w:val="004A256D"/>
    <w:rsid w:val="004A2F42"/>
    <w:rsid w:val="004A3122"/>
    <w:rsid w:val="004A36C0"/>
    <w:rsid w:val="004A38A6"/>
    <w:rsid w:val="004A3BEE"/>
    <w:rsid w:val="004A41CD"/>
    <w:rsid w:val="004A4344"/>
    <w:rsid w:val="004A43FF"/>
    <w:rsid w:val="004A4D88"/>
    <w:rsid w:val="004A506B"/>
    <w:rsid w:val="004A5B1A"/>
    <w:rsid w:val="004A653F"/>
    <w:rsid w:val="004A6A62"/>
    <w:rsid w:val="004A6E13"/>
    <w:rsid w:val="004B10F3"/>
    <w:rsid w:val="004B12DD"/>
    <w:rsid w:val="004B1C88"/>
    <w:rsid w:val="004B1CA2"/>
    <w:rsid w:val="004B2024"/>
    <w:rsid w:val="004B2479"/>
    <w:rsid w:val="004B34A2"/>
    <w:rsid w:val="004B38DE"/>
    <w:rsid w:val="004B3955"/>
    <w:rsid w:val="004B3EA7"/>
    <w:rsid w:val="004B443A"/>
    <w:rsid w:val="004B490D"/>
    <w:rsid w:val="004B547C"/>
    <w:rsid w:val="004B5609"/>
    <w:rsid w:val="004B5824"/>
    <w:rsid w:val="004B5D25"/>
    <w:rsid w:val="004B5E29"/>
    <w:rsid w:val="004B60B6"/>
    <w:rsid w:val="004B61EF"/>
    <w:rsid w:val="004B63AE"/>
    <w:rsid w:val="004B684D"/>
    <w:rsid w:val="004B7EF3"/>
    <w:rsid w:val="004C07B4"/>
    <w:rsid w:val="004C08BC"/>
    <w:rsid w:val="004C0C43"/>
    <w:rsid w:val="004C0F61"/>
    <w:rsid w:val="004C20AB"/>
    <w:rsid w:val="004C2423"/>
    <w:rsid w:val="004C26CB"/>
    <w:rsid w:val="004C2889"/>
    <w:rsid w:val="004C3A02"/>
    <w:rsid w:val="004C4632"/>
    <w:rsid w:val="004C572B"/>
    <w:rsid w:val="004C5AEF"/>
    <w:rsid w:val="004C5F3F"/>
    <w:rsid w:val="004C5FB2"/>
    <w:rsid w:val="004C6161"/>
    <w:rsid w:val="004C632A"/>
    <w:rsid w:val="004C7608"/>
    <w:rsid w:val="004C78F4"/>
    <w:rsid w:val="004C7AF9"/>
    <w:rsid w:val="004D04BB"/>
    <w:rsid w:val="004D0712"/>
    <w:rsid w:val="004D071A"/>
    <w:rsid w:val="004D0859"/>
    <w:rsid w:val="004D11D0"/>
    <w:rsid w:val="004D18DA"/>
    <w:rsid w:val="004D2263"/>
    <w:rsid w:val="004D2275"/>
    <w:rsid w:val="004D277C"/>
    <w:rsid w:val="004D29BC"/>
    <w:rsid w:val="004D364F"/>
    <w:rsid w:val="004D3951"/>
    <w:rsid w:val="004D3A36"/>
    <w:rsid w:val="004D3BCA"/>
    <w:rsid w:val="004D41BA"/>
    <w:rsid w:val="004D4204"/>
    <w:rsid w:val="004D4227"/>
    <w:rsid w:val="004D4320"/>
    <w:rsid w:val="004D469C"/>
    <w:rsid w:val="004D46CF"/>
    <w:rsid w:val="004D4A29"/>
    <w:rsid w:val="004D4A9C"/>
    <w:rsid w:val="004D4D2E"/>
    <w:rsid w:val="004D5323"/>
    <w:rsid w:val="004D5393"/>
    <w:rsid w:val="004D5699"/>
    <w:rsid w:val="004D593D"/>
    <w:rsid w:val="004D5C5A"/>
    <w:rsid w:val="004D6065"/>
    <w:rsid w:val="004D6358"/>
    <w:rsid w:val="004D72D6"/>
    <w:rsid w:val="004D7693"/>
    <w:rsid w:val="004D76C4"/>
    <w:rsid w:val="004D7863"/>
    <w:rsid w:val="004D7C72"/>
    <w:rsid w:val="004E02C8"/>
    <w:rsid w:val="004E0404"/>
    <w:rsid w:val="004E1014"/>
    <w:rsid w:val="004E15FB"/>
    <w:rsid w:val="004E1D8D"/>
    <w:rsid w:val="004E2040"/>
    <w:rsid w:val="004E2FC4"/>
    <w:rsid w:val="004E3387"/>
    <w:rsid w:val="004E3A58"/>
    <w:rsid w:val="004E3E0C"/>
    <w:rsid w:val="004E3F2F"/>
    <w:rsid w:val="004E3F69"/>
    <w:rsid w:val="004E4B81"/>
    <w:rsid w:val="004E4DA9"/>
    <w:rsid w:val="004E59A5"/>
    <w:rsid w:val="004E5B7C"/>
    <w:rsid w:val="004E5ED3"/>
    <w:rsid w:val="004E67D4"/>
    <w:rsid w:val="004E6B0E"/>
    <w:rsid w:val="004E7088"/>
    <w:rsid w:val="004E7B00"/>
    <w:rsid w:val="004F0845"/>
    <w:rsid w:val="004F0881"/>
    <w:rsid w:val="004F088F"/>
    <w:rsid w:val="004F0C91"/>
    <w:rsid w:val="004F0D5B"/>
    <w:rsid w:val="004F0F4D"/>
    <w:rsid w:val="004F15E5"/>
    <w:rsid w:val="004F1BA7"/>
    <w:rsid w:val="004F210D"/>
    <w:rsid w:val="004F231F"/>
    <w:rsid w:val="004F2780"/>
    <w:rsid w:val="004F2CAA"/>
    <w:rsid w:val="004F3485"/>
    <w:rsid w:val="004F3C03"/>
    <w:rsid w:val="004F3D41"/>
    <w:rsid w:val="004F474D"/>
    <w:rsid w:val="004F4E61"/>
    <w:rsid w:val="004F5680"/>
    <w:rsid w:val="004F5758"/>
    <w:rsid w:val="004F5A7C"/>
    <w:rsid w:val="004F5C22"/>
    <w:rsid w:val="004F5D4A"/>
    <w:rsid w:val="004F5EF4"/>
    <w:rsid w:val="004F5F47"/>
    <w:rsid w:val="004F606C"/>
    <w:rsid w:val="004F626A"/>
    <w:rsid w:val="004F6650"/>
    <w:rsid w:val="004F6C62"/>
    <w:rsid w:val="004F7232"/>
    <w:rsid w:val="004F7507"/>
    <w:rsid w:val="004F76A1"/>
    <w:rsid w:val="004F7915"/>
    <w:rsid w:val="004F7ADD"/>
    <w:rsid w:val="004F7D8E"/>
    <w:rsid w:val="004F7EA3"/>
    <w:rsid w:val="00500952"/>
    <w:rsid w:val="00500988"/>
    <w:rsid w:val="00501050"/>
    <w:rsid w:val="00501E00"/>
    <w:rsid w:val="0050252C"/>
    <w:rsid w:val="0050264B"/>
    <w:rsid w:val="00502969"/>
    <w:rsid w:val="00502A56"/>
    <w:rsid w:val="00502C44"/>
    <w:rsid w:val="00502CA6"/>
    <w:rsid w:val="00502F0A"/>
    <w:rsid w:val="00503E45"/>
    <w:rsid w:val="00503E5C"/>
    <w:rsid w:val="00504224"/>
    <w:rsid w:val="00504606"/>
    <w:rsid w:val="00505269"/>
    <w:rsid w:val="0050529C"/>
    <w:rsid w:val="005052B0"/>
    <w:rsid w:val="00505C45"/>
    <w:rsid w:val="00505FB5"/>
    <w:rsid w:val="00506720"/>
    <w:rsid w:val="00506B8A"/>
    <w:rsid w:val="00506DE1"/>
    <w:rsid w:val="005076FF"/>
    <w:rsid w:val="00507BBE"/>
    <w:rsid w:val="00507E4E"/>
    <w:rsid w:val="00507FC9"/>
    <w:rsid w:val="0051089B"/>
    <w:rsid w:val="00510B97"/>
    <w:rsid w:val="00510C4A"/>
    <w:rsid w:val="00510DED"/>
    <w:rsid w:val="00510F39"/>
    <w:rsid w:val="00511F56"/>
    <w:rsid w:val="005122A8"/>
    <w:rsid w:val="005123F0"/>
    <w:rsid w:val="0051253E"/>
    <w:rsid w:val="005125FB"/>
    <w:rsid w:val="00512649"/>
    <w:rsid w:val="00512A4F"/>
    <w:rsid w:val="0051330A"/>
    <w:rsid w:val="00514D3A"/>
    <w:rsid w:val="00515090"/>
    <w:rsid w:val="0051557B"/>
    <w:rsid w:val="00515733"/>
    <w:rsid w:val="0051579F"/>
    <w:rsid w:val="00515AE6"/>
    <w:rsid w:val="0051605B"/>
    <w:rsid w:val="005161F5"/>
    <w:rsid w:val="00516238"/>
    <w:rsid w:val="00516B84"/>
    <w:rsid w:val="00517AC1"/>
    <w:rsid w:val="00517D9E"/>
    <w:rsid w:val="00517EC0"/>
    <w:rsid w:val="00517FE9"/>
    <w:rsid w:val="005215D8"/>
    <w:rsid w:val="00521C6F"/>
    <w:rsid w:val="00521FD0"/>
    <w:rsid w:val="005220D9"/>
    <w:rsid w:val="005226D4"/>
    <w:rsid w:val="0052278B"/>
    <w:rsid w:val="00522CCA"/>
    <w:rsid w:val="00522EBD"/>
    <w:rsid w:val="00523259"/>
    <w:rsid w:val="00523523"/>
    <w:rsid w:val="0052390C"/>
    <w:rsid w:val="00523915"/>
    <w:rsid w:val="00523C43"/>
    <w:rsid w:val="00523E2F"/>
    <w:rsid w:val="005241DF"/>
    <w:rsid w:val="00524295"/>
    <w:rsid w:val="00524F37"/>
    <w:rsid w:val="005252AE"/>
    <w:rsid w:val="0052570A"/>
    <w:rsid w:val="00525FBF"/>
    <w:rsid w:val="00526057"/>
    <w:rsid w:val="00526206"/>
    <w:rsid w:val="00526299"/>
    <w:rsid w:val="005262D2"/>
    <w:rsid w:val="0052632D"/>
    <w:rsid w:val="005264C6"/>
    <w:rsid w:val="005268BE"/>
    <w:rsid w:val="0052699B"/>
    <w:rsid w:val="00526C3B"/>
    <w:rsid w:val="00527342"/>
    <w:rsid w:val="0052744F"/>
    <w:rsid w:val="00527514"/>
    <w:rsid w:val="00530227"/>
    <w:rsid w:val="005306D8"/>
    <w:rsid w:val="005307C0"/>
    <w:rsid w:val="005307CF"/>
    <w:rsid w:val="0053081E"/>
    <w:rsid w:val="00530DA7"/>
    <w:rsid w:val="00530E6D"/>
    <w:rsid w:val="00531151"/>
    <w:rsid w:val="00531387"/>
    <w:rsid w:val="0053176E"/>
    <w:rsid w:val="00531E7C"/>
    <w:rsid w:val="0053257A"/>
    <w:rsid w:val="00533246"/>
    <w:rsid w:val="00533BCB"/>
    <w:rsid w:val="00533D8E"/>
    <w:rsid w:val="00534725"/>
    <w:rsid w:val="00535014"/>
    <w:rsid w:val="00535A33"/>
    <w:rsid w:val="00535BC3"/>
    <w:rsid w:val="00535CC2"/>
    <w:rsid w:val="00536301"/>
    <w:rsid w:val="00536893"/>
    <w:rsid w:val="00536A32"/>
    <w:rsid w:val="00536E85"/>
    <w:rsid w:val="0054008B"/>
    <w:rsid w:val="005404AB"/>
    <w:rsid w:val="005409C3"/>
    <w:rsid w:val="005416B7"/>
    <w:rsid w:val="00541ACA"/>
    <w:rsid w:val="00541B59"/>
    <w:rsid w:val="00541CFA"/>
    <w:rsid w:val="00541DC2"/>
    <w:rsid w:val="00541DFC"/>
    <w:rsid w:val="00542070"/>
    <w:rsid w:val="00542521"/>
    <w:rsid w:val="00542DC9"/>
    <w:rsid w:val="00542DF1"/>
    <w:rsid w:val="005435FB"/>
    <w:rsid w:val="00543DB4"/>
    <w:rsid w:val="00543E18"/>
    <w:rsid w:val="005459EE"/>
    <w:rsid w:val="00545AEA"/>
    <w:rsid w:val="00546245"/>
    <w:rsid w:val="00546ACB"/>
    <w:rsid w:val="00546B61"/>
    <w:rsid w:val="00546FE1"/>
    <w:rsid w:val="0054717B"/>
    <w:rsid w:val="00547212"/>
    <w:rsid w:val="00547282"/>
    <w:rsid w:val="0054735D"/>
    <w:rsid w:val="00547539"/>
    <w:rsid w:val="005507AD"/>
    <w:rsid w:val="00550D9C"/>
    <w:rsid w:val="00551350"/>
    <w:rsid w:val="0055169C"/>
    <w:rsid w:val="005518F3"/>
    <w:rsid w:val="00551B8E"/>
    <w:rsid w:val="00552F9A"/>
    <w:rsid w:val="005536FC"/>
    <w:rsid w:val="005537F2"/>
    <w:rsid w:val="0055392D"/>
    <w:rsid w:val="00553A5E"/>
    <w:rsid w:val="00553AD1"/>
    <w:rsid w:val="00553BEA"/>
    <w:rsid w:val="00553F67"/>
    <w:rsid w:val="00554266"/>
    <w:rsid w:val="005543B3"/>
    <w:rsid w:val="00554680"/>
    <w:rsid w:val="005547EA"/>
    <w:rsid w:val="00554AE0"/>
    <w:rsid w:val="00554E6E"/>
    <w:rsid w:val="00554E96"/>
    <w:rsid w:val="00555277"/>
    <w:rsid w:val="00555901"/>
    <w:rsid w:val="00555AE9"/>
    <w:rsid w:val="00555B5C"/>
    <w:rsid w:val="005560AC"/>
    <w:rsid w:val="00556C1E"/>
    <w:rsid w:val="00556D87"/>
    <w:rsid w:val="00556D8C"/>
    <w:rsid w:val="00556FCB"/>
    <w:rsid w:val="00557E2B"/>
    <w:rsid w:val="00560B9B"/>
    <w:rsid w:val="00560FCE"/>
    <w:rsid w:val="005612DA"/>
    <w:rsid w:val="00561644"/>
    <w:rsid w:val="00561B51"/>
    <w:rsid w:val="00562087"/>
    <w:rsid w:val="0056266C"/>
    <w:rsid w:val="005630DD"/>
    <w:rsid w:val="00563252"/>
    <w:rsid w:val="00563A96"/>
    <w:rsid w:val="00563C8F"/>
    <w:rsid w:val="00563C9C"/>
    <w:rsid w:val="00564224"/>
    <w:rsid w:val="0056459E"/>
    <w:rsid w:val="005652D7"/>
    <w:rsid w:val="00565A81"/>
    <w:rsid w:val="00565AC8"/>
    <w:rsid w:val="00565FE6"/>
    <w:rsid w:val="0056608E"/>
    <w:rsid w:val="00566D07"/>
    <w:rsid w:val="00566D71"/>
    <w:rsid w:val="00566DE8"/>
    <w:rsid w:val="0056749F"/>
    <w:rsid w:val="005674C6"/>
    <w:rsid w:val="00567BA4"/>
    <w:rsid w:val="00567C55"/>
    <w:rsid w:val="005700AC"/>
    <w:rsid w:val="00570915"/>
    <w:rsid w:val="00570F11"/>
    <w:rsid w:val="005715D5"/>
    <w:rsid w:val="00571C6A"/>
    <w:rsid w:val="00571C80"/>
    <w:rsid w:val="00571E95"/>
    <w:rsid w:val="00571EDE"/>
    <w:rsid w:val="00571EF8"/>
    <w:rsid w:val="00571F83"/>
    <w:rsid w:val="00572313"/>
    <w:rsid w:val="00572718"/>
    <w:rsid w:val="0057292C"/>
    <w:rsid w:val="005729BF"/>
    <w:rsid w:val="0057349B"/>
    <w:rsid w:val="00573FF7"/>
    <w:rsid w:val="005740D7"/>
    <w:rsid w:val="0057424F"/>
    <w:rsid w:val="0057444F"/>
    <w:rsid w:val="0057633D"/>
    <w:rsid w:val="00576A9F"/>
    <w:rsid w:val="00576B81"/>
    <w:rsid w:val="005773C1"/>
    <w:rsid w:val="00577479"/>
    <w:rsid w:val="005805FC"/>
    <w:rsid w:val="005812DF"/>
    <w:rsid w:val="0058138F"/>
    <w:rsid w:val="00581558"/>
    <w:rsid w:val="00581CFD"/>
    <w:rsid w:val="00581EE1"/>
    <w:rsid w:val="005820BF"/>
    <w:rsid w:val="005821A8"/>
    <w:rsid w:val="0058249F"/>
    <w:rsid w:val="005834C8"/>
    <w:rsid w:val="0058375A"/>
    <w:rsid w:val="00583FB7"/>
    <w:rsid w:val="00584483"/>
    <w:rsid w:val="00584A2C"/>
    <w:rsid w:val="00584AAB"/>
    <w:rsid w:val="00585050"/>
    <w:rsid w:val="005856CE"/>
    <w:rsid w:val="00585917"/>
    <w:rsid w:val="00585A4C"/>
    <w:rsid w:val="00585CC0"/>
    <w:rsid w:val="00586065"/>
    <w:rsid w:val="005863F1"/>
    <w:rsid w:val="005865F0"/>
    <w:rsid w:val="0058679E"/>
    <w:rsid w:val="00586E91"/>
    <w:rsid w:val="005906DB"/>
    <w:rsid w:val="005907FA"/>
    <w:rsid w:val="005908F3"/>
    <w:rsid w:val="00590DCB"/>
    <w:rsid w:val="00591AAC"/>
    <w:rsid w:val="00591B55"/>
    <w:rsid w:val="00593587"/>
    <w:rsid w:val="005936C7"/>
    <w:rsid w:val="00594F37"/>
    <w:rsid w:val="005959F5"/>
    <w:rsid w:val="005964F3"/>
    <w:rsid w:val="0059657C"/>
    <w:rsid w:val="00596B71"/>
    <w:rsid w:val="005970EC"/>
    <w:rsid w:val="00597379"/>
    <w:rsid w:val="00597470"/>
    <w:rsid w:val="005979CF"/>
    <w:rsid w:val="00597A1E"/>
    <w:rsid w:val="00597A52"/>
    <w:rsid w:val="00597A6C"/>
    <w:rsid w:val="005A0112"/>
    <w:rsid w:val="005A0454"/>
    <w:rsid w:val="005A0AEB"/>
    <w:rsid w:val="005A0C3F"/>
    <w:rsid w:val="005A0D11"/>
    <w:rsid w:val="005A1774"/>
    <w:rsid w:val="005A1C45"/>
    <w:rsid w:val="005A1FF7"/>
    <w:rsid w:val="005A22AD"/>
    <w:rsid w:val="005A2CB0"/>
    <w:rsid w:val="005A339A"/>
    <w:rsid w:val="005A367D"/>
    <w:rsid w:val="005A39C3"/>
    <w:rsid w:val="005A3CDA"/>
    <w:rsid w:val="005A42B2"/>
    <w:rsid w:val="005A4822"/>
    <w:rsid w:val="005A5592"/>
    <w:rsid w:val="005A60D6"/>
    <w:rsid w:val="005A647E"/>
    <w:rsid w:val="005A6F57"/>
    <w:rsid w:val="005A74C4"/>
    <w:rsid w:val="005B02F2"/>
    <w:rsid w:val="005B0305"/>
    <w:rsid w:val="005B0848"/>
    <w:rsid w:val="005B0C31"/>
    <w:rsid w:val="005B0CF4"/>
    <w:rsid w:val="005B0E5C"/>
    <w:rsid w:val="005B1564"/>
    <w:rsid w:val="005B185F"/>
    <w:rsid w:val="005B2173"/>
    <w:rsid w:val="005B2299"/>
    <w:rsid w:val="005B29D4"/>
    <w:rsid w:val="005B2DC5"/>
    <w:rsid w:val="005B2FCD"/>
    <w:rsid w:val="005B347C"/>
    <w:rsid w:val="005B37CE"/>
    <w:rsid w:val="005B3AEE"/>
    <w:rsid w:val="005B409F"/>
    <w:rsid w:val="005B4381"/>
    <w:rsid w:val="005B4444"/>
    <w:rsid w:val="005B4458"/>
    <w:rsid w:val="005B45C6"/>
    <w:rsid w:val="005B4890"/>
    <w:rsid w:val="005B49DC"/>
    <w:rsid w:val="005B4EA9"/>
    <w:rsid w:val="005B5328"/>
    <w:rsid w:val="005B54F1"/>
    <w:rsid w:val="005B5BC2"/>
    <w:rsid w:val="005B6589"/>
    <w:rsid w:val="005B6699"/>
    <w:rsid w:val="005B6C4D"/>
    <w:rsid w:val="005B6C9C"/>
    <w:rsid w:val="005B7149"/>
    <w:rsid w:val="005B7C2C"/>
    <w:rsid w:val="005C0097"/>
    <w:rsid w:val="005C00E4"/>
    <w:rsid w:val="005C0104"/>
    <w:rsid w:val="005C017C"/>
    <w:rsid w:val="005C07C3"/>
    <w:rsid w:val="005C09C0"/>
    <w:rsid w:val="005C120F"/>
    <w:rsid w:val="005C20B7"/>
    <w:rsid w:val="005C2DEF"/>
    <w:rsid w:val="005C302B"/>
    <w:rsid w:val="005C319A"/>
    <w:rsid w:val="005C3540"/>
    <w:rsid w:val="005C3998"/>
    <w:rsid w:val="005C3B8C"/>
    <w:rsid w:val="005C4051"/>
    <w:rsid w:val="005C409A"/>
    <w:rsid w:val="005C4F5C"/>
    <w:rsid w:val="005C508A"/>
    <w:rsid w:val="005C528B"/>
    <w:rsid w:val="005C56CC"/>
    <w:rsid w:val="005C5930"/>
    <w:rsid w:val="005C5A55"/>
    <w:rsid w:val="005C5C80"/>
    <w:rsid w:val="005C5E68"/>
    <w:rsid w:val="005C5F71"/>
    <w:rsid w:val="005C603F"/>
    <w:rsid w:val="005C6761"/>
    <w:rsid w:val="005C6FB3"/>
    <w:rsid w:val="005C7A8A"/>
    <w:rsid w:val="005C7AC0"/>
    <w:rsid w:val="005C7B87"/>
    <w:rsid w:val="005C7CDE"/>
    <w:rsid w:val="005D078E"/>
    <w:rsid w:val="005D08B3"/>
    <w:rsid w:val="005D08ED"/>
    <w:rsid w:val="005D09E1"/>
    <w:rsid w:val="005D1384"/>
    <w:rsid w:val="005D15C7"/>
    <w:rsid w:val="005D1DD3"/>
    <w:rsid w:val="005D21B4"/>
    <w:rsid w:val="005D2211"/>
    <w:rsid w:val="005D22FC"/>
    <w:rsid w:val="005D293E"/>
    <w:rsid w:val="005D3132"/>
    <w:rsid w:val="005D3A04"/>
    <w:rsid w:val="005D3E2D"/>
    <w:rsid w:val="005D3E41"/>
    <w:rsid w:val="005D3F2E"/>
    <w:rsid w:val="005D4985"/>
    <w:rsid w:val="005D5495"/>
    <w:rsid w:val="005D64B7"/>
    <w:rsid w:val="005D6986"/>
    <w:rsid w:val="005D70FD"/>
    <w:rsid w:val="005D72ED"/>
    <w:rsid w:val="005D78E8"/>
    <w:rsid w:val="005D7D68"/>
    <w:rsid w:val="005E0219"/>
    <w:rsid w:val="005E0E61"/>
    <w:rsid w:val="005E0F4E"/>
    <w:rsid w:val="005E1D85"/>
    <w:rsid w:val="005E1F35"/>
    <w:rsid w:val="005E2913"/>
    <w:rsid w:val="005E2A36"/>
    <w:rsid w:val="005E2D7D"/>
    <w:rsid w:val="005E3B06"/>
    <w:rsid w:val="005E3CD2"/>
    <w:rsid w:val="005E3D4B"/>
    <w:rsid w:val="005E3F73"/>
    <w:rsid w:val="005E445B"/>
    <w:rsid w:val="005E47AA"/>
    <w:rsid w:val="005E4967"/>
    <w:rsid w:val="005E5174"/>
    <w:rsid w:val="005E5B7D"/>
    <w:rsid w:val="005E5EF4"/>
    <w:rsid w:val="005E6466"/>
    <w:rsid w:val="005E6550"/>
    <w:rsid w:val="005E729B"/>
    <w:rsid w:val="005E75FC"/>
    <w:rsid w:val="005E77EB"/>
    <w:rsid w:val="005E78CD"/>
    <w:rsid w:val="005E7DEF"/>
    <w:rsid w:val="005E7E26"/>
    <w:rsid w:val="005E7E73"/>
    <w:rsid w:val="005F0181"/>
    <w:rsid w:val="005F035E"/>
    <w:rsid w:val="005F0D7C"/>
    <w:rsid w:val="005F0E2B"/>
    <w:rsid w:val="005F105A"/>
    <w:rsid w:val="005F11DA"/>
    <w:rsid w:val="005F13E0"/>
    <w:rsid w:val="005F1575"/>
    <w:rsid w:val="005F17E9"/>
    <w:rsid w:val="005F182E"/>
    <w:rsid w:val="005F1929"/>
    <w:rsid w:val="005F1A0B"/>
    <w:rsid w:val="005F2046"/>
    <w:rsid w:val="005F2AA9"/>
    <w:rsid w:val="005F2C41"/>
    <w:rsid w:val="005F2C9F"/>
    <w:rsid w:val="005F2E7C"/>
    <w:rsid w:val="005F2F87"/>
    <w:rsid w:val="005F3477"/>
    <w:rsid w:val="005F38ED"/>
    <w:rsid w:val="005F413E"/>
    <w:rsid w:val="005F4300"/>
    <w:rsid w:val="005F46C2"/>
    <w:rsid w:val="005F4869"/>
    <w:rsid w:val="005F492D"/>
    <w:rsid w:val="005F55B8"/>
    <w:rsid w:val="005F5781"/>
    <w:rsid w:val="005F5EFD"/>
    <w:rsid w:val="005F6BDE"/>
    <w:rsid w:val="005F7CF5"/>
    <w:rsid w:val="005F7DC3"/>
    <w:rsid w:val="005F7FB2"/>
    <w:rsid w:val="0060004A"/>
    <w:rsid w:val="0060013C"/>
    <w:rsid w:val="00600413"/>
    <w:rsid w:val="006007A0"/>
    <w:rsid w:val="00601024"/>
    <w:rsid w:val="006012C2"/>
    <w:rsid w:val="006021B3"/>
    <w:rsid w:val="006022D4"/>
    <w:rsid w:val="006029AB"/>
    <w:rsid w:val="00602E4F"/>
    <w:rsid w:val="00603240"/>
    <w:rsid w:val="006034A7"/>
    <w:rsid w:val="006035C8"/>
    <w:rsid w:val="00603C81"/>
    <w:rsid w:val="00603DD1"/>
    <w:rsid w:val="00603F89"/>
    <w:rsid w:val="00604011"/>
    <w:rsid w:val="006046C4"/>
    <w:rsid w:val="0060475C"/>
    <w:rsid w:val="00604895"/>
    <w:rsid w:val="00605374"/>
    <w:rsid w:val="006054A7"/>
    <w:rsid w:val="00605BA7"/>
    <w:rsid w:val="00605E83"/>
    <w:rsid w:val="00606148"/>
    <w:rsid w:val="0060647A"/>
    <w:rsid w:val="006067C7"/>
    <w:rsid w:val="00606926"/>
    <w:rsid w:val="00607079"/>
    <w:rsid w:val="006070D2"/>
    <w:rsid w:val="006073EC"/>
    <w:rsid w:val="006074DE"/>
    <w:rsid w:val="00607855"/>
    <w:rsid w:val="00607FAD"/>
    <w:rsid w:val="006100B0"/>
    <w:rsid w:val="0061024D"/>
    <w:rsid w:val="006105BB"/>
    <w:rsid w:val="00610694"/>
    <w:rsid w:val="00611C7A"/>
    <w:rsid w:val="00611ECC"/>
    <w:rsid w:val="0061213C"/>
    <w:rsid w:val="00612732"/>
    <w:rsid w:val="0061303D"/>
    <w:rsid w:val="00613521"/>
    <w:rsid w:val="0061382E"/>
    <w:rsid w:val="006142BF"/>
    <w:rsid w:val="00614619"/>
    <w:rsid w:val="0061481E"/>
    <w:rsid w:val="00614D26"/>
    <w:rsid w:val="00614F11"/>
    <w:rsid w:val="006151FC"/>
    <w:rsid w:val="00615535"/>
    <w:rsid w:val="00615DB6"/>
    <w:rsid w:val="00615DE6"/>
    <w:rsid w:val="006160E7"/>
    <w:rsid w:val="0061611F"/>
    <w:rsid w:val="0061614A"/>
    <w:rsid w:val="00617005"/>
    <w:rsid w:val="00617C81"/>
    <w:rsid w:val="0062020B"/>
    <w:rsid w:val="00620671"/>
    <w:rsid w:val="006207F4"/>
    <w:rsid w:val="00620B6F"/>
    <w:rsid w:val="00620CC8"/>
    <w:rsid w:val="00620CCB"/>
    <w:rsid w:val="00620FF8"/>
    <w:rsid w:val="00621819"/>
    <w:rsid w:val="006219E6"/>
    <w:rsid w:val="00621CC4"/>
    <w:rsid w:val="00621D16"/>
    <w:rsid w:val="00621E5F"/>
    <w:rsid w:val="00621F64"/>
    <w:rsid w:val="00622AF7"/>
    <w:rsid w:val="00622BCE"/>
    <w:rsid w:val="00622E54"/>
    <w:rsid w:val="006230EC"/>
    <w:rsid w:val="00624353"/>
    <w:rsid w:val="00624510"/>
    <w:rsid w:val="0062458C"/>
    <w:rsid w:val="00624E42"/>
    <w:rsid w:val="006252F0"/>
    <w:rsid w:val="0062562D"/>
    <w:rsid w:val="0062589D"/>
    <w:rsid w:val="00625BA5"/>
    <w:rsid w:val="00625C7E"/>
    <w:rsid w:val="00625E50"/>
    <w:rsid w:val="00626D80"/>
    <w:rsid w:val="00626E1D"/>
    <w:rsid w:val="006275D3"/>
    <w:rsid w:val="00627A73"/>
    <w:rsid w:val="00627FAD"/>
    <w:rsid w:val="00627FBC"/>
    <w:rsid w:val="00630128"/>
    <w:rsid w:val="006309B0"/>
    <w:rsid w:val="00630D10"/>
    <w:rsid w:val="00630E81"/>
    <w:rsid w:val="0063169D"/>
    <w:rsid w:val="00631EF5"/>
    <w:rsid w:val="006322FC"/>
    <w:rsid w:val="0063286C"/>
    <w:rsid w:val="00633032"/>
    <w:rsid w:val="0063316F"/>
    <w:rsid w:val="0063397B"/>
    <w:rsid w:val="00634768"/>
    <w:rsid w:val="00634D34"/>
    <w:rsid w:val="006350AC"/>
    <w:rsid w:val="00635781"/>
    <w:rsid w:val="00635955"/>
    <w:rsid w:val="00635A81"/>
    <w:rsid w:val="0063603D"/>
    <w:rsid w:val="0063642B"/>
    <w:rsid w:val="006364F4"/>
    <w:rsid w:val="00636501"/>
    <w:rsid w:val="0063667C"/>
    <w:rsid w:val="00636976"/>
    <w:rsid w:val="00636AFF"/>
    <w:rsid w:val="00636B8E"/>
    <w:rsid w:val="00636DF3"/>
    <w:rsid w:val="00636F2D"/>
    <w:rsid w:val="00636FA2"/>
    <w:rsid w:val="006371E8"/>
    <w:rsid w:val="006402AA"/>
    <w:rsid w:val="006402B7"/>
    <w:rsid w:val="006405C2"/>
    <w:rsid w:val="006407D9"/>
    <w:rsid w:val="00640893"/>
    <w:rsid w:val="00640B33"/>
    <w:rsid w:val="00640E29"/>
    <w:rsid w:val="0064159C"/>
    <w:rsid w:val="00641C3D"/>
    <w:rsid w:val="00641F80"/>
    <w:rsid w:val="00641F8E"/>
    <w:rsid w:val="0064278A"/>
    <w:rsid w:val="00642CAF"/>
    <w:rsid w:val="00643430"/>
    <w:rsid w:val="006437CF"/>
    <w:rsid w:val="00643AD6"/>
    <w:rsid w:val="00644153"/>
    <w:rsid w:val="006444EF"/>
    <w:rsid w:val="006447B6"/>
    <w:rsid w:val="00644E3C"/>
    <w:rsid w:val="006462A1"/>
    <w:rsid w:val="00646319"/>
    <w:rsid w:val="006467A7"/>
    <w:rsid w:val="00646833"/>
    <w:rsid w:val="00646DC0"/>
    <w:rsid w:val="006476E7"/>
    <w:rsid w:val="00647816"/>
    <w:rsid w:val="00647F8A"/>
    <w:rsid w:val="006510B7"/>
    <w:rsid w:val="0065129E"/>
    <w:rsid w:val="00651623"/>
    <w:rsid w:val="00651819"/>
    <w:rsid w:val="006518A7"/>
    <w:rsid w:val="00651A3E"/>
    <w:rsid w:val="006520D6"/>
    <w:rsid w:val="006523CA"/>
    <w:rsid w:val="0065357B"/>
    <w:rsid w:val="006536EC"/>
    <w:rsid w:val="006544FF"/>
    <w:rsid w:val="0065467F"/>
    <w:rsid w:val="00654830"/>
    <w:rsid w:val="0065498B"/>
    <w:rsid w:val="00654A29"/>
    <w:rsid w:val="006557B0"/>
    <w:rsid w:val="006557C4"/>
    <w:rsid w:val="006558E2"/>
    <w:rsid w:val="00655A3A"/>
    <w:rsid w:val="00656206"/>
    <w:rsid w:val="00656B8E"/>
    <w:rsid w:val="00656F95"/>
    <w:rsid w:val="00657164"/>
    <w:rsid w:val="00657440"/>
    <w:rsid w:val="0066024E"/>
    <w:rsid w:val="00660322"/>
    <w:rsid w:val="00660E62"/>
    <w:rsid w:val="006610D8"/>
    <w:rsid w:val="00661431"/>
    <w:rsid w:val="0066155E"/>
    <w:rsid w:val="00661BB3"/>
    <w:rsid w:val="00661E4A"/>
    <w:rsid w:val="006628EB"/>
    <w:rsid w:val="00662B39"/>
    <w:rsid w:val="0066376F"/>
    <w:rsid w:val="006637CA"/>
    <w:rsid w:val="0066402E"/>
    <w:rsid w:val="006642F8"/>
    <w:rsid w:val="006645D5"/>
    <w:rsid w:val="00664DEC"/>
    <w:rsid w:val="006657F9"/>
    <w:rsid w:val="006659A1"/>
    <w:rsid w:val="00665D73"/>
    <w:rsid w:val="006664A8"/>
    <w:rsid w:val="00666749"/>
    <w:rsid w:val="00666E25"/>
    <w:rsid w:val="006673A2"/>
    <w:rsid w:val="0066783B"/>
    <w:rsid w:val="00667A46"/>
    <w:rsid w:val="00667E03"/>
    <w:rsid w:val="0067037D"/>
    <w:rsid w:val="00671426"/>
    <w:rsid w:val="00671492"/>
    <w:rsid w:val="00671DFB"/>
    <w:rsid w:val="00671F95"/>
    <w:rsid w:val="00672B04"/>
    <w:rsid w:val="00672BBB"/>
    <w:rsid w:val="006738D8"/>
    <w:rsid w:val="00673AE0"/>
    <w:rsid w:val="00673AEB"/>
    <w:rsid w:val="00673DFE"/>
    <w:rsid w:val="00674161"/>
    <w:rsid w:val="006744B8"/>
    <w:rsid w:val="00675B84"/>
    <w:rsid w:val="00675FA3"/>
    <w:rsid w:val="0067621C"/>
    <w:rsid w:val="0067630A"/>
    <w:rsid w:val="0067647A"/>
    <w:rsid w:val="00676675"/>
    <w:rsid w:val="00676CD3"/>
    <w:rsid w:val="006774EC"/>
    <w:rsid w:val="0067783B"/>
    <w:rsid w:val="006801D5"/>
    <w:rsid w:val="006803D3"/>
    <w:rsid w:val="00680736"/>
    <w:rsid w:val="006813DF"/>
    <w:rsid w:val="00681608"/>
    <w:rsid w:val="00682551"/>
    <w:rsid w:val="0068374D"/>
    <w:rsid w:val="00683B25"/>
    <w:rsid w:val="00683EEA"/>
    <w:rsid w:val="00684037"/>
    <w:rsid w:val="0068457B"/>
    <w:rsid w:val="00684F90"/>
    <w:rsid w:val="0068558A"/>
    <w:rsid w:val="00685E61"/>
    <w:rsid w:val="00686183"/>
    <w:rsid w:val="006867D5"/>
    <w:rsid w:val="00686D24"/>
    <w:rsid w:val="0068788D"/>
    <w:rsid w:val="00687B02"/>
    <w:rsid w:val="00690271"/>
    <w:rsid w:val="006908E0"/>
    <w:rsid w:val="0069147B"/>
    <w:rsid w:val="0069157F"/>
    <w:rsid w:val="006918F4"/>
    <w:rsid w:val="00691CAD"/>
    <w:rsid w:val="006923A0"/>
    <w:rsid w:val="00692D30"/>
    <w:rsid w:val="006935A9"/>
    <w:rsid w:val="0069363F"/>
    <w:rsid w:val="00693730"/>
    <w:rsid w:val="0069400F"/>
    <w:rsid w:val="00694702"/>
    <w:rsid w:val="006947EC"/>
    <w:rsid w:val="00694C59"/>
    <w:rsid w:val="00694E1E"/>
    <w:rsid w:val="00695413"/>
    <w:rsid w:val="006956E3"/>
    <w:rsid w:val="006957A7"/>
    <w:rsid w:val="00695EBE"/>
    <w:rsid w:val="00696349"/>
    <w:rsid w:val="006966B6"/>
    <w:rsid w:val="00696703"/>
    <w:rsid w:val="0069678A"/>
    <w:rsid w:val="00696CDA"/>
    <w:rsid w:val="006971C4"/>
    <w:rsid w:val="00697313"/>
    <w:rsid w:val="006977F0"/>
    <w:rsid w:val="006978AF"/>
    <w:rsid w:val="006A04DF"/>
    <w:rsid w:val="006A0547"/>
    <w:rsid w:val="006A086E"/>
    <w:rsid w:val="006A0944"/>
    <w:rsid w:val="006A0A0E"/>
    <w:rsid w:val="006A0B8C"/>
    <w:rsid w:val="006A0FF9"/>
    <w:rsid w:val="006A1B73"/>
    <w:rsid w:val="006A1B91"/>
    <w:rsid w:val="006A1EDE"/>
    <w:rsid w:val="006A2456"/>
    <w:rsid w:val="006A2820"/>
    <w:rsid w:val="006A300F"/>
    <w:rsid w:val="006A32AC"/>
    <w:rsid w:val="006A33DA"/>
    <w:rsid w:val="006A35B7"/>
    <w:rsid w:val="006A3935"/>
    <w:rsid w:val="006A3C91"/>
    <w:rsid w:val="006A3DD6"/>
    <w:rsid w:val="006A3F0D"/>
    <w:rsid w:val="006A3FC5"/>
    <w:rsid w:val="006A40FA"/>
    <w:rsid w:val="006A542F"/>
    <w:rsid w:val="006A5575"/>
    <w:rsid w:val="006A56C8"/>
    <w:rsid w:val="006A67B3"/>
    <w:rsid w:val="006A692D"/>
    <w:rsid w:val="006A6934"/>
    <w:rsid w:val="006A73E9"/>
    <w:rsid w:val="006A7E62"/>
    <w:rsid w:val="006A7F59"/>
    <w:rsid w:val="006B0199"/>
    <w:rsid w:val="006B1777"/>
    <w:rsid w:val="006B1F0F"/>
    <w:rsid w:val="006B1F8C"/>
    <w:rsid w:val="006B234D"/>
    <w:rsid w:val="006B238E"/>
    <w:rsid w:val="006B2850"/>
    <w:rsid w:val="006B28A1"/>
    <w:rsid w:val="006B2B05"/>
    <w:rsid w:val="006B2CDE"/>
    <w:rsid w:val="006B2EA8"/>
    <w:rsid w:val="006B2EFF"/>
    <w:rsid w:val="006B2F9C"/>
    <w:rsid w:val="006B3C20"/>
    <w:rsid w:val="006B427A"/>
    <w:rsid w:val="006B429E"/>
    <w:rsid w:val="006B4606"/>
    <w:rsid w:val="006B4890"/>
    <w:rsid w:val="006B4B2E"/>
    <w:rsid w:val="006B4BD9"/>
    <w:rsid w:val="006B51EF"/>
    <w:rsid w:val="006B529B"/>
    <w:rsid w:val="006B63FD"/>
    <w:rsid w:val="006B6403"/>
    <w:rsid w:val="006B66F6"/>
    <w:rsid w:val="006B67E2"/>
    <w:rsid w:val="006B6D40"/>
    <w:rsid w:val="006B712E"/>
    <w:rsid w:val="006B74C6"/>
    <w:rsid w:val="006B7662"/>
    <w:rsid w:val="006C035D"/>
    <w:rsid w:val="006C0611"/>
    <w:rsid w:val="006C089C"/>
    <w:rsid w:val="006C0CED"/>
    <w:rsid w:val="006C0DCF"/>
    <w:rsid w:val="006C1241"/>
    <w:rsid w:val="006C265A"/>
    <w:rsid w:val="006C2C69"/>
    <w:rsid w:val="006C3358"/>
    <w:rsid w:val="006C35EB"/>
    <w:rsid w:val="006C3928"/>
    <w:rsid w:val="006C3BF1"/>
    <w:rsid w:val="006C3C57"/>
    <w:rsid w:val="006C4321"/>
    <w:rsid w:val="006C4751"/>
    <w:rsid w:val="006C4A6C"/>
    <w:rsid w:val="006C5156"/>
    <w:rsid w:val="006C530F"/>
    <w:rsid w:val="006C58AD"/>
    <w:rsid w:val="006C58C3"/>
    <w:rsid w:val="006C5AF7"/>
    <w:rsid w:val="006C5C21"/>
    <w:rsid w:val="006C5C6E"/>
    <w:rsid w:val="006C6271"/>
    <w:rsid w:val="006C65EB"/>
    <w:rsid w:val="006C6855"/>
    <w:rsid w:val="006C6943"/>
    <w:rsid w:val="006C6DBD"/>
    <w:rsid w:val="006C6DEB"/>
    <w:rsid w:val="006C7177"/>
    <w:rsid w:val="006C7A88"/>
    <w:rsid w:val="006D00F6"/>
    <w:rsid w:val="006D065F"/>
    <w:rsid w:val="006D07BA"/>
    <w:rsid w:val="006D125D"/>
    <w:rsid w:val="006D1ED3"/>
    <w:rsid w:val="006D268D"/>
    <w:rsid w:val="006D3C54"/>
    <w:rsid w:val="006D4050"/>
    <w:rsid w:val="006D4152"/>
    <w:rsid w:val="006D424B"/>
    <w:rsid w:val="006D471B"/>
    <w:rsid w:val="006D4A4F"/>
    <w:rsid w:val="006D520B"/>
    <w:rsid w:val="006D538B"/>
    <w:rsid w:val="006D56B4"/>
    <w:rsid w:val="006D593E"/>
    <w:rsid w:val="006D5A48"/>
    <w:rsid w:val="006D6036"/>
    <w:rsid w:val="006D610E"/>
    <w:rsid w:val="006D62CC"/>
    <w:rsid w:val="006D636D"/>
    <w:rsid w:val="006D6556"/>
    <w:rsid w:val="006D67BB"/>
    <w:rsid w:val="006D6954"/>
    <w:rsid w:val="006D6B50"/>
    <w:rsid w:val="006D6CCA"/>
    <w:rsid w:val="006D717F"/>
    <w:rsid w:val="006D76B0"/>
    <w:rsid w:val="006D7981"/>
    <w:rsid w:val="006D7A88"/>
    <w:rsid w:val="006D7C33"/>
    <w:rsid w:val="006D7CE3"/>
    <w:rsid w:val="006D7DC0"/>
    <w:rsid w:val="006E04DA"/>
    <w:rsid w:val="006E0850"/>
    <w:rsid w:val="006E0D37"/>
    <w:rsid w:val="006E0DF7"/>
    <w:rsid w:val="006E13D2"/>
    <w:rsid w:val="006E1E6E"/>
    <w:rsid w:val="006E20B8"/>
    <w:rsid w:val="006E26FE"/>
    <w:rsid w:val="006E3430"/>
    <w:rsid w:val="006E350A"/>
    <w:rsid w:val="006E3667"/>
    <w:rsid w:val="006E375D"/>
    <w:rsid w:val="006E3880"/>
    <w:rsid w:val="006E3AB6"/>
    <w:rsid w:val="006E453F"/>
    <w:rsid w:val="006E46CF"/>
    <w:rsid w:val="006E4B0E"/>
    <w:rsid w:val="006E4C14"/>
    <w:rsid w:val="006E5089"/>
    <w:rsid w:val="006E5563"/>
    <w:rsid w:val="006E568E"/>
    <w:rsid w:val="006E5EBA"/>
    <w:rsid w:val="006E6A43"/>
    <w:rsid w:val="006E7553"/>
    <w:rsid w:val="006E75DF"/>
    <w:rsid w:val="006F0158"/>
    <w:rsid w:val="006F0F7B"/>
    <w:rsid w:val="006F10E0"/>
    <w:rsid w:val="006F1CFB"/>
    <w:rsid w:val="006F1D1A"/>
    <w:rsid w:val="006F2F6B"/>
    <w:rsid w:val="006F3034"/>
    <w:rsid w:val="006F334A"/>
    <w:rsid w:val="006F371E"/>
    <w:rsid w:val="006F3CC5"/>
    <w:rsid w:val="006F3D2D"/>
    <w:rsid w:val="006F3FCA"/>
    <w:rsid w:val="006F4AAA"/>
    <w:rsid w:val="006F505E"/>
    <w:rsid w:val="006F534A"/>
    <w:rsid w:val="006F5580"/>
    <w:rsid w:val="006F5D0B"/>
    <w:rsid w:val="006F6014"/>
    <w:rsid w:val="006F6039"/>
    <w:rsid w:val="006F60A2"/>
    <w:rsid w:val="006F63BD"/>
    <w:rsid w:val="006F64AC"/>
    <w:rsid w:val="006F69E6"/>
    <w:rsid w:val="006F7652"/>
    <w:rsid w:val="006F794E"/>
    <w:rsid w:val="006F7D65"/>
    <w:rsid w:val="006F7FB3"/>
    <w:rsid w:val="00700331"/>
    <w:rsid w:val="00700707"/>
    <w:rsid w:val="00700901"/>
    <w:rsid w:val="00700981"/>
    <w:rsid w:val="00700A3D"/>
    <w:rsid w:val="00700BAB"/>
    <w:rsid w:val="00701BB5"/>
    <w:rsid w:val="00701D2B"/>
    <w:rsid w:val="00702158"/>
    <w:rsid w:val="007024B9"/>
    <w:rsid w:val="007029D6"/>
    <w:rsid w:val="00702ADA"/>
    <w:rsid w:val="00703048"/>
    <w:rsid w:val="007038BE"/>
    <w:rsid w:val="00703A09"/>
    <w:rsid w:val="00703D88"/>
    <w:rsid w:val="007045B8"/>
    <w:rsid w:val="00704BFD"/>
    <w:rsid w:val="00704C77"/>
    <w:rsid w:val="007056BE"/>
    <w:rsid w:val="00705FB8"/>
    <w:rsid w:val="00705FF3"/>
    <w:rsid w:val="00706440"/>
    <w:rsid w:val="0070655A"/>
    <w:rsid w:val="00706828"/>
    <w:rsid w:val="00706842"/>
    <w:rsid w:val="00706F39"/>
    <w:rsid w:val="00707127"/>
    <w:rsid w:val="0070763E"/>
    <w:rsid w:val="007076CD"/>
    <w:rsid w:val="007078B4"/>
    <w:rsid w:val="00707B6C"/>
    <w:rsid w:val="00710577"/>
    <w:rsid w:val="007105D3"/>
    <w:rsid w:val="007106F4"/>
    <w:rsid w:val="00710795"/>
    <w:rsid w:val="00710A5D"/>
    <w:rsid w:val="00710C95"/>
    <w:rsid w:val="00710CAE"/>
    <w:rsid w:val="00710D3A"/>
    <w:rsid w:val="0071112B"/>
    <w:rsid w:val="00711699"/>
    <w:rsid w:val="00711896"/>
    <w:rsid w:val="007118E6"/>
    <w:rsid w:val="00711D69"/>
    <w:rsid w:val="0071257F"/>
    <w:rsid w:val="00712C22"/>
    <w:rsid w:val="00712FAF"/>
    <w:rsid w:val="0071311A"/>
    <w:rsid w:val="0071371F"/>
    <w:rsid w:val="00714450"/>
    <w:rsid w:val="007144FA"/>
    <w:rsid w:val="00714765"/>
    <w:rsid w:val="00714787"/>
    <w:rsid w:val="00714D9F"/>
    <w:rsid w:val="00714E41"/>
    <w:rsid w:val="007150F7"/>
    <w:rsid w:val="0071567E"/>
    <w:rsid w:val="00715B4A"/>
    <w:rsid w:val="00715B81"/>
    <w:rsid w:val="00715EEC"/>
    <w:rsid w:val="00715FBA"/>
    <w:rsid w:val="0071617B"/>
    <w:rsid w:val="0071623F"/>
    <w:rsid w:val="0071636D"/>
    <w:rsid w:val="00716556"/>
    <w:rsid w:val="00716749"/>
    <w:rsid w:val="00716A64"/>
    <w:rsid w:val="00716BF4"/>
    <w:rsid w:val="00716C50"/>
    <w:rsid w:val="00716CA2"/>
    <w:rsid w:val="00717614"/>
    <w:rsid w:val="007179DC"/>
    <w:rsid w:val="00720920"/>
    <w:rsid w:val="00720967"/>
    <w:rsid w:val="00720F42"/>
    <w:rsid w:val="007219FF"/>
    <w:rsid w:val="00721BF8"/>
    <w:rsid w:val="00721D81"/>
    <w:rsid w:val="00721F72"/>
    <w:rsid w:val="00722D41"/>
    <w:rsid w:val="0072477B"/>
    <w:rsid w:val="00724D2F"/>
    <w:rsid w:val="00726A99"/>
    <w:rsid w:val="00726CA2"/>
    <w:rsid w:val="0072719E"/>
    <w:rsid w:val="0072742D"/>
    <w:rsid w:val="00727788"/>
    <w:rsid w:val="007278D1"/>
    <w:rsid w:val="00727DA6"/>
    <w:rsid w:val="00727DAD"/>
    <w:rsid w:val="007304D0"/>
    <w:rsid w:val="00730D69"/>
    <w:rsid w:val="00730ED1"/>
    <w:rsid w:val="007310A0"/>
    <w:rsid w:val="007319CA"/>
    <w:rsid w:val="007324A1"/>
    <w:rsid w:val="007348F7"/>
    <w:rsid w:val="00734C28"/>
    <w:rsid w:val="00735068"/>
    <w:rsid w:val="00735465"/>
    <w:rsid w:val="00735F6F"/>
    <w:rsid w:val="00735FF1"/>
    <w:rsid w:val="00736166"/>
    <w:rsid w:val="00736334"/>
    <w:rsid w:val="007369BC"/>
    <w:rsid w:val="00736FAC"/>
    <w:rsid w:val="007373FE"/>
    <w:rsid w:val="007374E7"/>
    <w:rsid w:val="007377D2"/>
    <w:rsid w:val="007378AE"/>
    <w:rsid w:val="00737C93"/>
    <w:rsid w:val="00737F9B"/>
    <w:rsid w:val="00737FFC"/>
    <w:rsid w:val="00740C77"/>
    <w:rsid w:val="00740C91"/>
    <w:rsid w:val="00741468"/>
    <w:rsid w:val="00741811"/>
    <w:rsid w:val="007418E9"/>
    <w:rsid w:val="007419D1"/>
    <w:rsid w:val="00742363"/>
    <w:rsid w:val="007427D2"/>
    <w:rsid w:val="007429F4"/>
    <w:rsid w:val="00742B41"/>
    <w:rsid w:val="00742F04"/>
    <w:rsid w:val="007433B9"/>
    <w:rsid w:val="00743A9C"/>
    <w:rsid w:val="00743AA3"/>
    <w:rsid w:val="007445E4"/>
    <w:rsid w:val="00744A39"/>
    <w:rsid w:val="00744AE3"/>
    <w:rsid w:val="00744E35"/>
    <w:rsid w:val="00745677"/>
    <w:rsid w:val="00745817"/>
    <w:rsid w:val="00745D3F"/>
    <w:rsid w:val="00745DA2"/>
    <w:rsid w:val="00746066"/>
    <w:rsid w:val="00746104"/>
    <w:rsid w:val="007465B6"/>
    <w:rsid w:val="00746A8D"/>
    <w:rsid w:val="00746B37"/>
    <w:rsid w:val="00747889"/>
    <w:rsid w:val="00750FC2"/>
    <w:rsid w:val="00752309"/>
    <w:rsid w:val="007529F2"/>
    <w:rsid w:val="00752F16"/>
    <w:rsid w:val="0075313B"/>
    <w:rsid w:val="007539E0"/>
    <w:rsid w:val="00753E3D"/>
    <w:rsid w:val="00753FA9"/>
    <w:rsid w:val="00753FAC"/>
    <w:rsid w:val="00754593"/>
    <w:rsid w:val="00754E19"/>
    <w:rsid w:val="00754FB1"/>
    <w:rsid w:val="007551DE"/>
    <w:rsid w:val="007557C3"/>
    <w:rsid w:val="00755D73"/>
    <w:rsid w:val="00755E16"/>
    <w:rsid w:val="00755E2E"/>
    <w:rsid w:val="007560BC"/>
    <w:rsid w:val="007561C2"/>
    <w:rsid w:val="00756259"/>
    <w:rsid w:val="007565BD"/>
    <w:rsid w:val="00757144"/>
    <w:rsid w:val="0075721A"/>
    <w:rsid w:val="00757319"/>
    <w:rsid w:val="007577EB"/>
    <w:rsid w:val="00757B2F"/>
    <w:rsid w:val="00757D09"/>
    <w:rsid w:val="0076060A"/>
    <w:rsid w:val="00761BF1"/>
    <w:rsid w:val="0076202C"/>
    <w:rsid w:val="00762639"/>
    <w:rsid w:val="007627BC"/>
    <w:rsid w:val="00762B09"/>
    <w:rsid w:val="007631E0"/>
    <w:rsid w:val="007632FA"/>
    <w:rsid w:val="007636C3"/>
    <w:rsid w:val="007638E7"/>
    <w:rsid w:val="007638F7"/>
    <w:rsid w:val="00764028"/>
    <w:rsid w:val="0076406A"/>
    <w:rsid w:val="00764BCB"/>
    <w:rsid w:val="007652B3"/>
    <w:rsid w:val="00765D6F"/>
    <w:rsid w:val="00765FEE"/>
    <w:rsid w:val="00766508"/>
    <w:rsid w:val="00767DDD"/>
    <w:rsid w:val="00767ECA"/>
    <w:rsid w:val="00770B2F"/>
    <w:rsid w:val="00771169"/>
    <w:rsid w:val="007712A0"/>
    <w:rsid w:val="007713E2"/>
    <w:rsid w:val="0077214C"/>
    <w:rsid w:val="0077274E"/>
    <w:rsid w:val="00772895"/>
    <w:rsid w:val="00772A53"/>
    <w:rsid w:val="00772AEB"/>
    <w:rsid w:val="007731AD"/>
    <w:rsid w:val="0077358F"/>
    <w:rsid w:val="007740B7"/>
    <w:rsid w:val="0077461B"/>
    <w:rsid w:val="007746A5"/>
    <w:rsid w:val="00774E3D"/>
    <w:rsid w:val="007751E4"/>
    <w:rsid w:val="007755D2"/>
    <w:rsid w:val="00775736"/>
    <w:rsid w:val="00775771"/>
    <w:rsid w:val="00775CCF"/>
    <w:rsid w:val="00776B53"/>
    <w:rsid w:val="007770A8"/>
    <w:rsid w:val="007772ED"/>
    <w:rsid w:val="007773B6"/>
    <w:rsid w:val="00777B42"/>
    <w:rsid w:val="00777F0D"/>
    <w:rsid w:val="00780165"/>
    <w:rsid w:val="007801D7"/>
    <w:rsid w:val="00780251"/>
    <w:rsid w:val="00781315"/>
    <w:rsid w:val="007813C9"/>
    <w:rsid w:val="007815F0"/>
    <w:rsid w:val="0078160E"/>
    <w:rsid w:val="00781A46"/>
    <w:rsid w:val="00781D64"/>
    <w:rsid w:val="00781F59"/>
    <w:rsid w:val="007821FB"/>
    <w:rsid w:val="00782929"/>
    <w:rsid w:val="00782BE1"/>
    <w:rsid w:val="00782EBF"/>
    <w:rsid w:val="00783087"/>
    <w:rsid w:val="0078374F"/>
    <w:rsid w:val="00783BB7"/>
    <w:rsid w:val="00783C96"/>
    <w:rsid w:val="00783DA9"/>
    <w:rsid w:val="007848F6"/>
    <w:rsid w:val="00784B92"/>
    <w:rsid w:val="00784C97"/>
    <w:rsid w:val="00784E00"/>
    <w:rsid w:val="00785147"/>
    <w:rsid w:val="00785337"/>
    <w:rsid w:val="007859C6"/>
    <w:rsid w:val="00785AEC"/>
    <w:rsid w:val="00785B4B"/>
    <w:rsid w:val="0078613B"/>
    <w:rsid w:val="00786551"/>
    <w:rsid w:val="00786644"/>
    <w:rsid w:val="00786C6B"/>
    <w:rsid w:val="00786D3C"/>
    <w:rsid w:val="00786E56"/>
    <w:rsid w:val="00787006"/>
    <w:rsid w:val="00787663"/>
    <w:rsid w:val="00790060"/>
    <w:rsid w:val="00790211"/>
    <w:rsid w:val="00790251"/>
    <w:rsid w:val="007902DD"/>
    <w:rsid w:val="007905DE"/>
    <w:rsid w:val="00790B4E"/>
    <w:rsid w:val="00790B84"/>
    <w:rsid w:val="00791D7C"/>
    <w:rsid w:val="0079207F"/>
    <w:rsid w:val="007925A1"/>
    <w:rsid w:val="00792876"/>
    <w:rsid w:val="007928FB"/>
    <w:rsid w:val="007931BB"/>
    <w:rsid w:val="0079320A"/>
    <w:rsid w:val="007933F9"/>
    <w:rsid w:val="00793419"/>
    <w:rsid w:val="0079407F"/>
    <w:rsid w:val="007940FB"/>
    <w:rsid w:val="00794797"/>
    <w:rsid w:val="007949BB"/>
    <w:rsid w:val="00794C1B"/>
    <w:rsid w:val="007958F4"/>
    <w:rsid w:val="007962E1"/>
    <w:rsid w:val="00796903"/>
    <w:rsid w:val="00796E2E"/>
    <w:rsid w:val="007A0416"/>
    <w:rsid w:val="007A0AAA"/>
    <w:rsid w:val="007A1B48"/>
    <w:rsid w:val="007A1EE6"/>
    <w:rsid w:val="007A243A"/>
    <w:rsid w:val="007A2D0C"/>
    <w:rsid w:val="007A2E5C"/>
    <w:rsid w:val="007A3337"/>
    <w:rsid w:val="007A3555"/>
    <w:rsid w:val="007A402C"/>
    <w:rsid w:val="007A4264"/>
    <w:rsid w:val="007A4446"/>
    <w:rsid w:val="007A44E2"/>
    <w:rsid w:val="007A4698"/>
    <w:rsid w:val="007A499F"/>
    <w:rsid w:val="007A4C40"/>
    <w:rsid w:val="007A4CAB"/>
    <w:rsid w:val="007A4FC4"/>
    <w:rsid w:val="007A594A"/>
    <w:rsid w:val="007A6113"/>
    <w:rsid w:val="007A63FF"/>
    <w:rsid w:val="007A679D"/>
    <w:rsid w:val="007A67D4"/>
    <w:rsid w:val="007A6968"/>
    <w:rsid w:val="007A69BA"/>
    <w:rsid w:val="007A6EA8"/>
    <w:rsid w:val="007A6FF5"/>
    <w:rsid w:val="007A7274"/>
    <w:rsid w:val="007A72E1"/>
    <w:rsid w:val="007A74A0"/>
    <w:rsid w:val="007A75B3"/>
    <w:rsid w:val="007B0B7B"/>
    <w:rsid w:val="007B1AAD"/>
    <w:rsid w:val="007B1BE7"/>
    <w:rsid w:val="007B25CE"/>
    <w:rsid w:val="007B2764"/>
    <w:rsid w:val="007B2E31"/>
    <w:rsid w:val="007B38B1"/>
    <w:rsid w:val="007B3B02"/>
    <w:rsid w:val="007B3DBE"/>
    <w:rsid w:val="007B49EF"/>
    <w:rsid w:val="007B4FC7"/>
    <w:rsid w:val="007B54FE"/>
    <w:rsid w:val="007B552A"/>
    <w:rsid w:val="007B57FA"/>
    <w:rsid w:val="007B64D3"/>
    <w:rsid w:val="007B683E"/>
    <w:rsid w:val="007B6875"/>
    <w:rsid w:val="007B693F"/>
    <w:rsid w:val="007B6D27"/>
    <w:rsid w:val="007B72D3"/>
    <w:rsid w:val="007B740B"/>
    <w:rsid w:val="007B775C"/>
    <w:rsid w:val="007B7C9B"/>
    <w:rsid w:val="007B7E11"/>
    <w:rsid w:val="007B7EEA"/>
    <w:rsid w:val="007C02C8"/>
    <w:rsid w:val="007C031B"/>
    <w:rsid w:val="007C0849"/>
    <w:rsid w:val="007C08A8"/>
    <w:rsid w:val="007C0A44"/>
    <w:rsid w:val="007C0A93"/>
    <w:rsid w:val="007C12C8"/>
    <w:rsid w:val="007C1304"/>
    <w:rsid w:val="007C1BAE"/>
    <w:rsid w:val="007C1E27"/>
    <w:rsid w:val="007C1EB5"/>
    <w:rsid w:val="007C1FE4"/>
    <w:rsid w:val="007C244C"/>
    <w:rsid w:val="007C262B"/>
    <w:rsid w:val="007C2A6C"/>
    <w:rsid w:val="007C3398"/>
    <w:rsid w:val="007C352D"/>
    <w:rsid w:val="007C3759"/>
    <w:rsid w:val="007C3D18"/>
    <w:rsid w:val="007C3F65"/>
    <w:rsid w:val="007C4651"/>
    <w:rsid w:val="007C4944"/>
    <w:rsid w:val="007C4C50"/>
    <w:rsid w:val="007C5504"/>
    <w:rsid w:val="007C5606"/>
    <w:rsid w:val="007C5C9F"/>
    <w:rsid w:val="007C65FF"/>
    <w:rsid w:val="007C6BB0"/>
    <w:rsid w:val="007C6C1B"/>
    <w:rsid w:val="007C6E78"/>
    <w:rsid w:val="007C6F43"/>
    <w:rsid w:val="007C7641"/>
    <w:rsid w:val="007C7886"/>
    <w:rsid w:val="007C7B79"/>
    <w:rsid w:val="007D0526"/>
    <w:rsid w:val="007D0C34"/>
    <w:rsid w:val="007D1210"/>
    <w:rsid w:val="007D16A5"/>
    <w:rsid w:val="007D1CC3"/>
    <w:rsid w:val="007D2514"/>
    <w:rsid w:val="007D27B2"/>
    <w:rsid w:val="007D32AD"/>
    <w:rsid w:val="007D3923"/>
    <w:rsid w:val="007D3EDC"/>
    <w:rsid w:val="007D532B"/>
    <w:rsid w:val="007D54E0"/>
    <w:rsid w:val="007D5736"/>
    <w:rsid w:val="007D583B"/>
    <w:rsid w:val="007D5877"/>
    <w:rsid w:val="007D5D6A"/>
    <w:rsid w:val="007D5FBD"/>
    <w:rsid w:val="007D6131"/>
    <w:rsid w:val="007D6E6F"/>
    <w:rsid w:val="007D7E02"/>
    <w:rsid w:val="007E01B0"/>
    <w:rsid w:val="007E0268"/>
    <w:rsid w:val="007E03B3"/>
    <w:rsid w:val="007E0452"/>
    <w:rsid w:val="007E0A79"/>
    <w:rsid w:val="007E221D"/>
    <w:rsid w:val="007E2EAE"/>
    <w:rsid w:val="007E36EA"/>
    <w:rsid w:val="007E38AC"/>
    <w:rsid w:val="007E3AF0"/>
    <w:rsid w:val="007E4E93"/>
    <w:rsid w:val="007E50C7"/>
    <w:rsid w:val="007E5AC5"/>
    <w:rsid w:val="007E5BAF"/>
    <w:rsid w:val="007E5F65"/>
    <w:rsid w:val="007E63AC"/>
    <w:rsid w:val="007E66BD"/>
    <w:rsid w:val="007E6DE3"/>
    <w:rsid w:val="007E7013"/>
    <w:rsid w:val="007E7CA7"/>
    <w:rsid w:val="007F03F1"/>
    <w:rsid w:val="007F0743"/>
    <w:rsid w:val="007F09BE"/>
    <w:rsid w:val="007F0C22"/>
    <w:rsid w:val="007F109C"/>
    <w:rsid w:val="007F10E0"/>
    <w:rsid w:val="007F14AE"/>
    <w:rsid w:val="007F1660"/>
    <w:rsid w:val="007F18AC"/>
    <w:rsid w:val="007F192D"/>
    <w:rsid w:val="007F1F66"/>
    <w:rsid w:val="007F2C74"/>
    <w:rsid w:val="007F310A"/>
    <w:rsid w:val="007F3135"/>
    <w:rsid w:val="007F3480"/>
    <w:rsid w:val="007F35F7"/>
    <w:rsid w:val="007F37BC"/>
    <w:rsid w:val="007F3A80"/>
    <w:rsid w:val="007F3ABA"/>
    <w:rsid w:val="007F3DBD"/>
    <w:rsid w:val="007F47B3"/>
    <w:rsid w:val="007F4EBC"/>
    <w:rsid w:val="007F4F50"/>
    <w:rsid w:val="007F4FD9"/>
    <w:rsid w:val="007F5A2E"/>
    <w:rsid w:val="007F5A71"/>
    <w:rsid w:val="007F5F70"/>
    <w:rsid w:val="007F693A"/>
    <w:rsid w:val="007F773C"/>
    <w:rsid w:val="007F7814"/>
    <w:rsid w:val="007F7B4D"/>
    <w:rsid w:val="007F7DC4"/>
    <w:rsid w:val="007F7E09"/>
    <w:rsid w:val="0080046B"/>
    <w:rsid w:val="00800AB4"/>
    <w:rsid w:val="00800C48"/>
    <w:rsid w:val="008012DD"/>
    <w:rsid w:val="008013EB"/>
    <w:rsid w:val="008019AF"/>
    <w:rsid w:val="00801A05"/>
    <w:rsid w:val="008020AF"/>
    <w:rsid w:val="00802514"/>
    <w:rsid w:val="008028B2"/>
    <w:rsid w:val="00802D79"/>
    <w:rsid w:val="00802FCD"/>
    <w:rsid w:val="00803151"/>
    <w:rsid w:val="008036D2"/>
    <w:rsid w:val="00803FA4"/>
    <w:rsid w:val="0080413B"/>
    <w:rsid w:val="00804373"/>
    <w:rsid w:val="008046A2"/>
    <w:rsid w:val="00805989"/>
    <w:rsid w:val="00805EF4"/>
    <w:rsid w:val="00806EAE"/>
    <w:rsid w:val="00807070"/>
    <w:rsid w:val="008070B2"/>
    <w:rsid w:val="0080713E"/>
    <w:rsid w:val="00807612"/>
    <w:rsid w:val="00807675"/>
    <w:rsid w:val="00807900"/>
    <w:rsid w:val="00810A68"/>
    <w:rsid w:val="00810F00"/>
    <w:rsid w:val="00812404"/>
    <w:rsid w:val="00812502"/>
    <w:rsid w:val="00812707"/>
    <w:rsid w:val="00812C24"/>
    <w:rsid w:val="008131C7"/>
    <w:rsid w:val="008131F8"/>
    <w:rsid w:val="00813A1F"/>
    <w:rsid w:val="00813BA2"/>
    <w:rsid w:val="00813FE6"/>
    <w:rsid w:val="0081448D"/>
    <w:rsid w:val="00815449"/>
    <w:rsid w:val="008154FE"/>
    <w:rsid w:val="008156A6"/>
    <w:rsid w:val="00815CBA"/>
    <w:rsid w:val="00816167"/>
    <w:rsid w:val="00816434"/>
    <w:rsid w:val="00816793"/>
    <w:rsid w:val="00816A3F"/>
    <w:rsid w:val="00816B4E"/>
    <w:rsid w:val="00816D28"/>
    <w:rsid w:val="00817640"/>
    <w:rsid w:val="008203AE"/>
    <w:rsid w:val="008206EC"/>
    <w:rsid w:val="008207F9"/>
    <w:rsid w:val="008209D9"/>
    <w:rsid w:val="00820EB8"/>
    <w:rsid w:val="008210CE"/>
    <w:rsid w:val="008214EE"/>
    <w:rsid w:val="00821C83"/>
    <w:rsid w:val="00821CA0"/>
    <w:rsid w:val="00821E79"/>
    <w:rsid w:val="00821F89"/>
    <w:rsid w:val="00822213"/>
    <w:rsid w:val="00822792"/>
    <w:rsid w:val="00822D66"/>
    <w:rsid w:val="00822E0A"/>
    <w:rsid w:val="00822F03"/>
    <w:rsid w:val="00823102"/>
    <w:rsid w:val="00823973"/>
    <w:rsid w:val="00823D39"/>
    <w:rsid w:val="008255AB"/>
    <w:rsid w:val="00825929"/>
    <w:rsid w:val="00825B7A"/>
    <w:rsid w:val="00825FC5"/>
    <w:rsid w:val="00826571"/>
    <w:rsid w:val="00826645"/>
    <w:rsid w:val="008268FD"/>
    <w:rsid w:val="008269F1"/>
    <w:rsid w:val="00826CF5"/>
    <w:rsid w:val="0082750D"/>
    <w:rsid w:val="008276B2"/>
    <w:rsid w:val="008276DC"/>
    <w:rsid w:val="008301AF"/>
    <w:rsid w:val="008301DB"/>
    <w:rsid w:val="008309BC"/>
    <w:rsid w:val="00830BE0"/>
    <w:rsid w:val="00830FA3"/>
    <w:rsid w:val="00830FC9"/>
    <w:rsid w:val="008311A4"/>
    <w:rsid w:val="008314AF"/>
    <w:rsid w:val="0083164D"/>
    <w:rsid w:val="00831A19"/>
    <w:rsid w:val="00832496"/>
    <w:rsid w:val="00832A34"/>
    <w:rsid w:val="008331CF"/>
    <w:rsid w:val="0083331E"/>
    <w:rsid w:val="008339B7"/>
    <w:rsid w:val="00833BB4"/>
    <w:rsid w:val="00833DC0"/>
    <w:rsid w:val="00833EBA"/>
    <w:rsid w:val="00833F99"/>
    <w:rsid w:val="00834231"/>
    <w:rsid w:val="00834384"/>
    <w:rsid w:val="0083478D"/>
    <w:rsid w:val="00834BBD"/>
    <w:rsid w:val="00835AFA"/>
    <w:rsid w:val="00835B07"/>
    <w:rsid w:val="00835C31"/>
    <w:rsid w:val="00836272"/>
    <w:rsid w:val="008365DB"/>
    <w:rsid w:val="00837000"/>
    <w:rsid w:val="00837512"/>
    <w:rsid w:val="00837F7B"/>
    <w:rsid w:val="0084000E"/>
    <w:rsid w:val="008409A2"/>
    <w:rsid w:val="00840B89"/>
    <w:rsid w:val="00840DCF"/>
    <w:rsid w:val="0084125D"/>
    <w:rsid w:val="00841270"/>
    <w:rsid w:val="008412AF"/>
    <w:rsid w:val="008418C8"/>
    <w:rsid w:val="00841945"/>
    <w:rsid w:val="00841AA4"/>
    <w:rsid w:val="00841AAC"/>
    <w:rsid w:val="00841BC8"/>
    <w:rsid w:val="00842074"/>
    <w:rsid w:val="00842934"/>
    <w:rsid w:val="00842D96"/>
    <w:rsid w:val="00842E37"/>
    <w:rsid w:val="0084321F"/>
    <w:rsid w:val="00843488"/>
    <w:rsid w:val="008439CC"/>
    <w:rsid w:val="008452AE"/>
    <w:rsid w:val="00845652"/>
    <w:rsid w:val="008459AE"/>
    <w:rsid w:val="00845EEB"/>
    <w:rsid w:val="008461F1"/>
    <w:rsid w:val="0084665E"/>
    <w:rsid w:val="008476AA"/>
    <w:rsid w:val="00847758"/>
    <w:rsid w:val="0084785A"/>
    <w:rsid w:val="00847AA7"/>
    <w:rsid w:val="00847BC2"/>
    <w:rsid w:val="00847BD3"/>
    <w:rsid w:val="00847C99"/>
    <w:rsid w:val="008501D2"/>
    <w:rsid w:val="00850FD8"/>
    <w:rsid w:val="00851958"/>
    <w:rsid w:val="00852053"/>
    <w:rsid w:val="0085255C"/>
    <w:rsid w:val="0085264B"/>
    <w:rsid w:val="00852A0A"/>
    <w:rsid w:val="00852A83"/>
    <w:rsid w:val="00852E0E"/>
    <w:rsid w:val="00852EF4"/>
    <w:rsid w:val="00852FAF"/>
    <w:rsid w:val="0085304C"/>
    <w:rsid w:val="00853413"/>
    <w:rsid w:val="00853950"/>
    <w:rsid w:val="00853A12"/>
    <w:rsid w:val="00853A69"/>
    <w:rsid w:val="00854161"/>
    <w:rsid w:val="008545AA"/>
    <w:rsid w:val="0085564D"/>
    <w:rsid w:val="0085570A"/>
    <w:rsid w:val="00855720"/>
    <w:rsid w:val="00855774"/>
    <w:rsid w:val="008559DC"/>
    <w:rsid w:val="00855CCC"/>
    <w:rsid w:val="00855EDF"/>
    <w:rsid w:val="00856228"/>
    <w:rsid w:val="008562D0"/>
    <w:rsid w:val="00856DAE"/>
    <w:rsid w:val="00856DFB"/>
    <w:rsid w:val="00856E33"/>
    <w:rsid w:val="00857828"/>
    <w:rsid w:val="008578B5"/>
    <w:rsid w:val="00857ADD"/>
    <w:rsid w:val="0086045E"/>
    <w:rsid w:val="00860725"/>
    <w:rsid w:val="00861164"/>
    <w:rsid w:val="0086149A"/>
    <w:rsid w:val="00861663"/>
    <w:rsid w:val="00861747"/>
    <w:rsid w:val="00861A91"/>
    <w:rsid w:val="00861C70"/>
    <w:rsid w:val="00861C72"/>
    <w:rsid w:val="00861E0C"/>
    <w:rsid w:val="00861FD5"/>
    <w:rsid w:val="00862079"/>
    <w:rsid w:val="00862B13"/>
    <w:rsid w:val="00862B16"/>
    <w:rsid w:val="00862D62"/>
    <w:rsid w:val="00862E24"/>
    <w:rsid w:val="008630B4"/>
    <w:rsid w:val="0086314D"/>
    <w:rsid w:val="008631C2"/>
    <w:rsid w:val="008632E6"/>
    <w:rsid w:val="008642CD"/>
    <w:rsid w:val="00864403"/>
    <w:rsid w:val="00864448"/>
    <w:rsid w:val="00864DC5"/>
    <w:rsid w:val="00865328"/>
    <w:rsid w:val="0086544A"/>
    <w:rsid w:val="008654C4"/>
    <w:rsid w:val="00865BBD"/>
    <w:rsid w:val="00865C6A"/>
    <w:rsid w:val="00865E61"/>
    <w:rsid w:val="00865EBF"/>
    <w:rsid w:val="00865FF4"/>
    <w:rsid w:val="00866820"/>
    <w:rsid w:val="00866A07"/>
    <w:rsid w:val="00866F83"/>
    <w:rsid w:val="0086711F"/>
    <w:rsid w:val="008675DC"/>
    <w:rsid w:val="0087005A"/>
    <w:rsid w:val="00870BC5"/>
    <w:rsid w:val="008711D8"/>
    <w:rsid w:val="00871FD3"/>
    <w:rsid w:val="0087209E"/>
    <w:rsid w:val="00872463"/>
    <w:rsid w:val="00872BF5"/>
    <w:rsid w:val="00872F31"/>
    <w:rsid w:val="008734D8"/>
    <w:rsid w:val="008736B2"/>
    <w:rsid w:val="008736B8"/>
    <w:rsid w:val="00873775"/>
    <w:rsid w:val="0087397F"/>
    <w:rsid w:val="008739DE"/>
    <w:rsid w:val="0087483D"/>
    <w:rsid w:val="008748AA"/>
    <w:rsid w:val="00874C2F"/>
    <w:rsid w:val="00874F0E"/>
    <w:rsid w:val="00874F59"/>
    <w:rsid w:val="00875528"/>
    <w:rsid w:val="00875575"/>
    <w:rsid w:val="008767F6"/>
    <w:rsid w:val="0087694D"/>
    <w:rsid w:val="00876A98"/>
    <w:rsid w:val="00876B0E"/>
    <w:rsid w:val="00877321"/>
    <w:rsid w:val="00877879"/>
    <w:rsid w:val="00877A55"/>
    <w:rsid w:val="00880064"/>
    <w:rsid w:val="008800CC"/>
    <w:rsid w:val="00880875"/>
    <w:rsid w:val="00880DA1"/>
    <w:rsid w:val="00880F63"/>
    <w:rsid w:val="00881A2C"/>
    <w:rsid w:val="00881C8C"/>
    <w:rsid w:val="00882869"/>
    <w:rsid w:val="00883F56"/>
    <w:rsid w:val="00884D8C"/>
    <w:rsid w:val="008850FD"/>
    <w:rsid w:val="008854B0"/>
    <w:rsid w:val="008855E7"/>
    <w:rsid w:val="00885CAD"/>
    <w:rsid w:val="00885EC9"/>
    <w:rsid w:val="008864E9"/>
    <w:rsid w:val="00886B49"/>
    <w:rsid w:val="00886BA3"/>
    <w:rsid w:val="00887483"/>
    <w:rsid w:val="0088779B"/>
    <w:rsid w:val="008877A7"/>
    <w:rsid w:val="008877C7"/>
    <w:rsid w:val="00887A8B"/>
    <w:rsid w:val="00887AD5"/>
    <w:rsid w:val="00887F04"/>
    <w:rsid w:val="00890734"/>
    <w:rsid w:val="00890A58"/>
    <w:rsid w:val="0089144F"/>
    <w:rsid w:val="00891965"/>
    <w:rsid w:val="00891F4F"/>
    <w:rsid w:val="008924E6"/>
    <w:rsid w:val="0089252E"/>
    <w:rsid w:val="00892890"/>
    <w:rsid w:val="00892D95"/>
    <w:rsid w:val="00892D97"/>
    <w:rsid w:val="00893F59"/>
    <w:rsid w:val="0089400A"/>
    <w:rsid w:val="00894FF1"/>
    <w:rsid w:val="008957BD"/>
    <w:rsid w:val="00895F88"/>
    <w:rsid w:val="008960C5"/>
    <w:rsid w:val="0089672B"/>
    <w:rsid w:val="008967C5"/>
    <w:rsid w:val="00896A25"/>
    <w:rsid w:val="008974B9"/>
    <w:rsid w:val="008A0947"/>
    <w:rsid w:val="008A0A9E"/>
    <w:rsid w:val="008A116D"/>
    <w:rsid w:val="008A1AFF"/>
    <w:rsid w:val="008A1D1D"/>
    <w:rsid w:val="008A1DFD"/>
    <w:rsid w:val="008A1EB2"/>
    <w:rsid w:val="008A4989"/>
    <w:rsid w:val="008A4B68"/>
    <w:rsid w:val="008A4C68"/>
    <w:rsid w:val="008A4D53"/>
    <w:rsid w:val="008A501E"/>
    <w:rsid w:val="008A523B"/>
    <w:rsid w:val="008A5E27"/>
    <w:rsid w:val="008A632B"/>
    <w:rsid w:val="008A6402"/>
    <w:rsid w:val="008A680A"/>
    <w:rsid w:val="008A6AE8"/>
    <w:rsid w:val="008A6E80"/>
    <w:rsid w:val="008A6FFA"/>
    <w:rsid w:val="008A7002"/>
    <w:rsid w:val="008A7209"/>
    <w:rsid w:val="008A7246"/>
    <w:rsid w:val="008A7448"/>
    <w:rsid w:val="008A7532"/>
    <w:rsid w:val="008A7989"/>
    <w:rsid w:val="008A7D06"/>
    <w:rsid w:val="008A7D3A"/>
    <w:rsid w:val="008A7EA8"/>
    <w:rsid w:val="008B01C0"/>
    <w:rsid w:val="008B08D3"/>
    <w:rsid w:val="008B08F3"/>
    <w:rsid w:val="008B0997"/>
    <w:rsid w:val="008B0BB6"/>
    <w:rsid w:val="008B0DD2"/>
    <w:rsid w:val="008B12D2"/>
    <w:rsid w:val="008B12DE"/>
    <w:rsid w:val="008B16FD"/>
    <w:rsid w:val="008B18CE"/>
    <w:rsid w:val="008B1F2F"/>
    <w:rsid w:val="008B2248"/>
    <w:rsid w:val="008B2690"/>
    <w:rsid w:val="008B3AF5"/>
    <w:rsid w:val="008B3F26"/>
    <w:rsid w:val="008B48A6"/>
    <w:rsid w:val="008B4E2D"/>
    <w:rsid w:val="008B5938"/>
    <w:rsid w:val="008B5CBB"/>
    <w:rsid w:val="008B5CD0"/>
    <w:rsid w:val="008B61DB"/>
    <w:rsid w:val="008B646D"/>
    <w:rsid w:val="008B64B9"/>
    <w:rsid w:val="008B6885"/>
    <w:rsid w:val="008B69A3"/>
    <w:rsid w:val="008B6A68"/>
    <w:rsid w:val="008B6CBB"/>
    <w:rsid w:val="008B703B"/>
    <w:rsid w:val="008B7894"/>
    <w:rsid w:val="008B799A"/>
    <w:rsid w:val="008B7DAB"/>
    <w:rsid w:val="008C058B"/>
    <w:rsid w:val="008C0680"/>
    <w:rsid w:val="008C0958"/>
    <w:rsid w:val="008C1013"/>
    <w:rsid w:val="008C138F"/>
    <w:rsid w:val="008C1586"/>
    <w:rsid w:val="008C1635"/>
    <w:rsid w:val="008C1B9B"/>
    <w:rsid w:val="008C1DED"/>
    <w:rsid w:val="008C27D4"/>
    <w:rsid w:val="008C2922"/>
    <w:rsid w:val="008C2E57"/>
    <w:rsid w:val="008C3CEA"/>
    <w:rsid w:val="008C3DCA"/>
    <w:rsid w:val="008C423A"/>
    <w:rsid w:val="008C495C"/>
    <w:rsid w:val="008C4A77"/>
    <w:rsid w:val="008C519E"/>
    <w:rsid w:val="008C5677"/>
    <w:rsid w:val="008C5B8D"/>
    <w:rsid w:val="008C6360"/>
    <w:rsid w:val="008C6863"/>
    <w:rsid w:val="008C687D"/>
    <w:rsid w:val="008C72FD"/>
    <w:rsid w:val="008C75E3"/>
    <w:rsid w:val="008D0274"/>
    <w:rsid w:val="008D07F5"/>
    <w:rsid w:val="008D0985"/>
    <w:rsid w:val="008D0A37"/>
    <w:rsid w:val="008D0C7E"/>
    <w:rsid w:val="008D0CE5"/>
    <w:rsid w:val="008D0DF2"/>
    <w:rsid w:val="008D16B8"/>
    <w:rsid w:val="008D1D99"/>
    <w:rsid w:val="008D1FE6"/>
    <w:rsid w:val="008D285D"/>
    <w:rsid w:val="008D28B6"/>
    <w:rsid w:val="008D353D"/>
    <w:rsid w:val="008D3637"/>
    <w:rsid w:val="008D3910"/>
    <w:rsid w:val="008D3A90"/>
    <w:rsid w:val="008D4473"/>
    <w:rsid w:val="008D4DD6"/>
    <w:rsid w:val="008D4FBD"/>
    <w:rsid w:val="008D522D"/>
    <w:rsid w:val="008D547D"/>
    <w:rsid w:val="008D57C3"/>
    <w:rsid w:val="008D5DB6"/>
    <w:rsid w:val="008D60D2"/>
    <w:rsid w:val="008D60F5"/>
    <w:rsid w:val="008D652B"/>
    <w:rsid w:val="008D67FE"/>
    <w:rsid w:val="008D6985"/>
    <w:rsid w:val="008D6B88"/>
    <w:rsid w:val="008D6C95"/>
    <w:rsid w:val="008D72D5"/>
    <w:rsid w:val="008D74B4"/>
    <w:rsid w:val="008D7B84"/>
    <w:rsid w:val="008D7BF2"/>
    <w:rsid w:val="008E0000"/>
    <w:rsid w:val="008E0066"/>
    <w:rsid w:val="008E0ACB"/>
    <w:rsid w:val="008E0B23"/>
    <w:rsid w:val="008E1242"/>
    <w:rsid w:val="008E1BC4"/>
    <w:rsid w:val="008E1C59"/>
    <w:rsid w:val="008E1D05"/>
    <w:rsid w:val="008E215D"/>
    <w:rsid w:val="008E234D"/>
    <w:rsid w:val="008E2940"/>
    <w:rsid w:val="008E2F3B"/>
    <w:rsid w:val="008E3644"/>
    <w:rsid w:val="008E38BB"/>
    <w:rsid w:val="008E398B"/>
    <w:rsid w:val="008E4017"/>
    <w:rsid w:val="008E42E9"/>
    <w:rsid w:val="008E491C"/>
    <w:rsid w:val="008E4DCE"/>
    <w:rsid w:val="008E5AF8"/>
    <w:rsid w:val="008E5C5A"/>
    <w:rsid w:val="008E5D83"/>
    <w:rsid w:val="008E5FA0"/>
    <w:rsid w:val="008E62CF"/>
    <w:rsid w:val="008E644D"/>
    <w:rsid w:val="008E669A"/>
    <w:rsid w:val="008E6C9E"/>
    <w:rsid w:val="008E6DEB"/>
    <w:rsid w:val="008E70CE"/>
    <w:rsid w:val="008F06F0"/>
    <w:rsid w:val="008F0BA3"/>
    <w:rsid w:val="008F0BA6"/>
    <w:rsid w:val="008F0DDA"/>
    <w:rsid w:val="008F14BD"/>
    <w:rsid w:val="008F1568"/>
    <w:rsid w:val="008F1706"/>
    <w:rsid w:val="008F1A77"/>
    <w:rsid w:val="008F1B4B"/>
    <w:rsid w:val="008F1CDD"/>
    <w:rsid w:val="008F1DC8"/>
    <w:rsid w:val="008F2513"/>
    <w:rsid w:val="008F2A30"/>
    <w:rsid w:val="008F3148"/>
    <w:rsid w:val="008F3AFC"/>
    <w:rsid w:val="008F3B1F"/>
    <w:rsid w:val="008F3C3E"/>
    <w:rsid w:val="008F4784"/>
    <w:rsid w:val="008F4831"/>
    <w:rsid w:val="008F485F"/>
    <w:rsid w:val="008F4AB9"/>
    <w:rsid w:val="008F4BF9"/>
    <w:rsid w:val="008F5582"/>
    <w:rsid w:val="008F5E54"/>
    <w:rsid w:val="008F5F73"/>
    <w:rsid w:val="008F6171"/>
    <w:rsid w:val="008F651C"/>
    <w:rsid w:val="008F6AB3"/>
    <w:rsid w:val="008F6FD1"/>
    <w:rsid w:val="008F7352"/>
    <w:rsid w:val="008F7AB4"/>
    <w:rsid w:val="00900041"/>
    <w:rsid w:val="0090007A"/>
    <w:rsid w:val="00900989"/>
    <w:rsid w:val="00901884"/>
    <w:rsid w:val="00901A68"/>
    <w:rsid w:val="00901B23"/>
    <w:rsid w:val="00901C4F"/>
    <w:rsid w:val="00901DEE"/>
    <w:rsid w:val="00901E7E"/>
    <w:rsid w:val="00901F2A"/>
    <w:rsid w:val="009022DE"/>
    <w:rsid w:val="00902545"/>
    <w:rsid w:val="00902B4A"/>
    <w:rsid w:val="00903140"/>
    <w:rsid w:val="00903306"/>
    <w:rsid w:val="009033D7"/>
    <w:rsid w:val="009036D2"/>
    <w:rsid w:val="009038C2"/>
    <w:rsid w:val="00903AF0"/>
    <w:rsid w:val="0090419B"/>
    <w:rsid w:val="00904255"/>
    <w:rsid w:val="00904FBF"/>
    <w:rsid w:val="00905256"/>
    <w:rsid w:val="0090548B"/>
    <w:rsid w:val="009055DE"/>
    <w:rsid w:val="00905CDC"/>
    <w:rsid w:val="009060DB"/>
    <w:rsid w:val="00906565"/>
    <w:rsid w:val="0090699A"/>
    <w:rsid w:val="00906BC5"/>
    <w:rsid w:val="00906CC9"/>
    <w:rsid w:val="009101F6"/>
    <w:rsid w:val="00910548"/>
    <w:rsid w:val="0091193F"/>
    <w:rsid w:val="00911A26"/>
    <w:rsid w:val="00911A8B"/>
    <w:rsid w:val="009123F2"/>
    <w:rsid w:val="00912431"/>
    <w:rsid w:val="009127AB"/>
    <w:rsid w:val="009133FE"/>
    <w:rsid w:val="009137D5"/>
    <w:rsid w:val="00914240"/>
    <w:rsid w:val="009142DD"/>
    <w:rsid w:val="00914766"/>
    <w:rsid w:val="00914A4C"/>
    <w:rsid w:val="00914CB9"/>
    <w:rsid w:val="00916097"/>
    <w:rsid w:val="0091651B"/>
    <w:rsid w:val="00916831"/>
    <w:rsid w:val="00916D6A"/>
    <w:rsid w:val="0091704F"/>
    <w:rsid w:val="009174B3"/>
    <w:rsid w:val="00917872"/>
    <w:rsid w:val="00920D58"/>
    <w:rsid w:val="00920F22"/>
    <w:rsid w:val="00921966"/>
    <w:rsid w:val="009222DD"/>
    <w:rsid w:val="0092281E"/>
    <w:rsid w:val="00922B9F"/>
    <w:rsid w:val="00922D1F"/>
    <w:rsid w:val="0092307C"/>
    <w:rsid w:val="009230DD"/>
    <w:rsid w:val="009230E1"/>
    <w:rsid w:val="00923567"/>
    <w:rsid w:val="0092394A"/>
    <w:rsid w:val="00923A65"/>
    <w:rsid w:val="00924011"/>
    <w:rsid w:val="00924BCF"/>
    <w:rsid w:val="00924C92"/>
    <w:rsid w:val="00924EE0"/>
    <w:rsid w:val="00925620"/>
    <w:rsid w:val="00926046"/>
    <w:rsid w:val="009265D9"/>
    <w:rsid w:val="0092714D"/>
    <w:rsid w:val="00927454"/>
    <w:rsid w:val="00927855"/>
    <w:rsid w:val="009279B0"/>
    <w:rsid w:val="009300EB"/>
    <w:rsid w:val="0093012C"/>
    <w:rsid w:val="009308F1"/>
    <w:rsid w:val="00930BC2"/>
    <w:rsid w:val="009312E3"/>
    <w:rsid w:val="00931352"/>
    <w:rsid w:val="00931B43"/>
    <w:rsid w:val="009326CD"/>
    <w:rsid w:val="00932AA5"/>
    <w:rsid w:val="00932E65"/>
    <w:rsid w:val="009337DE"/>
    <w:rsid w:val="00933873"/>
    <w:rsid w:val="0093387C"/>
    <w:rsid w:val="00933BB6"/>
    <w:rsid w:val="00933E3B"/>
    <w:rsid w:val="00934077"/>
    <w:rsid w:val="009341B9"/>
    <w:rsid w:val="00934298"/>
    <w:rsid w:val="00934641"/>
    <w:rsid w:val="00934B25"/>
    <w:rsid w:val="00934C21"/>
    <w:rsid w:val="00934ED6"/>
    <w:rsid w:val="009356D7"/>
    <w:rsid w:val="0093589E"/>
    <w:rsid w:val="00935A1D"/>
    <w:rsid w:val="00935C33"/>
    <w:rsid w:val="0093680F"/>
    <w:rsid w:val="00936C4B"/>
    <w:rsid w:val="00936DEF"/>
    <w:rsid w:val="00936F1E"/>
    <w:rsid w:val="00940511"/>
    <w:rsid w:val="009407E1"/>
    <w:rsid w:val="009408B2"/>
    <w:rsid w:val="00940B26"/>
    <w:rsid w:val="00941985"/>
    <w:rsid w:val="00941A0D"/>
    <w:rsid w:val="0094208A"/>
    <w:rsid w:val="009420C0"/>
    <w:rsid w:val="00942210"/>
    <w:rsid w:val="00942795"/>
    <w:rsid w:val="009434A0"/>
    <w:rsid w:val="009434A2"/>
    <w:rsid w:val="009434EE"/>
    <w:rsid w:val="0094398A"/>
    <w:rsid w:val="00943CAB"/>
    <w:rsid w:val="0094463C"/>
    <w:rsid w:val="00944AF8"/>
    <w:rsid w:val="00944BF1"/>
    <w:rsid w:val="009450B2"/>
    <w:rsid w:val="009450B6"/>
    <w:rsid w:val="009452B0"/>
    <w:rsid w:val="00945699"/>
    <w:rsid w:val="00945BB9"/>
    <w:rsid w:val="00946056"/>
    <w:rsid w:val="0094608F"/>
    <w:rsid w:val="0094629D"/>
    <w:rsid w:val="0094678D"/>
    <w:rsid w:val="009467CD"/>
    <w:rsid w:val="00946C73"/>
    <w:rsid w:val="00946DCB"/>
    <w:rsid w:val="009501A6"/>
    <w:rsid w:val="0095032E"/>
    <w:rsid w:val="00950564"/>
    <w:rsid w:val="00950D14"/>
    <w:rsid w:val="0095118D"/>
    <w:rsid w:val="009512D9"/>
    <w:rsid w:val="009513D0"/>
    <w:rsid w:val="0095151F"/>
    <w:rsid w:val="00951DD0"/>
    <w:rsid w:val="009524B2"/>
    <w:rsid w:val="009530F8"/>
    <w:rsid w:val="00953AD3"/>
    <w:rsid w:val="00953C04"/>
    <w:rsid w:val="00955140"/>
    <w:rsid w:val="009559E2"/>
    <w:rsid w:val="00955C4F"/>
    <w:rsid w:val="009569FC"/>
    <w:rsid w:val="00956CC0"/>
    <w:rsid w:val="009574FF"/>
    <w:rsid w:val="00957626"/>
    <w:rsid w:val="0095774D"/>
    <w:rsid w:val="00957D1A"/>
    <w:rsid w:val="00957ED5"/>
    <w:rsid w:val="009604AC"/>
    <w:rsid w:val="009608BA"/>
    <w:rsid w:val="00961328"/>
    <w:rsid w:val="009615CD"/>
    <w:rsid w:val="00962C00"/>
    <w:rsid w:val="00963592"/>
    <w:rsid w:val="009636D1"/>
    <w:rsid w:val="009638EC"/>
    <w:rsid w:val="00963B32"/>
    <w:rsid w:val="00963B4A"/>
    <w:rsid w:val="00964CBA"/>
    <w:rsid w:val="0096520A"/>
    <w:rsid w:val="0096547B"/>
    <w:rsid w:val="00965F09"/>
    <w:rsid w:val="009665AF"/>
    <w:rsid w:val="009668F2"/>
    <w:rsid w:val="009672AC"/>
    <w:rsid w:val="00967636"/>
    <w:rsid w:val="00967684"/>
    <w:rsid w:val="00967B8E"/>
    <w:rsid w:val="00967E8A"/>
    <w:rsid w:val="009705C1"/>
    <w:rsid w:val="00970A76"/>
    <w:rsid w:val="009710C4"/>
    <w:rsid w:val="009714D9"/>
    <w:rsid w:val="00971805"/>
    <w:rsid w:val="009719F1"/>
    <w:rsid w:val="009724D2"/>
    <w:rsid w:val="009727FA"/>
    <w:rsid w:val="00972AF4"/>
    <w:rsid w:val="00972BE1"/>
    <w:rsid w:val="00972E95"/>
    <w:rsid w:val="00972F2C"/>
    <w:rsid w:val="00973F3A"/>
    <w:rsid w:val="00973FFC"/>
    <w:rsid w:val="00974404"/>
    <w:rsid w:val="009752E7"/>
    <w:rsid w:val="00975A8E"/>
    <w:rsid w:val="009763CA"/>
    <w:rsid w:val="0097694A"/>
    <w:rsid w:val="00976EEC"/>
    <w:rsid w:val="009770BD"/>
    <w:rsid w:val="009773F7"/>
    <w:rsid w:val="00977B7B"/>
    <w:rsid w:val="00977FA8"/>
    <w:rsid w:val="00980638"/>
    <w:rsid w:val="00980D93"/>
    <w:rsid w:val="00981996"/>
    <w:rsid w:val="00981A3D"/>
    <w:rsid w:val="00981B6E"/>
    <w:rsid w:val="00981D0A"/>
    <w:rsid w:val="00981D48"/>
    <w:rsid w:val="00981DBF"/>
    <w:rsid w:val="00981DDD"/>
    <w:rsid w:val="009822B6"/>
    <w:rsid w:val="009827F2"/>
    <w:rsid w:val="0098289F"/>
    <w:rsid w:val="00982EC2"/>
    <w:rsid w:val="00982FBD"/>
    <w:rsid w:val="0098444E"/>
    <w:rsid w:val="0098491D"/>
    <w:rsid w:val="00985077"/>
    <w:rsid w:val="0098555A"/>
    <w:rsid w:val="00986477"/>
    <w:rsid w:val="00987406"/>
    <w:rsid w:val="0098791B"/>
    <w:rsid w:val="00987BCA"/>
    <w:rsid w:val="0099009C"/>
    <w:rsid w:val="009903FF"/>
    <w:rsid w:val="00990436"/>
    <w:rsid w:val="00990960"/>
    <w:rsid w:val="00990D05"/>
    <w:rsid w:val="00990E6F"/>
    <w:rsid w:val="009915B1"/>
    <w:rsid w:val="0099262D"/>
    <w:rsid w:val="00992A82"/>
    <w:rsid w:val="00993555"/>
    <w:rsid w:val="00993DCA"/>
    <w:rsid w:val="00993F9B"/>
    <w:rsid w:val="009943AF"/>
    <w:rsid w:val="00994A1E"/>
    <w:rsid w:val="009950E7"/>
    <w:rsid w:val="00995EB3"/>
    <w:rsid w:val="00996285"/>
    <w:rsid w:val="0099654C"/>
    <w:rsid w:val="009969AA"/>
    <w:rsid w:val="00997150"/>
    <w:rsid w:val="0099760B"/>
    <w:rsid w:val="009978A4"/>
    <w:rsid w:val="00997EDD"/>
    <w:rsid w:val="00997FAC"/>
    <w:rsid w:val="009A0093"/>
    <w:rsid w:val="009A0205"/>
    <w:rsid w:val="009A05DA"/>
    <w:rsid w:val="009A0A4C"/>
    <w:rsid w:val="009A0E9A"/>
    <w:rsid w:val="009A102A"/>
    <w:rsid w:val="009A10CA"/>
    <w:rsid w:val="009A1A16"/>
    <w:rsid w:val="009A1D8A"/>
    <w:rsid w:val="009A21A0"/>
    <w:rsid w:val="009A22F1"/>
    <w:rsid w:val="009A25F8"/>
    <w:rsid w:val="009A2677"/>
    <w:rsid w:val="009A3164"/>
    <w:rsid w:val="009A353D"/>
    <w:rsid w:val="009A390D"/>
    <w:rsid w:val="009A395E"/>
    <w:rsid w:val="009A3AA7"/>
    <w:rsid w:val="009A3CA8"/>
    <w:rsid w:val="009A4179"/>
    <w:rsid w:val="009A6EDA"/>
    <w:rsid w:val="009A6F84"/>
    <w:rsid w:val="009A7735"/>
    <w:rsid w:val="009A7930"/>
    <w:rsid w:val="009B01C7"/>
    <w:rsid w:val="009B0239"/>
    <w:rsid w:val="009B026B"/>
    <w:rsid w:val="009B04CF"/>
    <w:rsid w:val="009B0BA8"/>
    <w:rsid w:val="009B0BC4"/>
    <w:rsid w:val="009B1684"/>
    <w:rsid w:val="009B1B0B"/>
    <w:rsid w:val="009B1F3B"/>
    <w:rsid w:val="009B20EF"/>
    <w:rsid w:val="009B21A3"/>
    <w:rsid w:val="009B236E"/>
    <w:rsid w:val="009B251C"/>
    <w:rsid w:val="009B2638"/>
    <w:rsid w:val="009B2891"/>
    <w:rsid w:val="009B2BEF"/>
    <w:rsid w:val="009B2FB7"/>
    <w:rsid w:val="009B37D7"/>
    <w:rsid w:val="009B3FC0"/>
    <w:rsid w:val="009B4077"/>
    <w:rsid w:val="009B4190"/>
    <w:rsid w:val="009B48CF"/>
    <w:rsid w:val="009B48E4"/>
    <w:rsid w:val="009B5243"/>
    <w:rsid w:val="009B554F"/>
    <w:rsid w:val="009B59EB"/>
    <w:rsid w:val="009B5EB1"/>
    <w:rsid w:val="009B63D4"/>
    <w:rsid w:val="009B7222"/>
    <w:rsid w:val="009B74D1"/>
    <w:rsid w:val="009B7EF5"/>
    <w:rsid w:val="009C011D"/>
    <w:rsid w:val="009C0404"/>
    <w:rsid w:val="009C08C2"/>
    <w:rsid w:val="009C0983"/>
    <w:rsid w:val="009C09AF"/>
    <w:rsid w:val="009C0C1C"/>
    <w:rsid w:val="009C1899"/>
    <w:rsid w:val="009C19FE"/>
    <w:rsid w:val="009C1CD0"/>
    <w:rsid w:val="009C1D2F"/>
    <w:rsid w:val="009C1F47"/>
    <w:rsid w:val="009C2243"/>
    <w:rsid w:val="009C30A0"/>
    <w:rsid w:val="009C3F8E"/>
    <w:rsid w:val="009C429F"/>
    <w:rsid w:val="009C456E"/>
    <w:rsid w:val="009C4AF2"/>
    <w:rsid w:val="009C4E20"/>
    <w:rsid w:val="009C50EA"/>
    <w:rsid w:val="009C57D3"/>
    <w:rsid w:val="009C62E0"/>
    <w:rsid w:val="009C681E"/>
    <w:rsid w:val="009C70A4"/>
    <w:rsid w:val="009C743F"/>
    <w:rsid w:val="009C7F25"/>
    <w:rsid w:val="009D01ED"/>
    <w:rsid w:val="009D02F2"/>
    <w:rsid w:val="009D0A45"/>
    <w:rsid w:val="009D10FE"/>
    <w:rsid w:val="009D1A3C"/>
    <w:rsid w:val="009D1C84"/>
    <w:rsid w:val="009D246B"/>
    <w:rsid w:val="009D2A0E"/>
    <w:rsid w:val="009D2F2F"/>
    <w:rsid w:val="009D36B5"/>
    <w:rsid w:val="009D3A3F"/>
    <w:rsid w:val="009D3AD7"/>
    <w:rsid w:val="009D3B91"/>
    <w:rsid w:val="009D3E4C"/>
    <w:rsid w:val="009D4067"/>
    <w:rsid w:val="009D48D2"/>
    <w:rsid w:val="009D4AEE"/>
    <w:rsid w:val="009D5286"/>
    <w:rsid w:val="009D5B1B"/>
    <w:rsid w:val="009D631B"/>
    <w:rsid w:val="009D6BD2"/>
    <w:rsid w:val="009D6D4F"/>
    <w:rsid w:val="009D6FD6"/>
    <w:rsid w:val="009D747C"/>
    <w:rsid w:val="009D74E1"/>
    <w:rsid w:val="009D766A"/>
    <w:rsid w:val="009D76F2"/>
    <w:rsid w:val="009D7A83"/>
    <w:rsid w:val="009D7D67"/>
    <w:rsid w:val="009E0545"/>
    <w:rsid w:val="009E0A86"/>
    <w:rsid w:val="009E0F35"/>
    <w:rsid w:val="009E1430"/>
    <w:rsid w:val="009E1A27"/>
    <w:rsid w:val="009E2017"/>
    <w:rsid w:val="009E201B"/>
    <w:rsid w:val="009E2059"/>
    <w:rsid w:val="009E22E5"/>
    <w:rsid w:val="009E2B97"/>
    <w:rsid w:val="009E2E7C"/>
    <w:rsid w:val="009E347C"/>
    <w:rsid w:val="009E3822"/>
    <w:rsid w:val="009E3979"/>
    <w:rsid w:val="009E3ACB"/>
    <w:rsid w:val="009E44AB"/>
    <w:rsid w:val="009E4937"/>
    <w:rsid w:val="009E4AB0"/>
    <w:rsid w:val="009E4AE0"/>
    <w:rsid w:val="009E4D7C"/>
    <w:rsid w:val="009E52E0"/>
    <w:rsid w:val="009E55A1"/>
    <w:rsid w:val="009E568F"/>
    <w:rsid w:val="009E5EFD"/>
    <w:rsid w:val="009E6578"/>
    <w:rsid w:val="009E682D"/>
    <w:rsid w:val="009E6DBD"/>
    <w:rsid w:val="009E7236"/>
    <w:rsid w:val="009E78CD"/>
    <w:rsid w:val="009E7A6F"/>
    <w:rsid w:val="009E7AB8"/>
    <w:rsid w:val="009E7BDA"/>
    <w:rsid w:val="009E7EAE"/>
    <w:rsid w:val="009E7FAB"/>
    <w:rsid w:val="009E7FEE"/>
    <w:rsid w:val="009F04D4"/>
    <w:rsid w:val="009F0792"/>
    <w:rsid w:val="009F0F47"/>
    <w:rsid w:val="009F25D3"/>
    <w:rsid w:val="009F2991"/>
    <w:rsid w:val="009F2DF4"/>
    <w:rsid w:val="009F37F9"/>
    <w:rsid w:val="009F387D"/>
    <w:rsid w:val="009F3CCD"/>
    <w:rsid w:val="009F4368"/>
    <w:rsid w:val="009F4C65"/>
    <w:rsid w:val="009F5580"/>
    <w:rsid w:val="009F5BBB"/>
    <w:rsid w:val="009F5D27"/>
    <w:rsid w:val="009F63AB"/>
    <w:rsid w:val="009F6A87"/>
    <w:rsid w:val="009F6D72"/>
    <w:rsid w:val="009F6EEF"/>
    <w:rsid w:val="009F771D"/>
    <w:rsid w:val="00A009EC"/>
    <w:rsid w:val="00A00C2F"/>
    <w:rsid w:val="00A0125B"/>
    <w:rsid w:val="00A0152A"/>
    <w:rsid w:val="00A01912"/>
    <w:rsid w:val="00A01E6C"/>
    <w:rsid w:val="00A0220A"/>
    <w:rsid w:val="00A0225F"/>
    <w:rsid w:val="00A0284E"/>
    <w:rsid w:val="00A02BC0"/>
    <w:rsid w:val="00A0360F"/>
    <w:rsid w:val="00A0410A"/>
    <w:rsid w:val="00A0456A"/>
    <w:rsid w:val="00A04A0F"/>
    <w:rsid w:val="00A04B1A"/>
    <w:rsid w:val="00A04CC8"/>
    <w:rsid w:val="00A0524A"/>
    <w:rsid w:val="00A056D8"/>
    <w:rsid w:val="00A0588B"/>
    <w:rsid w:val="00A05B16"/>
    <w:rsid w:val="00A0668A"/>
    <w:rsid w:val="00A06988"/>
    <w:rsid w:val="00A07025"/>
    <w:rsid w:val="00A0746D"/>
    <w:rsid w:val="00A0748E"/>
    <w:rsid w:val="00A07581"/>
    <w:rsid w:val="00A076E7"/>
    <w:rsid w:val="00A079EF"/>
    <w:rsid w:val="00A10020"/>
    <w:rsid w:val="00A101A0"/>
    <w:rsid w:val="00A1057B"/>
    <w:rsid w:val="00A10D98"/>
    <w:rsid w:val="00A1142E"/>
    <w:rsid w:val="00A12641"/>
    <w:rsid w:val="00A12969"/>
    <w:rsid w:val="00A138FE"/>
    <w:rsid w:val="00A13F0D"/>
    <w:rsid w:val="00A1409B"/>
    <w:rsid w:val="00A143CA"/>
    <w:rsid w:val="00A14538"/>
    <w:rsid w:val="00A14743"/>
    <w:rsid w:val="00A148D4"/>
    <w:rsid w:val="00A14D1A"/>
    <w:rsid w:val="00A15538"/>
    <w:rsid w:val="00A15C66"/>
    <w:rsid w:val="00A16063"/>
    <w:rsid w:val="00A160A5"/>
    <w:rsid w:val="00A163A9"/>
    <w:rsid w:val="00A16F72"/>
    <w:rsid w:val="00A17041"/>
    <w:rsid w:val="00A175F9"/>
    <w:rsid w:val="00A178AE"/>
    <w:rsid w:val="00A213A1"/>
    <w:rsid w:val="00A2173C"/>
    <w:rsid w:val="00A21B55"/>
    <w:rsid w:val="00A22CB1"/>
    <w:rsid w:val="00A22CC5"/>
    <w:rsid w:val="00A23B22"/>
    <w:rsid w:val="00A240C5"/>
    <w:rsid w:val="00A244C9"/>
    <w:rsid w:val="00A246F1"/>
    <w:rsid w:val="00A24CB1"/>
    <w:rsid w:val="00A25540"/>
    <w:rsid w:val="00A25AE7"/>
    <w:rsid w:val="00A25B2C"/>
    <w:rsid w:val="00A26231"/>
    <w:rsid w:val="00A2627E"/>
    <w:rsid w:val="00A2658B"/>
    <w:rsid w:val="00A26645"/>
    <w:rsid w:val="00A266EB"/>
    <w:rsid w:val="00A269CD"/>
    <w:rsid w:val="00A26F80"/>
    <w:rsid w:val="00A271A3"/>
    <w:rsid w:val="00A27D0B"/>
    <w:rsid w:val="00A306F7"/>
    <w:rsid w:val="00A30711"/>
    <w:rsid w:val="00A309F9"/>
    <w:rsid w:val="00A310A8"/>
    <w:rsid w:val="00A313B1"/>
    <w:rsid w:val="00A3155F"/>
    <w:rsid w:val="00A31ABC"/>
    <w:rsid w:val="00A3214D"/>
    <w:rsid w:val="00A32187"/>
    <w:rsid w:val="00A32355"/>
    <w:rsid w:val="00A32AEB"/>
    <w:rsid w:val="00A33614"/>
    <w:rsid w:val="00A33708"/>
    <w:rsid w:val="00A33841"/>
    <w:rsid w:val="00A34143"/>
    <w:rsid w:val="00A34514"/>
    <w:rsid w:val="00A34698"/>
    <w:rsid w:val="00A346E3"/>
    <w:rsid w:val="00A34B13"/>
    <w:rsid w:val="00A34FE2"/>
    <w:rsid w:val="00A359A8"/>
    <w:rsid w:val="00A35AEB"/>
    <w:rsid w:val="00A35B37"/>
    <w:rsid w:val="00A35D37"/>
    <w:rsid w:val="00A36348"/>
    <w:rsid w:val="00A36B6E"/>
    <w:rsid w:val="00A36D01"/>
    <w:rsid w:val="00A37AF9"/>
    <w:rsid w:val="00A37B22"/>
    <w:rsid w:val="00A40754"/>
    <w:rsid w:val="00A40AC9"/>
    <w:rsid w:val="00A416ED"/>
    <w:rsid w:val="00A42552"/>
    <w:rsid w:val="00A42789"/>
    <w:rsid w:val="00A42830"/>
    <w:rsid w:val="00A42939"/>
    <w:rsid w:val="00A42ECB"/>
    <w:rsid w:val="00A43306"/>
    <w:rsid w:val="00A439A4"/>
    <w:rsid w:val="00A43DE0"/>
    <w:rsid w:val="00A4401D"/>
    <w:rsid w:val="00A441A2"/>
    <w:rsid w:val="00A442B4"/>
    <w:rsid w:val="00A44AEF"/>
    <w:rsid w:val="00A44C74"/>
    <w:rsid w:val="00A45249"/>
    <w:rsid w:val="00A45A4B"/>
    <w:rsid w:val="00A45E27"/>
    <w:rsid w:val="00A46264"/>
    <w:rsid w:val="00A464B0"/>
    <w:rsid w:val="00A47059"/>
    <w:rsid w:val="00A471BC"/>
    <w:rsid w:val="00A47EDA"/>
    <w:rsid w:val="00A47F83"/>
    <w:rsid w:val="00A50A41"/>
    <w:rsid w:val="00A5127D"/>
    <w:rsid w:val="00A517B7"/>
    <w:rsid w:val="00A517F6"/>
    <w:rsid w:val="00A51B28"/>
    <w:rsid w:val="00A5252E"/>
    <w:rsid w:val="00A526EF"/>
    <w:rsid w:val="00A5284E"/>
    <w:rsid w:val="00A529A2"/>
    <w:rsid w:val="00A52A14"/>
    <w:rsid w:val="00A53347"/>
    <w:rsid w:val="00A53492"/>
    <w:rsid w:val="00A536F1"/>
    <w:rsid w:val="00A53C5F"/>
    <w:rsid w:val="00A542D1"/>
    <w:rsid w:val="00A5445D"/>
    <w:rsid w:val="00A5460A"/>
    <w:rsid w:val="00A54D31"/>
    <w:rsid w:val="00A55312"/>
    <w:rsid w:val="00A55B0A"/>
    <w:rsid w:val="00A56012"/>
    <w:rsid w:val="00A564E1"/>
    <w:rsid w:val="00A569F6"/>
    <w:rsid w:val="00A56A84"/>
    <w:rsid w:val="00A56ACA"/>
    <w:rsid w:val="00A56C04"/>
    <w:rsid w:val="00A56E68"/>
    <w:rsid w:val="00A57595"/>
    <w:rsid w:val="00A60134"/>
    <w:rsid w:val="00A60419"/>
    <w:rsid w:val="00A60582"/>
    <w:rsid w:val="00A6078F"/>
    <w:rsid w:val="00A60CF3"/>
    <w:rsid w:val="00A6135D"/>
    <w:rsid w:val="00A61650"/>
    <w:rsid w:val="00A61984"/>
    <w:rsid w:val="00A61CD7"/>
    <w:rsid w:val="00A622D3"/>
    <w:rsid w:val="00A62471"/>
    <w:rsid w:val="00A62793"/>
    <w:rsid w:val="00A629AE"/>
    <w:rsid w:val="00A62A3A"/>
    <w:rsid w:val="00A62BCF"/>
    <w:rsid w:val="00A62CA3"/>
    <w:rsid w:val="00A62DB7"/>
    <w:rsid w:val="00A62FA1"/>
    <w:rsid w:val="00A63564"/>
    <w:rsid w:val="00A645AB"/>
    <w:rsid w:val="00A645EA"/>
    <w:rsid w:val="00A64719"/>
    <w:rsid w:val="00A64B41"/>
    <w:rsid w:val="00A6558C"/>
    <w:rsid w:val="00A65A5B"/>
    <w:rsid w:val="00A66549"/>
    <w:rsid w:val="00A66981"/>
    <w:rsid w:val="00A66D9A"/>
    <w:rsid w:val="00A66E1D"/>
    <w:rsid w:val="00A672DE"/>
    <w:rsid w:val="00A67556"/>
    <w:rsid w:val="00A7003B"/>
    <w:rsid w:val="00A7049C"/>
    <w:rsid w:val="00A7070E"/>
    <w:rsid w:val="00A7084D"/>
    <w:rsid w:val="00A70E8C"/>
    <w:rsid w:val="00A70FFE"/>
    <w:rsid w:val="00A71473"/>
    <w:rsid w:val="00A714A0"/>
    <w:rsid w:val="00A71A20"/>
    <w:rsid w:val="00A71A2D"/>
    <w:rsid w:val="00A71A8E"/>
    <w:rsid w:val="00A72260"/>
    <w:rsid w:val="00A723DF"/>
    <w:rsid w:val="00A72557"/>
    <w:rsid w:val="00A727EA"/>
    <w:rsid w:val="00A72911"/>
    <w:rsid w:val="00A72A1C"/>
    <w:rsid w:val="00A72ACD"/>
    <w:rsid w:val="00A72D05"/>
    <w:rsid w:val="00A74EEC"/>
    <w:rsid w:val="00A74F06"/>
    <w:rsid w:val="00A76CF3"/>
    <w:rsid w:val="00A77456"/>
    <w:rsid w:val="00A7787E"/>
    <w:rsid w:val="00A77DBD"/>
    <w:rsid w:val="00A80541"/>
    <w:rsid w:val="00A80CFA"/>
    <w:rsid w:val="00A812F4"/>
    <w:rsid w:val="00A8135E"/>
    <w:rsid w:val="00A819EE"/>
    <w:rsid w:val="00A8238B"/>
    <w:rsid w:val="00A827FB"/>
    <w:rsid w:val="00A82B88"/>
    <w:rsid w:val="00A82E63"/>
    <w:rsid w:val="00A83492"/>
    <w:rsid w:val="00A83FD9"/>
    <w:rsid w:val="00A84423"/>
    <w:rsid w:val="00A8452D"/>
    <w:rsid w:val="00A846BA"/>
    <w:rsid w:val="00A84AB5"/>
    <w:rsid w:val="00A85091"/>
    <w:rsid w:val="00A85A34"/>
    <w:rsid w:val="00A8604D"/>
    <w:rsid w:val="00A8639E"/>
    <w:rsid w:val="00A86A88"/>
    <w:rsid w:val="00A86B26"/>
    <w:rsid w:val="00A87991"/>
    <w:rsid w:val="00A87CD6"/>
    <w:rsid w:val="00A87DD5"/>
    <w:rsid w:val="00A87E80"/>
    <w:rsid w:val="00A903CB"/>
    <w:rsid w:val="00A9074C"/>
    <w:rsid w:val="00A90A96"/>
    <w:rsid w:val="00A91477"/>
    <w:rsid w:val="00A9169B"/>
    <w:rsid w:val="00A917A7"/>
    <w:rsid w:val="00A91E0D"/>
    <w:rsid w:val="00A92CC5"/>
    <w:rsid w:val="00A9304B"/>
    <w:rsid w:val="00A93F43"/>
    <w:rsid w:val="00A94325"/>
    <w:rsid w:val="00A94CCB"/>
    <w:rsid w:val="00A955D3"/>
    <w:rsid w:val="00A9569F"/>
    <w:rsid w:val="00A95FF5"/>
    <w:rsid w:val="00A971E2"/>
    <w:rsid w:val="00A97622"/>
    <w:rsid w:val="00A97743"/>
    <w:rsid w:val="00A97BE4"/>
    <w:rsid w:val="00AA00AF"/>
    <w:rsid w:val="00AA04B1"/>
    <w:rsid w:val="00AA0BC8"/>
    <w:rsid w:val="00AA1027"/>
    <w:rsid w:val="00AA141C"/>
    <w:rsid w:val="00AA17B9"/>
    <w:rsid w:val="00AA23CC"/>
    <w:rsid w:val="00AA23F0"/>
    <w:rsid w:val="00AA2947"/>
    <w:rsid w:val="00AA2954"/>
    <w:rsid w:val="00AA2B3C"/>
    <w:rsid w:val="00AA2C43"/>
    <w:rsid w:val="00AA3321"/>
    <w:rsid w:val="00AA462D"/>
    <w:rsid w:val="00AA47F2"/>
    <w:rsid w:val="00AA4E0A"/>
    <w:rsid w:val="00AA5511"/>
    <w:rsid w:val="00AA5C7B"/>
    <w:rsid w:val="00AA5CAA"/>
    <w:rsid w:val="00AA60E9"/>
    <w:rsid w:val="00AA61D2"/>
    <w:rsid w:val="00AA639F"/>
    <w:rsid w:val="00AA64A4"/>
    <w:rsid w:val="00AA67F3"/>
    <w:rsid w:val="00AA7512"/>
    <w:rsid w:val="00AA75A3"/>
    <w:rsid w:val="00AA7A22"/>
    <w:rsid w:val="00AB06A2"/>
    <w:rsid w:val="00AB0737"/>
    <w:rsid w:val="00AB0C7B"/>
    <w:rsid w:val="00AB0CAC"/>
    <w:rsid w:val="00AB0EBE"/>
    <w:rsid w:val="00AB10A9"/>
    <w:rsid w:val="00AB10EB"/>
    <w:rsid w:val="00AB11DA"/>
    <w:rsid w:val="00AB1A75"/>
    <w:rsid w:val="00AB2541"/>
    <w:rsid w:val="00AB2785"/>
    <w:rsid w:val="00AB3040"/>
    <w:rsid w:val="00AB5455"/>
    <w:rsid w:val="00AB5952"/>
    <w:rsid w:val="00AB59ED"/>
    <w:rsid w:val="00AB5CBB"/>
    <w:rsid w:val="00AB5DA7"/>
    <w:rsid w:val="00AB6242"/>
    <w:rsid w:val="00AB6288"/>
    <w:rsid w:val="00AB65B1"/>
    <w:rsid w:val="00AB69B4"/>
    <w:rsid w:val="00AB69B9"/>
    <w:rsid w:val="00AB6A8B"/>
    <w:rsid w:val="00AB6BD3"/>
    <w:rsid w:val="00AB74F1"/>
    <w:rsid w:val="00AC00DD"/>
    <w:rsid w:val="00AC021D"/>
    <w:rsid w:val="00AC0667"/>
    <w:rsid w:val="00AC0834"/>
    <w:rsid w:val="00AC0D01"/>
    <w:rsid w:val="00AC0D48"/>
    <w:rsid w:val="00AC0DB4"/>
    <w:rsid w:val="00AC10DE"/>
    <w:rsid w:val="00AC1681"/>
    <w:rsid w:val="00AC1BFF"/>
    <w:rsid w:val="00AC1D24"/>
    <w:rsid w:val="00AC2030"/>
    <w:rsid w:val="00AC2372"/>
    <w:rsid w:val="00AC299D"/>
    <w:rsid w:val="00AC2CF3"/>
    <w:rsid w:val="00AC3440"/>
    <w:rsid w:val="00AC3823"/>
    <w:rsid w:val="00AC3B7E"/>
    <w:rsid w:val="00AC433B"/>
    <w:rsid w:val="00AC467E"/>
    <w:rsid w:val="00AC4C13"/>
    <w:rsid w:val="00AC4F6E"/>
    <w:rsid w:val="00AC50DF"/>
    <w:rsid w:val="00AC5DEE"/>
    <w:rsid w:val="00AC5E55"/>
    <w:rsid w:val="00AC61BE"/>
    <w:rsid w:val="00AC6217"/>
    <w:rsid w:val="00AC6E10"/>
    <w:rsid w:val="00AC7104"/>
    <w:rsid w:val="00AC71E1"/>
    <w:rsid w:val="00AC77C4"/>
    <w:rsid w:val="00AD0008"/>
    <w:rsid w:val="00AD0059"/>
    <w:rsid w:val="00AD00DD"/>
    <w:rsid w:val="00AD0300"/>
    <w:rsid w:val="00AD0615"/>
    <w:rsid w:val="00AD0CCF"/>
    <w:rsid w:val="00AD0DAF"/>
    <w:rsid w:val="00AD1334"/>
    <w:rsid w:val="00AD14A4"/>
    <w:rsid w:val="00AD16FD"/>
    <w:rsid w:val="00AD21DF"/>
    <w:rsid w:val="00AD23D2"/>
    <w:rsid w:val="00AD2B35"/>
    <w:rsid w:val="00AD2CD0"/>
    <w:rsid w:val="00AD3147"/>
    <w:rsid w:val="00AD3B0F"/>
    <w:rsid w:val="00AD407A"/>
    <w:rsid w:val="00AD4F90"/>
    <w:rsid w:val="00AD5259"/>
    <w:rsid w:val="00AD541D"/>
    <w:rsid w:val="00AD561E"/>
    <w:rsid w:val="00AD566B"/>
    <w:rsid w:val="00AD5A32"/>
    <w:rsid w:val="00AD5B8F"/>
    <w:rsid w:val="00AD5DA8"/>
    <w:rsid w:val="00AD5F64"/>
    <w:rsid w:val="00AD6168"/>
    <w:rsid w:val="00AD648F"/>
    <w:rsid w:val="00AD64C3"/>
    <w:rsid w:val="00AD6F04"/>
    <w:rsid w:val="00AD74E7"/>
    <w:rsid w:val="00AD7CE8"/>
    <w:rsid w:val="00AD7F05"/>
    <w:rsid w:val="00AE0274"/>
    <w:rsid w:val="00AE02EE"/>
    <w:rsid w:val="00AE035F"/>
    <w:rsid w:val="00AE08EE"/>
    <w:rsid w:val="00AE124F"/>
    <w:rsid w:val="00AE13D3"/>
    <w:rsid w:val="00AE1487"/>
    <w:rsid w:val="00AE2A15"/>
    <w:rsid w:val="00AE2B73"/>
    <w:rsid w:val="00AE2CAB"/>
    <w:rsid w:val="00AE2D6B"/>
    <w:rsid w:val="00AE2DB2"/>
    <w:rsid w:val="00AE2F0B"/>
    <w:rsid w:val="00AE31E1"/>
    <w:rsid w:val="00AE31FE"/>
    <w:rsid w:val="00AE3623"/>
    <w:rsid w:val="00AE3F59"/>
    <w:rsid w:val="00AE4433"/>
    <w:rsid w:val="00AE50ED"/>
    <w:rsid w:val="00AE54D7"/>
    <w:rsid w:val="00AE590D"/>
    <w:rsid w:val="00AE5E4A"/>
    <w:rsid w:val="00AE5E4B"/>
    <w:rsid w:val="00AE6092"/>
    <w:rsid w:val="00AE67FD"/>
    <w:rsid w:val="00AE6D8E"/>
    <w:rsid w:val="00AE7467"/>
    <w:rsid w:val="00AE75C9"/>
    <w:rsid w:val="00AE7942"/>
    <w:rsid w:val="00AE7A1B"/>
    <w:rsid w:val="00AE7C7B"/>
    <w:rsid w:val="00AF03F4"/>
    <w:rsid w:val="00AF0614"/>
    <w:rsid w:val="00AF1051"/>
    <w:rsid w:val="00AF106D"/>
    <w:rsid w:val="00AF1512"/>
    <w:rsid w:val="00AF1586"/>
    <w:rsid w:val="00AF1E92"/>
    <w:rsid w:val="00AF2184"/>
    <w:rsid w:val="00AF2705"/>
    <w:rsid w:val="00AF278C"/>
    <w:rsid w:val="00AF2D79"/>
    <w:rsid w:val="00AF2DCC"/>
    <w:rsid w:val="00AF2E62"/>
    <w:rsid w:val="00AF3BB3"/>
    <w:rsid w:val="00AF3CE9"/>
    <w:rsid w:val="00AF3F04"/>
    <w:rsid w:val="00AF3FD9"/>
    <w:rsid w:val="00AF4444"/>
    <w:rsid w:val="00AF45C7"/>
    <w:rsid w:val="00AF4E2C"/>
    <w:rsid w:val="00AF582C"/>
    <w:rsid w:val="00AF5979"/>
    <w:rsid w:val="00AF5C8F"/>
    <w:rsid w:val="00AF5DEF"/>
    <w:rsid w:val="00AF5EBE"/>
    <w:rsid w:val="00AF63DC"/>
    <w:rsid w:val="00AF67ED"/>
    <w:rsid w:val="00AF700F"/>
    <w:rsid w:val="00AF728B"/>
    <w:rsid w:val="00AF7540"/>
    <w:rsid w:val="00AF75F3"/>
    <w:rsid w:val="00AF76B4"/>
    <w:rsid w:val="00AF78FE"/>
    <w:rsid w:val="00AF7B95"/>
    <w:rsid w:val="00B0237D"/>
    <w:rsid w:val="00B02A9D"/>
    <w:rsid w:val="00B02D5C"/>
    <w:rsid w:val="00B02F83"/>
    <w:rsid w:val="00B03191"/>
    <w:rsid w:val="00B03463"/>
    <w:rsid w:val="00B035DF"/>
    <w:rsid w:val="00B04146"/>
    <w:rsid w:val="00B045F3"/>
    <w:rsid w:val="00B04D4D"/>
    <w:rsid w:val="00B052DF"/>
    <w:rsid w:val="00B054A4"/>
    <w:rsid w:val="00B05B1C"/>
    <w:rsid w:val="00B064A1"/>
    <w:rsid w:val="00B066E4"/>
    <w:rsid w:val="00B069A4"/>
    <w:rsid w:val="00B06D1D"/>
    <w:rsid w:val="00B070ED"/>
    <w:rsid w:val="00B077FD"/>
    <w:rsid w:val="00B07DEF"/>
    <w:rsid w:val="00B105FC"/>
    <w:rsid w:val="00B1062A"/>
    <w:rsid w:val="00B10850"/>
    <w:rsid w:val="00B11145"/>
    <w:rsid w:val="00B1141C"/>
    <w:rsid w:val="00B114CB"/>
    <w:rsid w:val="00B1154D"/>
    <w:rsid w:val="00B11D8E"/>
    <w:rsid w:val="00B12098"/>
    <w:rsid w:val="00B122BA"/>
    <w:rsid w:val="00B12BF7"/>
    <w:rsid w:val="00B12E29"/>
    <w:rsid w:val="00B12FBF"/>
    <w:rsid w:val="00B13042"/>
    <w:rsid w:val="00B1332B"/>
    <w:rsid w:val="00B1363D"/>
    <w:rsid w:val="00B139A5"/>
    <w:rsid w:val="00B13E9E"/>
    <w:rsid w:val="00B1425B"/>
    <w:rsid w:val="00B1472A"/>
    <w:rsid w:val="00B149B1"/>
    <w:rsid w:val="00B14DBE"/>
    <w:rsid w:val="00B1550B"/>
    <w:rsid w:val="00B16435"/>
    <w:rsid w:val="00B16468"/>
    <w:rsid w:val="00B16CB5"/>
    <w:rsid w:val="00B16EDA"/>
    <w:rsid w:val="00B16F93"/>
    <w:rsid w:val="00B1705E"/>
    <w:rsid w:val="00B17EE4"/>
    <w:rsid w:val="00B17EE5"/>
    <w:rsid w:val="00B17F4F"/>
    <w:rsid w:val="00B2000A"/>
    <w:rsid w:val="00B2109C"/>
    <w:rsid w:val="00B21B27"/>
    <w:rsid w:val="00B21F00"/>
    <w:rsid w:val="00B2235A"/>
    <w:rsid w:val="00B22705"/>
    <w:rsid w:val="00B228A0"/>
    <w:rsid w:val="00B228C3"/>
    <w:rsid w:val="00B22AB5"/>
    <w:rsid w:val="00B22E4C"/>
    <w:rsid w:val="00B23176"/>
    <w:rsid w:val="00B234BD"/>
    <w:rsid w:val="00B23D56"/>
    <w:rsid w:val="00B24466"/>
    <w:rsid w:val="00B24658"/>
    <w:rsid w:val="00B24A70"/>
    <w:rsid w:val="00B25575"/>
    <w:rsid w:val="00B256BD"/>
    <w:rsid w:val="00B259FA"/>
    <w:rsid w:val="00B25A2C"/>
    <w:rsid w:val="00B25B31"/>
    <w:rsid w:val="00B26D03"/>
    <w:rsid w:val="00B27050"/>
    <w:rsid w:val="00B27187"/>
    <w:rsid w:val="00B27271"/>
    <w:rsid w:val="00B273CB"/>
    <w:rsid w:val="00B2755C"/>
    <w:rsid w:val="00B275CD"/>
    <w:rsid w:val="00B27A07"/>
    <w:rsid w:val="00B27A4C"/>
    <w:rsid w:val="00B27A4D"/>
    <w:rsid w:val="00B3007E"/>
    <w:rsid w:val="00B3008E"/>
    <w:rsid w:val="00B30751"/>
    <w:rsid w:val="00B30ECF"/>
    <w:rsid w:val="00B30EE3"/>
    <w:rsid w:val="00B30F57"/>
    <w:rsid w:val="00B3157E"/>
    <w:rsid w:val="00B316B3"/>
    <w:rsid w:val="00B31A42"/>
    <w:rsid w:val="00B31B8C"/>
    <w:rsid w:val="00B32130"/>
    <w:rsid w:val="00B3222B"/>
    <w:rsid w:val="00B32571"/>
    <w:rsid w:val="00B333EF"/>
    <w:rsid w:val="00B3342D"/>
    <w:rsid w:val="00B33794"/>
    <w:rsid w:val="00B33844"/>
    <w:rsid w:val="00B33AAE"/>
    <w:rsid w:val="00B33B19"/>
    <w:rsid w:val="00B33B71"/>
    <w:rsid w:val="00B34B47"/>
    <w:rsid w:val="00B35095"/>
    <w:rsid w:val="00B35368"/>
    <w:rsid w:val="00B353D4"/>
    <w:rsid w:val="00B35547"/>
    <w:rsid w:val="00B3565F"/>
    <w:rsid w:val="00B3580A"/>
    <w:rsid w:val="00B35AB6"/>
    <w:rsid w:val="00B35AF2"/>
    <w:rsid w:val="00B3608C"/>
    <w:rsid w:val="00B36131"/>
    <w:rsid w:val="00B365CA"/>
    <w:rsid w:val="00B367BD"/>
    <w:rsid w:val="00B36CB6"/>
    <w:rsid w:val="00B36F7D"/>
    <w:rsid w:val="00B37A57"/>
    <w:rsid w:val="00B37CED"/>
    <w:rsid w:val="00B4058E"/>
    <w:rsid w:val="00B416F4"/>
    <w:rsid w:val="00B41999"/>
    <w:rsid w:val="00B41D9E"/>
    <w:rsid w:val="00B42F6F"/>
    <w:rsid w:val="00B4347A"/>
    <w:rsid w:val="00B45CDB"/>
    <w:rsid w:val="00B46073"/>
    <w:rsid w:val="00B46F3A"/>
    <w:rsid w:val="00B47389"/>
    <w:rsid w:val="00B47818"/>
    <w:rsid w:val="00B47A6F"/>
    <w:rsid w:val="00B47D21"/>
    <w:rsid w:val="00B50071"/>
    <w:rsid w:val="00B50E4E"/>
    <w:rsid w:val="00B50F1D"/>
    <w:rsid w:val="00B51514"/>
    <w:rsid w:val="00B51F61"/>
    <w:rsid w:val="00B52372"/>
    <w:rsid w:val="00B52BD0"/>
    <w:rsid w:val="00B52DFE"/>
    <w:rsid w:val="00B533C2"/>
    <w:rsid w:val="00B53741"/>
    <w:rsid w:val="00B538C8"/>
    <w:rsid w:val="00B53C1A"/>
    <w:rsid w:val="00B54478"/>
    <w:rsid w:val="00B546CB"/>
    <w:rsid w:val="00B5547B"/>
    <w:rsid w:val="00B55767"/>
    <w:rsid w:val="00B55C02"/>
    <w:rsid w:val="00B55DAE"/>
    <w:rsid w:val="00B56058"/>
    <w:rsid w:val="00B565BF"/>
    <w:rsid w:val="00B56816"/>
    <w:rsid w:val="00B56F46"/>
    <w:rsid w:val="00B571CE"/>
    <w:rsid w:val="00B57A32"/>
    <w:rsid w:val="00B57AD9"/>
    <w:rsid w:val="00B57D86"/>
    <w:rsid w:val="00B57F37"/>
    <w:rsid w:val="00B60246"/>
    <w:rsid w:val="00B60424"/>
    <w:rsid w:val="00B60BA1"/>
    <w:rsid w:val="00B616BE"/>
    <w:rsid w:val="00B61858"/>
    <w:rsid w:val="00B61C9A"/>
    <w:rsid w:val="00B61CAA"/>
    <w:rsid w:val="00B61F67"/>
    <w:rsid w:val="00B626E0"/>
    <w:rsid w:val="00B62CC9"/>
    <w:rsid w:val="00B62CCB"/>
    <w:rsid w:val="00B6314F"/>
    <w:rsid w:val="00B632EF"/>
    <w:rsid w:val="00B6383C"/>
    <w:rsid w:val="00B6384C"/>
    <w:rsid w:val="00B638F9"/>
    <w:rsid w:val="00B63A6E"/>
    <w:rsid w:val="00B63D25"/>
    <w:rsid w:val="00B646BF"/>
    <w:rsid w:val="00B647E4"/>
    <w:rsid w:val="00B64CFE"/>
    <w:rsid w:val="00B64E79"/>
    <w:rsid w:val="00B651FB"/>
    <w:rsid w:val="00B657EF"/>
    <w:rsid w:val="00B65890"/>
    <w:rsid w:val="00B658F7"/>
    <w:rsid w:val="00B65CDC"/>
    <w:rsid w:val="00B65EF8"/>
    <w:rsid w:val="00B66107"/>
    <w:rsid w:val="00B662A9"/>
    <w:rsid w:val="00B66759"/>
    <w:rsid w:val="00B6706E"/>
    <w:rsid w:val="00B67647"/>
    <w:rsid w:val="00B67D16"/>
    <w:rsid w:val="00B700F9"/>
    <w:rsid w:val="00B70187"/>
    <w:rsid w:val="00B70515"/>
    <w:rsid w:val="00B70920"/>
    <w:rsid w:val="00B70BCC"/>
    <w:rsid w:val="00B71045"/>
    <w:rsid w:val="00B715DA"/>
    <w:rsid w:val="00B71FFA"/>
    <w:rsid w:val="00B723B2"/>
    <w:rsid w:val="00B72909"/>
    <w:rsid w:val="00B72ADE"/>
    <w:rsid w:val="00B72C93"/>
    <w:rsid w:val="00B7307F"/>
    <w:rsid w:val="00B73A9F"/>
    <w:rsid w:val="00B73C70"/>
    <w:rsid w:val="00B73EE4"/>
    <w:rsid w:val="00B743A6"/>
    <w:rsid w:val="00B745DF"/>
    <w:rsid w:val="00B74CBB"/>
    <w:rsid w:val="00B75E36"/>
    <w:rsid w:val="00B75F29"/>
    <w:rsid w:val="00B760D8"/>
    <w:rsid w:val="00B776FA"/>
    <w:rsid w:val="00B77DC9"/>
    <w:rsid w:val="00B80785"/>
    <w:rsid w:val="00B817B7"/>
    <w:rsid w:val="00B819B4"/>
    <w:rsid w:val="00B81F14"/>
    <w:rsid w:val="00B820BB"/>
    <w:rsid w:val="00B8258E"/>
    <w:rsid w:val="00B82675"/>
    <w:rsid w:val="00B82FF2"/>
    <w:rsid w:val="00B836B7"/>
    <w:rsid w:val="00B83C5A"/>
    <w:rsid w:val="00B8406C"/>
    <w:rsid w:val="00B8444C"/>
    <w:rsid w:val="00B8449F"/>
    <w:rsid w:val="00B84B03"/>
    <w:rsid w:val="00B8547B"/>
    <w:rsid w:val="00B85645"/>
    <w:rsid w:val="00B85883"/>
    <w:rsid w:val="00B859DB"/>
    <w:rsid w:val="00B863C2"/>
    <w:rsid w:val="00B86EC8"/>
    <w:rsid w:val="00B86EDA"/>
    <w:rsid w:val="00B86EFB"/>
    <w:rsid w:val="00B8727E"/>
    <w:rsid w:val="00B873C0"/>
    <w:rsid w:val="00B8794D"/>
    <w:rsid w:val="00B901E1"/>
    <w:rsid w:val="00B90466"/>
    <w:rsid w:val="00B90692"/>
    <w:rsid w:val="00B90A21"/>
    <w:rsid w:val="00B90BF1"/>
    <w:rsid w:val="00B90C07"/>
    <w:rsid w:val="00B910D6"/>
    <w:rsid w:val="00B9111D"/>
    <w:rsid w:val="00B91194"/>
    <w:rsid w:val="00B92945"/>
    <w:rsid w:val="00B92950"/>
    <w:rsid w:val="00B92A67"/>
    <w:rsid w:val="00B92BBB"/>
    <w:rsid w:val="00B93152"/>
    <w:rsid w:val="00B93286"/>
    <w:rsid w:val="00B9353B"/>
    <w:rsid w:val="00B93CBA"/>
    <w:rsid w:val="00B93EC9"/>
    <w:rsid w:val="00B94080"/>
    <w:rsid w:val="00B94238"/>
    <w:rsid w:val="00B943A9"/>
    <w:rsid w:val="00B94590"/>
    <w:rsid w:val="00B9463B"/>
    <w:rsid w:val="00B94CE5"/>
    <w:rsid w:val="00B94FE5"/>
    <w:rsid w:val="00B955BB"/>
    <w:rsid w:val="00B95A2E"/>
    <w:rsid w:val="00B95AC1"/>
    <w:rsid w:val="00B95D32"/>
    <w:rsid w:val="00B95D83"/>
    <w:rsid w:val="00B95E57"/>
    <w:rsid w:val="00B95F54"/>
    <w:rsid w:val="00B95F97"/>
    <w:rsid w:val="00B960D4"/>
    <w:rsid w:val="00B965FA"/>
    <w:rsid w:val="00B967FC"/>
    <w:rsid w:val="00B9685E"/>
    <w:rsid w:val="00B96A2F"/>
    <w:rsid w:val="00B96B91"/>
    <w:rsid w:val="00B96DF9"/>
    <w:rsid w:val="00B9739E"/>
    <w:rsid w:val="00B977FC"/>
    <w:rsid w:val="00BA0D05"/>
    <w:rsid w:val="00BA11FC"/>
    <w:rsid w:val="00BA158C"/>
    <w:rsid w:val="00BA1BF9"/>
    <w:rsid w:val="00BA1C82"/>
    <w:rsid w:val="00BA33EE"/>
    <w:rsid w:val="00BA3501"/>
    <w:rsid w:val="00BA3A86"/>
    <w:rsid w:val="00BA3E75"/>
    <w:rsid w:val="00BA4425"/>
    <w:rsid w:val="00BA44D8"/>
    <w:rsid w:val="00BA4887"/>
    <w:rsid w:val="00BA4F16"/>
    <w:rsid w:val="00BA5981"/>
    <w:rsid w:val="00BA5A83"/>
    <w:rsid w:val="00BA5BC7"/>
    <w:rsid w:val="00BA61FC"/>
    <w:rsid w:val="00BA6A1E"/>
    <w:rsid w:val="00BA6AF3"/>
    <w:rsid w:val="00BA6B35"/>
    <w:rsid w:val="00BA7060"/>
    <w:rsid w:val="00BA7415"/>
    <w:rsid w:val="00BA79E0"/>
    <w:rsid w:val="00BA7C55"/>
    <w:rsid w:val="00BA7F33"/>
    <w:rsid w:val="00BB06E6"/>
    <w:rsid w:val="00BB0925"/>
    <w:rsid w:val="00BB0A0C"/>
    <w:rsid w:val="00BB0A68"/>
    <w:rsid w:val="00BB1AC1"/>
    <w:rsid w:val="00BB1B02"/>
    <w:rsid w:val="00BB223A"/>
    <w:rsid w:val="00BB2FA6"/>
    <w:rsid w:val="00BB3081"/>
    <w:rsid w:val="00BB30AB"/>
    <w:rsid w:val="00BB3131"/>
    <w:rsid w:val="00BB315F"/>
    <w:rsid w:val="00BB3397"/>
    <w:rsid w:val="00BB370C"/>
    <w:rsid w:val="00BB4473"/>
    <w:rsid w:val="00BB478B"/>
    <w:rsid w:val="00BB4B3D"/>
    <w:rsid w:val="00BB57E2"/>
    <w:rsid w:val="00BB5A8D"/>
    <w:rsid w:val="00BB62C4"/>
    <w:rsid w:val="00BB63B5"/>
    <w:rsid w:val="00BB6931"/>
    <w:rsid w:val="00BB700F"/>
    <w:rsid w:val="00BB7579"/>
    <w:rsid w:val="00BB7764"/>
    <w:rsid w:val="00BB78A9"/>
    <w:rsid w:val="00BC02C6"/>
    <w:rsid w:val="00BC07A2"/>
    <w:rsid w:val="00BC0B62"/>
    <w:rsid w:val="00BC12EF"/>
    <w:rsid w:val="00BC1367"/>
    <w:rsid w:val="00BC15EE"/>
    <w:rsid w:val="00BC1F50"/>
    <w:rsid w:val="00BC2113"/>
    <w:rsid w:val="00BC2B57"/>
    <w:rsid w:val="00BC2D2E"/>
    <w:rsid w:val="00BC2D47"/>
    <w:rsid w:val="00BC2DD2"/>
    <w:rsid w:val="00BC2E16"/>
    <w:rsid w:val="00BC3323"/>
    <w:rsid w:val="00BC3EF1"/>
    <w:rsid w:val="00BC3FCA"/>
    <w:rsid w:val="00BC4849"/>
    <w:rsid w:val="00BC4F7B"/>
    <w:rsid w:val="00BC4FDA"/>
    <w:rsid w:val="00BC51C2"/>
    <w:rsid w:val="00BC5745"/>
    <w:rsid w:val="00BC5E53"/>
    <w:rsid w:val="00BC5E7F"/>
    <w:rsid w:val="00BC6755"/>
    <w:rsid w:val="00BC6766"/>
    <w:rsid w:val="00BC6BA9"/>
    <w:rsid w:val="00BC6D44"/>
    <w:rsid w:val="00BC7104"/>
    <w:rsid w:val="00BC7E4C"/>
    <w:rsid w:val="00BC7F33"/>
    <w:rsid w:val="00BD00DD"/>
    <w:rsid w:val="00BD0B4B"/>
    <w:rsid w:val="00BD0D0C"/>
    <w:rsid w:val="00BD0D34"/>
    <w:rsid w:val="00BD0DA5"/>
    <w:rsid w:val="00BD0DEC"/>
    <w:rsid w:val="00BD0F92"/>
    <w:rsid w:val="00BD1B31"/>
    <w:rsid w:val="00BD1CFE"/>
    <w:rsid w:val="00BD21B7"/>
    <w:rsid w:val="00BD2936"/>
    <w:rsid w:val="00BD2D13"/>
    <w:rsid w:val="00BD2F67"/>
    <w:rsid w:val="00BD3503"/>
    <w:rsid w:val="00BD39F0"/>
    <w:rsid w:val="00BD3B00"/>
    <w:rsid w:val="00BD412A"/>
    <w:rsid w:val="00BD497C"/>
    <w:rsid w:val="00BD4A85"/>
    <w:rsid w:val="00BD4EAA"/>
    <w:rsid w:val="00BD5881"/>
    <w:rsid w:val="00BD58F9"/>
    <w:rsid w:val="00BD5C79"/>
    <w:rsid w:val="00BD5EB0"/>
    <w:rsid w:val="00BD6785"/>
    <w:rsid w:val="00BD712D"/>
    <w:rsid w:val="00BD72CD"/>
    <w:rsid w:val="00BD7AB3"/>
    <w:rsid w:val="00BE0CED"/>
    <w:rsid w:val="00BE0DB1"/>
    <w:rsid w:val="00BE11CF"/>
    <w:rsid w:val="00BE12DE"/>
    <w:rsid w:val="00BE1348"/>
    <w:rsid w:val="00BE141D"/>
    <w:rsid w:val="00BE167F"/>
    <w:rsid w:val="00BE1E56"/>
    <w:rsid w:val="00BE2576"/>
    <w:rsid w:val="00BE3CA5"/>
    <w:rsid w:val="00BE41AD"/>
    <w:rsid w:val="00BE43CF"/>
    <w:rsid w:val="00BE44D7"/>
    <w:rsid w:val="00BE4CFE"/>
    <w:rsid w:val="00BE5827"/>
    <w:rsid w:val="00BE6722"/>
    <w:rsid w:val="00BE726A"/>
    <w:rsid w:val="00BE76C2"/>
    <w:rsid w:val="00BE7CFE"/>
    <w:rsid w:val="00BF07F0"/>
    <w:rsid w:val="00BF0E39"/>
    <w:rsid w:val="00BF0E9E"/>
    <w:rsid w:val="00BF1AD0"/>
    <w:rsid w:val="00BF1CFC"/>
    <w:rsid w:val="00BF28EE"/>
    <w:rsid w:val="00BF2D59"/>
    <w:rsid w:val="00BF38AF"/>
    <w:rsid w:val="00BF3946"/>
    <w:rsid w:val="00BF399D"/>
    <w:rsid w:val="00BF3FDB"/>
    <w:rsid w:val="00BF4086"/>
    <w:rsid w:val="00BF4684"/>
    <w:rsid w:val="00BF4F6D"/>
    <w:rsid w:val="00BF50CF"/>
    <w:rsid w:val="00BF5227"/>
    <w:rsid w:val="00BF5374"/>
    <w:rsid w:val="00BF5759"/>
    <w:rsid w:val="00BF631E"/>
    <w:rsid w:val="00BF646E"/>
    <w:rsid w:val="00BF6472"/>
    <w:rsid w:val="00BF6E61"/>
    <w:rsid w:val="00BF73C6"/>
    <w:rsid w:val="00BF7A96"/>
    <w:rsid w:val="00BF7B0E"/>
    <w:rsid w:val="00BF7D3E"/>
    <w:rsid w:val="00BF7DA1"/>
    <w:rsid w:val="00C00162"/>
    <w:rsid w:val="00C0073B"/>
    <w:rsid w:val="00C00C65"/>
    <w:rsid w:val="00C00F10"/>
    <w:rsid w:val="00C0173B"/>
    <w:rsid w:val="00C01824"/>
    <w:rsid w:val="00C01CDE"/>
    <w:rsid w:val="00C01D29"/>
    <w:rsid w:val="00C01FE5"/>
    <w:rsid w:val="00C020B3"/>
    <w:rsid w:val="00C020F6"/>
    <w:rsid w:val="00C02248"/>
    <w:rsid w:val="00C0232D"/>
    <w:rsid w:val="00C0237E"/>
    <w:rsid w:val="00C025F1"/>
    <w:rsid w:val="00C02F14"/>
    <w:rsid w:val="00C0355E"/>
    <w:rsid w:val="00C03844"/>
    <w:rsid w:val="00C03AEB"/>
    <w:rsid w:val="00C03D39"/>
    <w:rsid w:val="00C03FD9"/>
    <w:rsid w:val="00C04896"/>
    <w:rsid w:val="00C049F2"/>
    <w:rsid w:val="00C04D54"/>
    <w:rsid w:val="00C05A26"/>
    <w:rsid w:val="00C05A34"/>
    <w:rsid w:val="00C05A64"/>
    <w:rsid w:val="00C05A6A"/>
    <w:rsid w:val="00C05F3D"/>
    <w:rsid w:val="00C060DE"/>
    <w:rsid w:val="00C06A5F"/>
    <w:rsid w:val="00C06C97"/>
    <w:rsid w:val="00C074CF"/>
    <w:rsid w:val="00C077AA"/>
    <w:rsid w:val="00C0780E"/>
    <w:rsid w:val="00C07D80"/>
    <w:rsid w:val="00C07FA3"/>
    <w:rsid w:val="00C101C2"/>
    <w:rsid w:val="00C102C5"/>
    <w:rsid w:val="00C10657"/>
    <w:rsid w:val="00C1084F"/>
    <w:rsid w:val="00C108AD"/>
    <w:rsid w:val="00C11610"/>
    <w:rsid w:val="00C11B80"/>
    <w:rsid w:val="00C11BB0"/>
    <w:rsid w:val="00C1214E"/>
    <w:rsid w:val="00C12A53"/>
    <w:rsid w:val="00C12BB3"/>
    <w:rsid w:val="00C13466"/>
    <w:rsid w:val="00C1392F"/>
    <w:rsid w:val="00C13F34"/>
    <w:rsid w:val="00C13FF2"/>
    <w:rsid w:val="00C142DF"/>
    <w:rsid w:val="00C146A7"/>
    <w:rsid w:val="00C14828"/>
    <w:rsid w:val="00C1488A"/>
    <w:rsid w:val="00C148C3"/>
    <w:rsid w:val="00C14D88"/>
    <w:rsid w:val="00C15843"/>
    <w:rsid w:val="00C158FF"/>
    <w:rsid w:val="00C15CB9"/>
    <w:rsid w:val="00C15DA0"/>
    <w:rsid w:val="00C16314"/>
    <w:rsid w:val="00C166CE"/>
    <w:rsid w:val="00C16C2B"/>
    <w:rsid w:val="00C16DBC"/>
    <w:rsid w:val="00C16E01"/>
    <w:rsid w:val="00C17438"/>
    <w:rsid w:val="00C1776E"/>
    <w:rsid w:val="00C17E32"/>
    <w:rsid w:val="00C20329"/>
    <w:rsid w:val="00C20562"/>
    <w:rsid w:val="00C20607"/>
    <w:rsid w:val="00C20611"/>
    <w:rsid w:val="00C207B0"/>
    <w:rsid w:val="00C20C06"/>
    <w:rsid w:val="00C20C70"/>
    <w:rsid w:val="00C20CE1"/>
    <w:rsid w:val="00C2140B"/>
    <w:rsid w:val="00C21441"/>
    <w:rsid w:val="00C2144E"/>
    <w:rsid w:val="00C22415"/>
    <w:rsid w:val="00C2275D"/>
    <w:rsid w:val="00C2335F"/>
    <w:rsid w:val="00C235CA"/>
    <w:rsid w:val="00C23A86"/>
    <w:rsid w:val="00C24355"/>
    <w:rsid w:val="00C244C7"/>
    <w:rsid w:val="00C24ADC"/>
    <w:rsid w:val="00C258FA"/>
    <w:rsid w:val="00C25DA5"/>
    <w:rsid w:val="00C25E97"/>
    <w:rsid w:val="00C261BF"/>
    <w:rsid w:val="00C261C1"/>
    <w:rsid w:val="00C262B2"/>
    <w:rsid w:val="00C26426"/>
    <w:rsid w:val="00C26812"/>
    <w:rsid w:val="00C26A2B"/>
    <w:rsid w:val="00C26AED"/>
    <w:rsid w:val="00C27F5C"/>
    <w:rsid w:val="00C27FCF"/>
    <w:rsid w:val="00C302BF"/>
    <w:rsid w:val="00C303DF"/>
    <w:rsid w:val="00C30694"/>
    <w:rsid w:val="00C30C5C"/>
    <w:rsid w:val="00C31939"/>
    <w:rsid w:val="00C31B2F"/>
    <w:rsid w:val="00C31F03"/>
    <w:rsid w:val="00C325FF"/>
    <w:rsid w:val="00C32A16"/>
    <w:rsid w:val="00C32A3F"/>
    <w:rsid w:val="00C32C1F"/>
    <w:rsid w:val="00C33139"/>
    <w:rsid w:val="00C3323A"/>
    <w:rsid w:val="00C3384F"/>
    <w:rsid w:val="00C33B60"/>
    <w:rsid w:val="00C3468D"/>
    <w:rsid w:val="00C346A5"/>
    <w:rsid w:val="00C3481F"/>
    <w:rsid w:val="00C34A7B"/>
    <w:rsid w:val="00C34C41"/>
    <w:rsid w:val="00C3576B"/>
    <w:rsid w:val="00C35BC3"/>
    <w:rsid w:val="00C35D14"/>
    <w:rsid w:val="00C3642F"/>
    <w:rsid w:val="00C36C40"/>
    <w:rsid w:val="00C37AF3"/>
    <w:rsid w:val="00C40DF1"/>
    <w:rsid w:val="00C40FFB"/>
    <w:rsid w:val="00C416CB"/>
    <w:rsid w:val="00C418C8"/>
    <w:rsid w:val="00C41960"/>
    <w:rsid w:val="00C42703"/>
    <w:rsid w:val="00C428D1"/>
    <w:rsid w:val="00C42C56"/>
    <w:rsid w:val="00C42FD7"/>
    <w:rsid w:val="00C4408B"/>
    <w:rsid w:val="00C441EF"/>
    <w:rsid w:val="00C446AB"/>
    <w:rsid w:val="00C44AA9"/>
    <w:rsid w:val="00C44C70"/>
    <w:rsid w:val="00C44CB9"/>
    <w:rsid w:val="00C45144"/>
    <w:rsid w:val="00C45F77"/>
    <w:rsid w:val="00C46195"/>
    <w:rsid w:val="00C462F2"/>
    <w:rsid w:val="00C465F8"/>
    <w:rsid w:val="00C4661E"/>
    <w:rsid w:val="00C4679C"/>
    <w:rsid w:val="00C46A91"/>
    <w:rsid w:val="00C4714D"/>
    <w:rsid w:val="00C4771F"/>
    <w:rsid w:val="00C47C60"/>
    <w:rsid w:val="00C47FC7"/>
    <w:rsid w:val="00C50607"/>
    <w:rsid w:val="00C50646"/>
    <w:rsid w:val="00C507E2"/>
    <w:rsid w:val="00C50945"/>
    <w:rsid w:val="00C5134B"/>
    <w:rsid w:val="00C517F4"/>
    <w:rsid w:val="00C51E3E"/>
    <w:rsid w:val="00C51FBA"/>
    <w:rsid w:val="00C5274C"/>
    <w:rsid w:val="00C527F9"/>
    <w:rsid w:val="00C52D3B"/>
    <w:rsid w:val="00C53EE1"/>
    <w:rsid w:val="00C542D0"/>
    <w:rsid w:val="00C542ED"/>
    <w:rsid w:val="00C55149"/>
    <w:rsid w:val="00C55254"/>
    <w:rsid w:val="00C55475"/>
    <w:rsid w:val="00C55D7C"/>
    <w:rsid w:val="00C56E29"/>
    <w:rsid w:val="00C57055"/>
    <w:rsid w:val="00C5709D"/>
    <w:rsid w:val="00C570B1"/>
    <w:rsid w:val="00C576B7"/>
    <w:rsid w:val="00C57917"/>
    <w:rsid w:val="00C57E46"/>
    <w:rsid w:val="00C57F0F"/>
    <w:rsid w:val="00C60ED9"/>
    <w:rsid w:val="00C61640"/>
    <w:rsid w:val="00C617D1"/>
    <w:rsid w:val="00C619AD"/>
    <w:rsid w:val="00C61A25"/>
    <w:rsid w:val="00C62230"/>
    <w:rsid w:val="00C62F8C"/>
    <w:rsid w:val="00C6323C"/>
    <w:rsid w:val="00C6338E"/>
    <w:rsid w:val="00C6384F"/>
    <w:rsid w:val="00C63E95"/>
    <w:rsid w:val="00C645D7"/>
    <w:rsid w:val="00C64C7B"/>
    <w:rsid w:val="00C652B8"/>
    <w:rsid w:val="00C65930"/>
    <w:rsid w:val="00C65E70"/>
    <w:rsid w:val="00C65ECD"/>
    <w:rsid w:val="00C6678B"/>
    <w:rsid w:val="00C66B8E"/>
    <w:rsid w:val="00C66C1D"/>
    <w:rsid w:val="00C67321"/>
    <w:rsid w:val="00C67D83"/>
    <w:rsid w:val="00C708B7"/>
    <w:rsid w:val="00C70F69"/>
    <w:rsid w:val="00C712AC"/>
    <w:rsid w:val="00C719EC"/>
    <w:rsid w:val="00C7224A"/>
    <w:rsid w:val="00C724E6"/>
    <w:rsid w:val="00C72754"/>
    <w:rsid w:val="00C728CA"/>
    <w:rsid w:val="00C7343F"/>
    <w:rsid w:val="00C73844"/>
    <w:rsid w:val="00C73E1B"/>
    <w:rsid w:val="00C7450A"/>
    <w:rsid w:val="00C7450D"/>
    <w:rsid w:val="00C745F6"/>
    <w:rsid w:val="00C74A00"/>
    <w:rsid w:val="00C74BA9"/>
    <w:rsid w:val="00C74CAF"/>
    <w:rsid w:val="00C74FB9"/>
    <w:rsid w:val="00C75B81"/>
    <w:rsid w:val="00C75BC1"/>
    <w:rsid w:val="00C75DA1"/>
    <w:rsid w:val="00C76486"/>
    <w:rsid w:val="00C76B47"/>
    <w:rsid w:val="00C76D85"/>
    <w:rsid w:val="00C77444"/>
    <w:rsid w:val="00C77A53"/>
    <w:rsid w:val="00C77DBC"/>
    <w:rsid w:val="00C80162"/>
    <w:rsid w:val="00C8076C"/>
    <w:rsid w:val="00C80A4B"/>
    <w:rsid w:val="00C80F1C"/>
    <w:rsid w:val="00C810FE"/>
    <w:rsid w:val="00C81C1C"/>
    <w:rsid w:val="00C81C56"/>
    <w:rsid w:val="00C82156"/>
    <w:rsid w:val="00C822E7"/>
    <w:rsid w:val="00C82463"/>
    <w:rsid w:val="00C82476"/>
    <w:rsid w:val="00C82645"/>
    <w:rsid w:val="00C828E4"/>
    <w:rsid w:val="00C83021"/>
    <w:rsid w:val="00C831BA"/>
    <w:rsid w:val="00C8362E"/>
    <w:rsid w:val="00C83900"/>
    <w:rsid w:val="00C83E02"/>
    <w:rsid w:val="00C84006"/>
    <w:rsid w:val="00C845D4"/>
    <w:rsid w:val="00C84ACF"/>
    <w:rsid w:val="00C8552E"/>
    <w:rsid w:val="00C86272"/>
    <w:rsid w:val="00C8628A"/>
    <w:rsid w:val="00C86D46"/>
    <w:rsid w:val="00C86F1D"/>
    <w:rsid w:val="00C872B6"/>
    <w:rsid w:val="00C8762A"/>
    <w:rsid w:val="00C87AE3"/>
    <w:rsid w:val="00C87B6E"/>
    <w:rsid w:val="00C87C82"/>
    <w:rsid w:val="00C90C76"/>
    <w:rsid w:val="00C91188"/>
    <w:rsid w:val="00C91AA9"/>
    <w:rsid w:val="00C92E07"/>
    <w:rsid w:val="00C93373"/>
    <w:rsid w:val="00C93F80"/>
    <w:rsid w:val="00C9445D"/>
    <w:rsid w:val="00C94655"/>
    <w:rsid w:val="00C9488A"/>
    <w:rsid w:val="00C95268"/>
    <w:rsid w:val="00C9559F"/>
    <w:rsid w:val="00C957AE"/>
    <w:rsid w:val="00C9621F"/>
    <w:rsid w:val="00C96A39"/>
    <w:rsid w:val="00C96D5B"/>
    <w:rsid w:val="00C96F58"/>
    <w:rsid w:val="00C9760E"/>
    <w:rsid w:val="00C979E4"/>
    <w:rsid w:val="00C97C10"/>
    <w:rsid w:val="00C97CE3"/>
    <w:rsid w:val="00C97E86"/>
    <w:rsid w:val="00CA00DD"/>
    <w:rsid w:val="00CA0BA2"/>
    <w:rsid w:val="00CA0BE4"/>
    <w:rsid w:val="00CA1559"/>
    <w:rsid w:val="00CA15A9"/>
    <w:rsid w:val="00CA1866"/>
    <w:rsid w:val="00CA2108"/>
    <w:rsid w:val="00CA2466"/>
    <w:rsid w:val="00CA2F87"/>
    <w:rsid w:val="00CA3549"/>
    <w:rsid w:val="00CA3D4D"/>
    <w:rsid w:val="00CA3E49"/>
    <w:rsid w:val="00CA3FA4"/>
    <w:rsid w:val="00CA4095"/>
    <w:rsid w:val="00CA4339"/>
    <w:rsid w:val="00CA53C0"/>
    <w:rsid w:val="00CA5A8A"/>
    <w:rsid w:val="00CA62ED"/>
    <w:rsid w:val="00CA64C9"/>
    <w:rsid w:val="00CA6644"/>
    <w:rsid w:val="00CA6C6A"/>
    <w:rsid w:val="00CA6E43"/>
    <w:rsid w:val="00CA7295"/>
    <w:rsid w:val="00CA77AA"/>
    <w:rsid w:val="00CA7976"/>
    <w:rsid w:val="00CB05B0"/>
    <w:rsid w:val="00CB069B"/>
    <w:rsid w:val="00CB0B8E"/>
    <w:rsid w:val="00CB0F83"/>
    <w:rsid w:val="00CB1461"/>
    <w:rsid w:val="00CB1519"/>
    <w:rsid w:val="00CB1725"/>
    <w:rsid w:val="00CB1974"/>
    <w:rsid w:val="00CB1AEE"/>
    <w:rsid w:val="00CB1DE0"/>
    <w:rsid w:val="00CB1E06"/>
    <w:rsid w:val="00CB2259"/>
    <w:rsid w:val="00CB2D01"/>
    <w:rsid w:val="00CB35B2"/>
    <w:rsid w:val="00CB3769"/>
    <w:rsid w:val="00CB3C66"/>
    <w:rsid w:val="00CB3EDC"/>
    <w:rsid w:val="00CB420C"/>
    <w:rsid w:val="00CB45B4"/>
    <w:rsid w:val="00CB47F5"/>
    <w:rsid w:val="00CB4A69"/>
    <w:rsid w:val="00CB4D43"/>
    <w:rsid w:val="00CB4E18"/>
    <w:rsid w:val="00CB4F10"/>
    <w:rsid w:val="00CB50F0"/>
    <w:rsid w:val="00CB56E6"/>
    <w:rsid w:val="00CB5DA0"/>
    <w:rsid w:val="00CB5F7A"/>
    <w:rsid w:val="00CB6187"/>
    <w:rsid w:val="00CB6685"/>
    <w:rsid w:val="00CB6978"/>
    <w:rsid w:val="00CB6CA6"/>
    <w:rsid w:val="00CB7503"/>
    <w:rsid w:val="00CB7525"/>
    <w:rsid w:val="00CC0459"/>
    <w:rsid w:val="00CC0936"/>
    <w:rsid w:val="00CC0A7B"/>
    <w:rsid w:val="00CC0AA0"/>
    <w:rsid w:val="00CC0ADB"/>
    <w:rsid w:val="00CC0C0A"/>
    <w:rsid w:val="00CC0C0D"/>
    <w:rsid w:val="00CC0E4F"/>
    <w:rsid w:val="00CC1D89"/>
    <w:rsid w:val="00CC25A9"/>
    <w:rsid w:val="00CC2954"/>
    <w:rsid w:val="00CC2F16"/>
    <w:rsid w:val="00CC3233"/>
    <w:rsid w:val="00CC3398"/>
    <w:rsid w:val="00CC3A4F"/>
    <w:rsid w:val="00CC3CDC"/>
    <w:rsid w:val="00CC3DBC"/>
    <w:rsid w:val="00CC49CC"/>
    <w:rsid w:val="00CC5189"/>
    <w:rsid w:val="00CC5327"/>
    <w:rsid w:val="00CC53F4"/>
    <w:rsid w:val="00CC5D32"/>
    <w:rsid w:val="00CC5D8C"/>
    <w:rsid w:val="00CC680E"/>
    <w:rsid w:val="00CC6817"/>
    <w:rsid w:val="00CC6C6A"/>
    <w:rsid w:val="00CC6D63"/>
    <w:rsid w:val="00CC6DF1"/>
    <w:rsid w:val="00CC6E5A"/>
    <w:rsid w:val="00CC7215"/>
    <w:rsid w:val="00CC78D9"/>
    <w:rsid w:val="00CD0016"/>
    <w:rsid w:val="00CD0573"/>
    <w:rsid w:val="00CD10B8"/>
    <w:rsid w:val="00CD1508"/>
    <w:rsid w:val="00CD1914"/>
    <w:rsid w:val="00CD1BE4"/>
    <w:rsid w:val="00CD239C"/>
    <w:rsid w:val="00CD296E"/>
    <w:rsid w:val="00CD2BB2"/>
    <w:rsid w:val="00CD30ED"/>
    <w:rsid w:val="00CD32C9"/>
    <w:rsid w:val="00CD33D2"/>
    <w:rsid w:val="00CD4237"/>
    <w:rsid w:val="00CD4DAD"/>
    <w:rsid w:val="00CD5C8D"/>
    <w:rsid w:val="00CD62DF"/>
    <w:rsid w:val="00CD7C4E"/>
    <w:rsid w:val="00CD7DA6"/>
    <w:rsid w:val="00CD7F9A"/>
    <w:rsid w:val="00CE092F"/>
    <w:rsid w:val="00CE0E46"/>
    <w:rsid w:val="00CE10DE"/>
    <w:rsid w:val="00CE1533"/>
    <w:rsid w:val="00CE18F1"/>
    <w:rsid w:val="00CE1A07"/>
    <w:rsid w:val="00CE1B17"/>
    <w:rsid w:val="00CE207A"/>
    <w:rsid w:val="00CE20A9"/>
    <w:rsid w:val="00CE258C"/>
    <w:rsid w:val="00CE288A"/>
    <w:rsid w:val="00CE3172"/>
    <w:rsid w:val="00CE319D"/>
    <w:rsid w:val="00CE3372"/>
    <w:rsid w:val="00CE34A3"/>
    <w:rsid w:val="00CE3D7E"/>
    <w:rsid w:val="00CE42BD"/>
    <w:rsid w:val="00CE4483"/>
    <w:rsid w:val="00CE44AC"/>
    <w:rsid w:val="00CE481E"/>
    <w:rsid w:val="00CE493E"/>
    <w:rsid w:val="00CE5B28"/>
    <w:rsid w:val="00CE5CD9"/>
    <w:rsid w:val="00CE5DD0"/>
    <w:rsid w:val="00CE5F95"/>
    <w:rsid w:val="00CE6091"/>
    <w:rsid w:val="00CE6DD4"/>
    <w:rsid w:val="00CE6E80"/>
    <w:rsid w:val="00CE7472"/>
    <w:rsid w:val="00CE7721"/>
    <w:rsid w:val="00CE79DA"/>
    <w:rsid w:val="00CE7A55"/>
    <w:rsid w:val="00CE7E5C"/>
    <w:rsid w:val="00CF04A0"/>
    <w:rsid w:val="00CF07BB"/>
    <w:rsid w:val="00CF0D5E"/>
    <w:rsid w:val="00CF10C8"/>
    <w:rsid w:val="00CF1170"/>
    <w:rsid w:val="00CF11ED"/>
    <w:rsid w:val="00CF16B4"/>
    <w:rsid w:val="00CF177A"/>
    <w:rsid w:val="00CF1A3D"/>
    <w:rsid w:val="00CF1B36"/>
    <w:rsid w:val="00CF273E"/>
    <w:rsid w:val="00CF3A7E"/>
    <w:rsid w:val="00CF3FB8"/>
    <w:rsid w:val="00CF42F5"/>
    <w:rsid w:val="00CF4478"/>
    <w:rsid w:val="00CF4535"/>
    <w:rsid w:val="00CF4F8E"/>
    <w:rsid w:val="00CF4FF0"/>
    <w:rsid w:val="00CF52F9"/>
    <w:rsid w:val="00CF531C"/>
    <w:rsid w:val="00CF5AC8"/>
    <w:rsid w:val="00CF5E68"/>
    <w:rsid w:val="00CF6455"/>
    <w:rsid w:val="00CF65A7"/>
    <w:rsid w:val="00CF68BA"/>
    <w:rsid w:val="00CF7673"/>
    <w:rsid w:val="00CF79CA"/>
    <w:rsid w:val="00CF7D5A"/>
    <w:rsid w:val="00D00103"/>
    <w:rsid w:val="00D00372"/>
    <w:rsid w:val="00D004CA"/>
    <w:rsid w:val="00D00BD0"/>
    <w:rsid w:val="00D013E1"/>
    <w:rsid w:val="00D0150D"/>
    <w:rsid w:val="00D01A5D"/>
    <w:rsid w:val="00D01CFC"/>
    <w:rsid w:val="00D01DDC"/>
    <w:rsid w:val="00D02257"/>
    <w:rsid w:val="00D02CA0"/>
    <w:rsid w:val="00D02CE6"/>
    <w:rsid w:val="00D02F61"/>
    <w:rsid w:val="00D0328F"/>
    <w:rsid w:val="00D037E1"/>
    <w:rsid w:val="00D03CBD"/>
    <w:rsid w:val="00D03D6A"/>
    <w:rsid w:val="00D04756"/>
    <w:rsid w:val="00D048AE"/>
    <w:rsid w:val="00D0501A"/>
    <w:rsid w:val="00D050B4"/>
    <w:rsid w:val="00D05176"/>
    <w:rsid w:val="00D051AD"/>
    <w:rsid w:val="00D05214"/>
    <w:rsid w:val="00D05DBA"/>
    <w:rsid w:val="00D05E3B"/>
    <w:rsid w:val="00D05E5C"/>
    <w:rsid w:val="00D0610A"/>
    <w:rsid w:val="00D06606"/>
    <w:rsid w:val="00D06696"/>
    <w:rsid w:val="00D07014"/>
    <w:rsid w:val="00D07AA2"/>
    <w:rsid w:val="00D1030E"/>
    <w:rsid w:val="00D104DF"/>
    <w:rsid w:val="00D10851"/>
    <w:rsid w:val="00D10A85"/>
    <w:rsid w:val="00D10F86"/>
    <w:rsid w:val="00D11226"/>
    <w:rsid w:val="00D11244"/>
    <w:rsid w:val="00D115CC"/>
    <w:rsid w:val="00D115EA"/>
    <w:rsid w:val="00D117AA"/>
    <w:rsid w:val="00D117D8"/>
    <w:rsid w:val="00D13252"/>
    <w:rsid w:val="00D14357"/>
    <w:rsid w:val="00D1443A"/>
    <w:rsid w:val="00D14790"/>
    <w:rsid w:val="00D14914"/>
    <w:rsid w:val="00D1492E"/>
    <w:rsid w:val="00D15411"/>
    <w:rsid w:val="00D15636"/>
    <w:rsid w:val="00D161FA"/>
    <w:rsid w:val="00D16690"/>
    <w:rsid w:val="00D16B19"/>
    <w:rsid w:val="00D1724C"/>
    <w:rsid w:val="00D1737D"/>
    <w:rsid w:val="00D175F0"/>
    <w:rsid w:val="00D17847"/>
    <w:rsid w:val="00D178A4"/>
    <w:rsid w:val="00D17CCA"/>
    <w:rsid w:val="00D17D6B"/>
    <w:rsid w:val="00D207A2"/>
    <w:rsid w:val="00D207FC"/>
    <w:rsid w:val="00D22855"/>
    <w:rsid w:val="00D228B1"/>
    <w:rsid w:val="00D22B1B"/>
    <w:rsid w:val="00D22C3A"/>
    <w:rsid w:val="00D22D0B"/>
    <w:rsid w:val="00D22FEC"/>
    <w:rsid w:val="00D23A8D"/>
    <w:rsid w:val="00D23C08"/>
    <w:rsid w:val="00D23F12"/>
    <w:rsid w:val="00D23F84"/>
    <w:rsid w:val="00D2447F"/>
    <w:rsid w:val="00D2473C"/>
    <w:rsid w:val="00D24C59"/>
    <w:rsid w:val="00D24CD7"/>
    <w:rsid w:val="00D24FD1"/>
    <w:rsid w:val="00D25126"/>
    <w:rsid w:val="00D25F47"/>
    <w:rsid w:val="00D262EF"/>
    <w:rsid w:val="00D265F1"/>
    <w:rsid w:val="00D2666C"/>
    <w:rsid w:val="00D26DE1"/>
    <w:rsid w:val="00D27647"/>
    <w:rsid w:val="00D276CC"/>
    <w:rsid w:val="00D27972"/>
    <w:rsid w:val="00D27BBA"/>
    <w:rsid w:val="00D27CE4"/>
    <w:rsid w:val="00D30006"/>
    <w:rsid w:val="00D300CA"/>
    <w:rsid w:val="00D303F7"/>
    <w:rsid w:val="00D30416"/>
    <w:rsid w:val="00D3088E"/>
    <w:rsid w:val="00D3101B"/>
    <w:rsid w:val="00D312FB"/>
    <w:rsid w:val="00D32382"/>
    <w:rsid w:val="00D3247E"/>
    <w:rsid w:val="00D32762"/>
    <w:rsid w:val="00D32AAA"/>
    <w:rsid w:val="00D32B71"/>
    <w:rsid w:val="00D33349"/>
    <w:rsid w:val="00D3349B"/>
    <w:rsid w:val="00D335E0"/>
    <w:rsid w:val="00D33671"/>
    <w:rsid w:val="00D339A4"/>
    <w:rsid w:val="00D33D9D"/>
    <w:rsid w:val="00D3435C"/>
    <w:rsid w:val="00D343B2"/>
    <w:rsid w:val="00D34651"/>
    <w:rsid w:val="00D34A78"/>
    <w:rsid w:val="00D34FEB"/>
    <w:rsid w:val="00D350B7"/>
    <w:rsid w:val="00D35158"/>
    <w:rsid w:val="00D357B8"/>
    <w:rsid w:val="00D35C14"/>
    <w:rsid w:val="00D35FC1"/>
    <w:rsid w:val="00D3627B"/>
    <w:rsid w:val="00D36E3E"/>
    <w:rsid w:val="00D373AC"/>
    <w:rsid w:val="00D37503"/>
    <w:rsid w:val="00D37697"/>
    <w:rsid w:val="00D378A4"/>
    <w:rsid w:val="00D407A6"/>
    <w:rsid w:val="00D40B69"/>
    <w:rsid w:val="00D40F88"/>
    <w:rsid w:val="00D421C4"/>
    <w:rsid w:val="00D4226D"/>
    <w:rsid w:val="00D422F7"/>
    <w:rsid w:val="00D423F9"/>
    <w:rsid w:val="00D4264E"/>
    <w:rsid w:val="00D42A4F"/>
    <w:rsid w:val="00D42BDA"/>
    <w:rsid w:val="00D42C82"/>
    <w:rsid w:val="00D43050"/>
    <w:rsid w:val="00D432F1"/>
    <w:rsid w:val="00D43560"/>
    <w:rsid w:val="00D43A22"/>
    <w:rsid w:val="00D442D2"/>
    <w:rsid w:val="00D4452A"/>
    <w:rsid w:val="00D44787"/>
    <w:rsid w:val="00D447AD"/>
    <w:rsid w:val="00D44826"/>
    <w:rsid w:val="00D44FA4"/>
    <w:rsid w:val="00D45A16"/>
    <w:rsid w:val="00D45C32"/>
    <w:rsid w:val="00D45D76"/>
    <w:rsid w:val="00D46810"/>
    <w:rsid w:val="00D46A82"/>
    <w:rsid w:val="00D473E8"/>
    <w:rsid w:val="00D474A0"/>
    <w:rsid w:val="00D50679"/>
    <w:rsid w:val="00D508D7"/>
    <w:rsid w:val="00D50BD5"/>
    <w:rsid w:val="00D50F18"/>
    <w:rsid w:val="00D5130C"/>
    <w:rsid w:val="00D51462"/>
    <w:rsid w:val="00D514C4"/>
    <w:rsid w:val="00D5179A"/>
    <w:rsid w:val="00D5207B"/>
    <w:rsid w:val="00D52311"/>
    <w:rsid w:val="00D538A7"/>
    <w:rsid w:val="00D53C08"/>
    <w:rsid w:val="00D53D47"/>
    <w:rsid w:val="00D53F86"/>
    <w:rsid w:val="00D5452E"/>
    <w:rsid w:val="00D54B27"/>
    <w:rsid w:val="00D54C3D"/>
    <w:rsid w:val="00D55107"/>
    <w:rsid w:val="00D55BD8"/>
    <w:rsid w:val="00D562A4"/>
    <w:rsid w:val="00D563AC"/>
    <w:rsid w:val="00D5668E"/>
    <w:rsid w:val="00D56D50"/>
    <w:rsid w:val="00D573D1"/>
    <w:rsid w:val="00D577EE"/>
    <w:rsid w:val="00D578B1"/>
    <w:rsid w:val="00D579E4"/>
    <w:rsid w:val="00D57BED"/>
    <w:rsid w:val="00D57F0D"/>
    <w:rsid w:val="00D6007C"/>
    <w:rsid w:val="00D60334"/>
    <w:rsid w:val="00D60A61"/>
    <w:rsid w:val="00D62020"/>
    <w:rsid w:val="00D62570"/>
    <w:rsid w:val="00D627CE"/>
    <w:rsid w:val="00D62D3A"/>
    <w:rsid w:val="00D6315D"/>
    <w:rsid w:val="00D632CA"/>
    <w:rsid w:val="00D63833"/>
    <w:rsid w:val="00D6392D"/>
    <w:rsid w:val="00D63E64"/>
    <w:rsid w:val="00D63EE3"/>
    <w:rsid w:val="00D63F89"/>
    <w:rsid w:val="00D64156"/>
    <w:rsid w:val="00D6443C"/>
    <w:rsid w:val="00D64996"/>
    <w:rsid w:val="00D64A00"/>
    <w:rsid w:val="00D65780"/>
    <w:rsid w:val="00D659FE"/>
    <w:rsid w:val="00D65BD5"/>
    <w:rsid w:val="00D65E9E"/>
    <w:rsid w:val="00D66117"/>
    <w:rsid w:val="00D66550"/>
    <w:rsid w:val="00D66941"/>
    <w:rsid w:val="00D669C6"/>
    <w:rsid w:val="00D66B48"/>
    <w:rsid w:val="00D66D78"/>
    <w:rsid w:val="00D66EDE"/>
    <w:rsid w:val="00D673AB"/>
    <w:rsid w:val="00D678B6"/>
    <w:rsid w:val="00D67B59"/>
    <w:rsid w:val="00D67D98"/>
    <w:rsid w:val="00D70173"/>
    <w:rsid w:val="00D70BA1"/>
    <w:rsid w:val="00D70E1E"/>
    <w:rsid w:val="00D70EF7"/>
    <w:rsid w:val="00D71255"/>
    <w:rsid w:val="00D728D5"/>
    <w:rsid w:val="00D72D68"/>
    <w:rsid w:val="00D7334C"/>
    <w:rsid w:val="00D73386"/>
    <w:rsid w:val="00D7361A"/>
    <w:rsid w:val="00D736D9"/>
    <w:rsid w:val="00D73AA9"/>
    <w:rsid w:val="00D74789"/>
    <w:rsid w:val="00D75B37"/>
    <w:rsid w:val="00D76027"/>
    <w:rsid w:val="00D765CD"/>
    <w:rsid w:val="00D76947"/>
    <w:rsid w:val="00D800FE"/>
    <w:rsid w:val="00D80100"/>
    <w:rsid w:val="00D80623"/>
    <w:rsid w:val="00D80D60"/>
    <w:rsid w:val="00D81030"/>
    <w:rsid w:val="00D810A2"/>
    <w:rsid w:val="00D81274"/>
    <w:rsid w:val="00D8135C"/>
    <w:rsid w:val="00D8163E"/>
    <w:rsid w:val="00D81DB4"/>
    <w:rsid w:val="00D81FBE"/>
    <w:rsid w:val="00D824CA"/>
    <w:rsid w:val="00D82D96"/>
    <w:rsid w:val="00D82E70"/>
    <w:rsid w:val="00D83049"/>
    <w:rsid w:val="00D83673"/>
    <w:rsid w:val="00D838AA"/>
    <w:rsid w:val="00D83ABB"/>
    <w:rsid w:val="00D83E03"/>
    <w:rsid w:val="00D84023"/>
    <w:rsid w:val="00D84A3D"/>
    <w:rsid w:val="00D84E4A"/>
    <w:rsid w:val="00D85157"/>
    <w:rsid w:val="00D851D6"/>
    <w:rsid w:val="00D85572"/>
    <w:rsid w:val="00D85954"/>
    <w:rsid w:val="00D85F8B"/>
    <w:rsid w:val="00D86031"/>
    <w:rsid w:val="00D8681E"/>
    <w:rsid w:val="00D868ED"/>
    <w:rsid w:val="00D86F42"/>
    <w:rsid w:val="00D8709E"/>
    <w:rsid w:val="00D8730F"/>
    <w:rsid w:val="00D873FA"/>
    <w:rsid w:val="00D87837"/>
    <w:rsid w:val="00D907BF"/>
    <w:rsid w:val="00D907F0"/>
    <w:rsid w:val="00D90845"/>
    <w:rsid w:val="00D90B25"/>
    <w:rsid w:val="00D90E8E"/>
    <w:rsid w:val="00D912D6"/>
    <w:rsid w:val="00D91435"/>
    <w:rsid w:val="00D918E3"/>
    <w:rsid w:val="00D91B6D"/>
    <w:rsid w:val="00D920E1"/>
    <w:rsid w:val="00D922CB"/>
    <w:rsid w:val="00D92468"/>
    <w:rsid w:val="00D9279F"/>
    <w:rsid w:val="00D92905"/>
    <w:rsid w:val="00D929C1"/>
    <w:rsid w:val="00D92B24"/>
    <w:rsid w:val="00D92F28"/>
    <w:rsid w:val="00D9318D"/>
    <w:rsid w:val="00D935DD"/>
    <w:rsid w:val="00D94550"/>
    <w:rsid w:val="00D94D54"/>
    <w:rsid w:val="00D9553C"/>
    <w:rsid w:val="00D9567F"/>
    <w:rsid w:val="00D95D8B"/>
    <w:rsid w:val="00D95DD3"/>
    <w:rsid w:val="00D969BD"/>
    <w:rsid w:val="00D96C0D"/>
    <w:rsid w:val="00D96C83"/>
    <w:rsid w:val="00D96D45"/>
    <w:rsid w:val="00D97D2D"/>
    <w:rsid w:val="00D97E84"/>
    <w:rsid w:val="00D97FB4"/>
    <w:rsid w:val="00DA024F"/>
    <w:rsid w:val="00DA0336"/>
    <w:rsid w:val="00DA1426"/>
    <w:rsid w:val="00DA1719"/>
    <w:rsid w:val="00DA173E"/>
    <w:rsid w:val="00DA20F6"/>
    <w:rsid w:val="00DA2786"/>
    <w:rsid w:val="00DA2E30"/>
    <w:rsid w:val="00DA2F00"/>
    <w:rsid w:val="00DA3055"/>
    <w:rsid w:val="00DA3273"/>
    <w:rsid w:val="00DA33FA"/>
    <w:rsid w:val="00DA38C7"/>
    <w:rsid w:val="00DA3D10"/>
    <w:rsid w:val="00DA41DA"/>
    <w:rsid w:val="00DA421F"/>
    <w:rsid w:val="00DA5C7F"/>
    <w:rsid w:val="00DA5FC7"/>
    <w:rsid w:val="00DA669A"/>
    <w:rsid w:val="00DA69E8"/>
    <w:rsid w:val="00DA6D2A"/>
    <w:rsid w:val="00DA7E1E"/>
    <w:rsid w:val="00DB0B09"/>
    <w:rsid w:val="00DB14E7"/>
    <w:rsid w:val="00DB19E6"/>
    <w:rsid w:val="00DB1B28"/>
    <w:rsid w:val="00DB1F56"/>
    <w:rsid w:val="00DB1FDC"/>
    <w:rsid w:val="00DB259A"/>
    <w:rsid w:val="00DB2618"/>
    <w:rsid w:val="00DB27D4"/>
    <w:rsid w:val="00DB36A5"/>
    <w:rsid w:val="00DB387F"/>
    <w:rsid w:val="00DB3ACF"/>
    <w:rsid w:val="00DB3BB0"/>
    <w:rsid w:val="00DB4223"/>
    <w:rsid w:val="00DB43C9"/>
    <w:rsid w:val="00DB479E"/>
    <w:rsid w:val="00DB47FD"/>
    <w:rsid w:val="00DB4B3B"/>
    <w:rsid w:val="00DB4CC2"/>
    <w:rsid w:val="00DB5D3E"/>
    <w:rsid w:val="00DB60A3"/>
    <w:rsid w:val="00DB6A3C"/>
    <w:rsid w:val="00DB6C9F"/>
    <w:rsid w:val="00DB72D2"/>
    <w:rsid w:val="00DB739A"/>
    <w:rsid w:val="00DB7806"/>
    <w:rsid w:val="00DB7934"/>
    <w:rsid w:val="00DB7A93"/>
    <w:rsid w:val="00DC01A0"/>
    <w:rsid w:val="00DC023C"/>
    <w:rsid w:val="00DC03A4"/>
    <w:rsid w:val="00DC096A"/>
    <w:rsid w:val="00DC0A77"/>
    <w:rsid w:val="00DC1456"/>
    <w:rsid w:val="00DC1559"/>
    <w:rsid w:val="00DC1913"/>
    <w:rsid w:val="00DC22B4"/>
    <w:rsid w:val="00DC25DE"/>
    <w:rsid w:val="00DC27FC"/>
    <w:rsid w:val="00DC2CA9"/>
    <w:rsid w:val="00DC2E30"/>
    <w:rsid w:val="00DC313C"/>
    <w:rsid w:val="00DC358D"/>
    <w:rsid w:val="00DC3C73"/>
    <w:rsid w:val="00DC400F"/>
    <w:rsid w:val="00DC44B7"/>
    <w:rsid w:val="00DC4730"/>
    <w:rsid w:val="00DC49C9"/>
    <w:rsid w:val="00DC4F2E"/>
    <w:rsid w:val="00DC5185"/>
    <w:rsid w:val="00DC5205"/>
    <w:rsid w:val="00DC525A"/>
    <w:rsid w:val="00DC542D"/>
    <w:rsid w:val="00DC560F"/>
    <w:rsid w:val="00DC5D05"/>
    <w:rsid w:val="00DC5DFF"/>
    <w:rsid w:val="00DC5E3C"/>
    <w:rsid w:val="00DC5F26"/>
    <w:rsid w:val="00DC6100"/>
    <w:rsid w:val="00DC61B3"/>
    <w:rsid w:val="00DC6708"/>
    <w:rsid w:val="00DC6D04"/>
    <w:rsid w:val="00DC7751"/>
    <w:rsid w:val="00DC7891"/>
    <w:rsid w:val="00DC7AC1"/>
    <w:rsid w:val="00DC7EE5"/>
    <w:rsid w:val="00DD04A4"/>
    <w:rsid w:val="00DD0BA5"/>
    <w:rsid w:val="00DD12E5"/>
    <w:rsid w:val="00DD1354"/>
    <w:rsid w:val="00DD19C1"/>
    <w:rsid w:val="00DD1C52"/>
    <w:rsid w:val="00DD23A6"/>
    <w:rsid w:val="00DD28DA"/>
    <w:rsid w:val="00DD296C"/>
    <w:rsid w:val="00DD2B86"/>
    <w:rsid w:val="00DD39C4"/>
    <w:rsid w:val="00DD3C8E"/>
    <w:rsid w:val="00DD43E1"/>
    <w:rsid w:val="00DD448A"/>
    <w:rsid w:val="00DD4996"/>
    <w:rsid w:val="00DD4E85"/>
    <w:rsid w:val="00DD4FBB"/>
    <w:rsid w:val="00DD562B"/>
    <w:rsid w:val="00DD59E6"/>
    <w:rsid w:val="00DD6129"/>
    <w:rsid w:val="00DD63E0"/>
    <w:rsid w:val="00DD6B90"/>
    <w:rsid w:val="00DD6D43"/>
    <w:rsid w:val="00DD7D18"/>
    <w:rsid w:val="00DD7E2C"/>
    <w:rsid w:val="00DE0566"/>
    <w:rsid w:val="00DE0642"/>
    <w:rsid w:val="00DE07E8"/>
    <w:rsid w:val="00DE0CAF"/>
    <w:rsid w:val="00DE0CD5"/>
    <w:rsid w:val="00DE0E7A"/>
    <w:rsid w:val="00DE0EEA"/>
    <w:rsid w:val="00DE17BE"/>
    <w:rsid w:val="00DE1B7C"/>
    <w:rsid w:val="00DE1E3A"/>
    <w:rsid w:val="00DE241B"/>
    <w:rsid w:val="00DE2861"/>
    <w:rsid w:val="00DE28EB"/>
    <w:rsid w:val="00DE2C4E"/>
    <w:rsid w:val="00DE3D6A"/>
    <w:rsid w:val="00DE3ED9"/>
    <w:rsid w:val="00DE4071"/>
    <w:rsid w:val="00DE4361"/>
    <w:rsid w:val="00DE463B"/>
    <w:rsid w:val="00DE4798"/>
    <w:rsid w:val="00DE54FE"/>
    <w:rsid w:val="00DE56F2"/>
    <w:rsid w:val="00DE5C20"/>
    <w:rsid w:val="00DE5DBB"/>
    <w:rsid w:val="00DE5E00"/>
    <w:rsid w:val="00DE642F"/>
    <w:rsid w:val="00DE64E2"/>
    <w:rsid w:val="00DE65C2"/>
    <w:rsid w:val="00DE68C9"/>
    <w:rsid w:val="00DE6EE5"/>
    <w:rsid w:val="00DE71FC"/>
    <w:rsid w:val="00DE75A1"/>
    <w:rsid w:val="00DE7BD1"/>
    <w:rsid w:val="00DE7E47"/>
    <w:rsid w:val="00DF0601"/>
    <w:rsid w:val="00DF09F9"/>
    <w:rsid w:val="00DF10AE"/>
    <w:rsid w:val="00DF11E5"/>
    <w:rsid w:val="00DF14D2"/>
    <w:rsid w:val="00DF23B4"/>
    <w:rsid w:val="00DF2611"/>
    <w:rsid w:val="00DF2A5A"/>
    <w:rsid w:val="00DF2B4E"/>
    <w:rsid w:val="00DF2DAF"/>
    <w:rsid w:val="00DF32FF"/>
    <w:rsid w:val="00DF34EF"/>
    <w:rsid w:val="00DF3BC0"/>
    <w:rsid w:val="00DF3EAE"/>
    <w:rsid w:val="00DF4C98"/>
    <w:rsid w:val="00DF4DE4"/>
    <w:rsid w:val="00DF5987"/>
    <w:rsid w:val="00DF5A69"/>
    <w:rsid w:val="00DF6807"/>
    <w:rsid w:val="00DF6AB6"/>
    <w:rsid w:val="00DF6ACB"/>
    <w:rsid w:val="00DF72AF"/>
    <w:rsid w:val="00DF7354"/>
    <w:rsid w:val="00DF74A6"/>
    <w:rsid w:val="00DF7AB1"/>
    <w:rsid w:val="00DF7C7F"/>
    <w:rsid w:val="00DF7E19"/>
    <w:rsid w:val="00DF7E7A"/>
    <w:rsid w:val="00E00251"/>
    <w:rsid w:val="00E00C8D"/>
    <w:rsid w:val="00E00FB5"/>
    <w:rsid w:val="00E01A5A"/>
    <w:rsid w:val="00E01A6B"/>
    <w:rsid w:val="00E01B1E"/>
    <w:rsid w:val="00E01CF1"/>
    <w:rsid w:val="00E02159"/>
    <w:rsid w:val="00E03434"/>
    <w:rsid w:val="00E0350E"/>
    <w:rsid w:val="00E0354D"/>
    <w:rsid w:val="00E03C22"/>
    <w:rsid w:val="00E03D10"/>
    <w:rsid w:val="00E03D41"/>
    <w:rsid w:val="00E0449F"/>
    <w:rsid w:val="00E04520"/>
    <w:rsid w:val="00E04A51"/>
    <w:rsid w:val="00E04C57"/>
    <w:rsid w:val="00E051B7"/>
    <w:rsid w:val="00E052D6"/>
    <w:rsid w:val="00E055AD"/>
    <w:rsid w:val="00E059A9"/>
    <w:rsid w:val="00E063BD"/>
    <w:rsid w:val="00E063E7"/>
    <w:rsid w:val="00E067B4"/>
    <w:rsid w:val="00E06B75"/>
    <w:rsid w:val="00E0751F"/>
    <w:rsid w:val="00E07672"/>
    <w:rsid w:val="00E077FB"/>
    <w:rsid w:val="00E079A7"/>
    <w:rsid w:val="00E07C9B"/>
    <w:rsid w:val="00E07DC9"/>
    <w:rsid w:val="00E1008F"/>
    <w:rsid w:val="00E10423"/>
    <w:rsid w:val="00E1058B"/>
    <w:rsid w:val="00E10787"/>
    <w:rsid w:val="00E10B7E"/>
    <w:rsid w:val="00E1163C"/>
    <w:rsid w:val="00E1177D"/>
    <w:rsid w:val="00E117DD"/>
    <w:rsid w:val="00E11A78"/>
    <w:rsid w:val="00E11FB9"/>
    <w:rsid w:val="00E12137"/>
    <w:rsid w:val="00E123F0"/>
    <w:rsid w:val="00E12A92"/>
    <w:rsid w:val="00E12DBA"/>
    <w:rsid w:val="00E13585"/>
    <w:rsid w:val="00E1363C"/>
    <w:rsid w:val="00E13D8A"/>
    <w:rsid w:val="00E141B9"/>
    <w:rsid w:val="00E1431A"/>
    <w:rsid w:val="00E145D6"/>
    <w:rsid w:val="00E155C3"/>
    <w:rsid w:val="00E158F3"/>
    <w:rsid w:val="00E15A46"/>
    <w:rsid w:val="00E15ABC"/>
    <w:rsid w:val="00E15D18"/>
    <w:rsid w:val="00E164CA"/>
    <w:rsid w:val="00E16971"/>
    <w:rsid w:val="00E177BB"/>
    <w:rsid w:val="00E17FA8"/>
    <w:rsid w:val="00E20120"/>
    <w:rsid w:val="00E20129"/>
    <w:rsid w:val="00E201A1"/>
    <w:rsid w:val="00E202DF"/>
    <w:rsid w:val="00E20651"/>
    <w:rsid w:val="00E207C8"/>
    <w:rsid w:val="00E209A9"/>
    <w:rsid w:val="00E20EDC"/>
    <w:rsid w:val="00E211FB"/>
    <w:rsid w:val="00E21259"/>
    <w:rsid w:val="00E2166C"/>
    <w:rsid w:val="00E21D81"/>
    <w:rsid w:val="00E228D2"/>
    <w:rsid w:val="00E22910"/>
    <w:rsid w:val="00E22EED"/>
    <w:rsid w:val="00E22F0E"/>
    <w:rsid w:val="00E230BD"/>
    <w:rsid w:val="00E23C7B"/>
    <w:rsid w:val="00E24161"/>
    <w:rsid w:val="00E241B6"/>
    <w:rsid w:val="00E247A6"/>
    <w:rsid w:val="00E24E31"/>
    <w:rsid w:val="00E255D3"/>
    <w:rsid w:val="00E259B2"/>
    <w:rsid w:val="00E25AC2"/>
    <w:rsid w:val="00E25DBB"/>
    <w:rsid w:val="00E25F30"/>
    <w:rsid w:val="00E25FED"/>
    <w:rsid w:val="00E2628B"/>
    <w:rsid w:val="00E26A57"/>
    <w:rsid w:val="00E26C55"/>
    <w:rsid w:val="00E26CC0"/>
    <w:rsid w:val="00E26DDA"/>
    <w:rsid w:val="00E26F31"/>
    <w:rsid w:val="00E2755E"/>
    <w:rsid w:val="00E27AAC"/>
    <w:rsid w:val="00E27AFB"/>
    <w:rsid w:val="00E27BB3"/>
    <w:rsid w:val="00E27D49"/>
    <w:rsid w:val="00E27DC4"/>
    <w:rsid w:val="00E300AB"/>
    <w:rsid w:val="00E30208"/>
    <w:rsid w:val="00E30411"/>
    <w:rsid w:val="00E3137C"/>
    <w:rsid w:val="00E3186E"/>
    <w:rsid w:val="00E31CE3"/>
    <w:rsid w:val="00E321C5"/>
    <w:rsid w:val="00E3260B"/>
    <w:rsid w:val="00E32B5A"/>
    <w:rsid w:val="00E33DA7"/>
    <w:rsid w:val="00E340C1"/>
    <w:rsid w:val="00E34118"/>
    <w:rsid w:val="00E342AB"/>
    <w:rsid w:val="00E34D43"/>
    <w:rsid w:val="00E351A7"/>
    <w:rsid w:val="00E35A44"/>
    <w:rsid w:val="00E363B2"/>
    <w:rsid w:val="00E3679E"/>
    <w:rsid w:val="00E367A6"/>
    <w:rsid w:val="00E3681A"/>
    <w:rsid w:val="00E36DC5"/>
    <w:rsid w:val="00E370CF"/>
    <w:rsid w:val="00E371B0"/>
    <w:rsid w:val="00E37E30"/>
    <w:rsid w:val="00E400AA"/>
    <w:rsid w:val="00E402D1"/>
    <w:rsid w:val="00E408F6"/>
    <w:rsid w:val="00E411D7"/>
    <w:rsid w:val="00E4176F"/>
    <w:rsid w:val="00E41C16"/>
    <w:rsid w:val="00E41CAB"/>
    <w:rsid w:val="00E41D6E"/>
    <w:rsid w:val="00E42303"/>
    <w:rsid w:val="00E4251A"/>
    <w:rsid w:val="00E42630"/>
    <w:rsid w:val="00E4296F"/>
    <w:rsid w:val="00E42AA2"/>
    <w:rsid w:val="00E42DB4"/>
    <w:rsid w:val="00E42F59"/>
    <w:rsid w:val="00E432B3"/>
    <w:rsid w:val="00E43352"/>
    <w:rsid w:val="00E433DF"/>
    <w:rsid w:val="00E43486"/>
    <w:rsid w:val="00E43663"/>
    <w:rsid w:val="00E43CA0"/>
    <w:rsid w:val="00E440EF"/>
    <w:rsid w:val="00E44A27"/>
    <w:rsid w:val="00E44D72"/>
    <w:rsid w:val="00E451AE"/>
    <w:rsid w:val="00E453BA"/>
    <w:rsid w:val="00E45804"/>
    <w:rsid w:val="00E45968"/>
    <w:rsid w:val="00E45D67"/>
    <w:rsid w:val="00E463BD"/>
    <w:rsid w:val="00E47B4D"/>
    <w:rsid w:val="00E505B4"/>
    <w:rsid w:val="00E50877"/>
    <w:rsid w:val="00E50D03"/>
    <w:rsid w:val="00E51CEB"/>
    <w:rsid w:val="00E51E14"/>
    <w:rsid w:val="00E521BB"/>
    <w:rsid w:val="00E524F5"/>
    <w:rsid w:val="00E52B7D"/>
    <w:rsid w:val="00E52F88"/>
    <w:rsid w:val="00E530E5"/>
    <w:rsid w:val="00E5317B"/>
    <w:rsid w:val="00E535F3"/>
    <w:rsid w:val="00E547C6"/>
    <w:rsid w:val="00E54BB5"/>
    <w:rsid w:val="00E54E07"/>
    <w:rsid w:val="00E5525D"/>
    <w:rsid w:val="00E556BE"/>
    <w:rsid w:val="00E55B57"/>
    <w:rsid w:val="00E55BF3"/>
    <w:rsid w:val="00E55CC4"/>
    <w:rsid w:val="00E56232"/>
    <w:rsid w:val="00E564DC"/>
    <w:rsid w:val="00E56643"/>
    <w:rsid w:val="00E568E1"/>
    <w:rsid w:val="00E57714"/>
    <w:rsid w:val="00E57772"/>
    <w:rsid w:val="00E60CB2"/>
    <w:rsid w:val="00E61024"/>
    <w:rsid w:val="00E61464"/>
    <w:rsid w:val="00E61A5F"/>
    <w:rsid w:val="00E61EB0"/>
    <w:rsid w:val="00E620CF"/>
    <w:rsid w:val="00E6214A"/>
    <w:rsid w:val="00E62248"/>
    <w:rsid w:val="00E6237B"/>
    <w:rsid w:val="00E6253B"/>
    <w:rsid w:val="00E62908"/>
    <w:rsid w:val="00E62B1B"/>
    <w:rsid w:val="00E63552"/>
    <w:rsid w:val="00E639F4"/>
    <w:rsid w:val="00E63B13"/>
    <w:rsid w:val="00E63E41"/>
    <w:rsid w:val="00E63FED"/>
    <w:rsid w:val="00E64021"/>
    <w:rsid w:val="00E6454F"/>
    <w:rsid w:val="00E64D54"/>
    <w:rsid w:val="00E64F5B"/>
    <w:rsid w:val="00E64F9D"/>
    <w:rsid w:val="00E654C6"/>
    <w:rsid w:val="00E6566C"/>
    <w:rsid w:val="00E657A4"/>
    <w:rsid w:val="00E65C35"/>
    <w:rsid w:val="00E65CE1"/>
    <w:rsid w:val="00E65D3C"/>
    <w:rsid w:val="00E65D4C"/>
    <w:rsid w:val="00E66261"/>
    <w:rsid w:val="00E6647E"/>
    <w:rsid w:val="00E665D0"/>
    <w:rsid w:val="00E67057"/>
    <w:rsid w:val="00E673D8"/>
    <w:rsid w:val="00E67470"/>
    <w:rsid w:val="00E67908"/>
    <w:rsid w:val="00E67C3F"/>
    <w:rsid w:val="00E67D88"/>
    <w:rsid w:val="00E704B7"/>
    <w:rsid w:val="00E70FD8"/>
    <w:rsid w:val="00E7135A"/>
    <w:rsid w:val="00E71E62"/>
    <w:rsid w:val="00E72844"/>
    <w:rsid w:val="00E72855"/>
    <w:rsid w:val="00E7288B"/>
    <w:rsid w:val="00E72943"/>
    <w:rsid w:val="00E729C3"/>
    <w:rsid w:val="00E72B0F"/>
    <w:rsid w:val="00E72BC2"/>
    <w:rsid w:val="00E72CA0"/>
    <w:rsid w:val="00E72CDB"/>
    <w:rsid w:val="00E732D0"/>
    <w:rsid w:val="00E73777"/>
    <w:rsid w:val="00E7378D"/>
    <w:rsid w:val="00E73D41"/>
    <w:rsid w:val="00E75550"/>
    <w:rsid w:val="00E75B9F"/>
    <w:rsid w:val="00E75FA9"/>
    <w:rsid w:val="00E76087"/>
    <w:rsid w:val="00E761E1"/>
    <w:rsid w:val="00E762CB"/>
    <w:rsid w:val="00E76811"/>
    <w:rsid w:val="00E76862"/>
    <w:rsid w:val="00E775F2"/>
    <w:rsid w:val="00E7779D"/>
    <w:rsid w:val="00E77E53"/>
    <w:rsid w:val="00E800DA"/>
    <w:rsid w:val="00E8029F"/>
    <w:rsid w:val="00E80426"/>
    <w:rsid w:val="00E80559"/>
    <w:rsid w:val="00E80C8D"/>
    <w:rsid w:val="00E80CD0"/>
    <w:rsid w:val="00E80CD4"/>
    <w:rsid w:val="00E80DE5"/>
    <w:rsid w:val="00E81160"/>
    <w:rsid w:val="00E81C28"/>
    <w:rsid w:val="00E81C90"/>
    <w:rsid w:val="00E8264A"/>
    <w:rsid w:val="00E82DE5"/>
    <w:rsid w:val="00E83F78"/>
    <w:rsid w:val="00E84630"/>
    <w:rsid w:val="00E84D3B"/>
    <w:rsid w:val="00E84EF7"/>
    <w:rsid w:val="00E84FC2"/>
    <w:rsid w:val="00E852FC"/>
    <w:rsid w:val="00E8541C"/>
    <w:rsid w:val="00E861E2"/>
    <w:rsid w:val="00E86277"/>
    <w:rsid w:val="00E86296"/>
    <w:rsid w:val="00E862BF"/>
    <w:rsid w:val="00E8646A"/>
    <w:rsid w:val="00E86582"/>
    <w:rsid w:val="00E869BC"/>
    <w:rsid w:val="00E87147"/>
    <w:rsid w:val="00E871D5"/>
    <w:rsid w:val="00E879A1"/>
    <w:rsid w:val="00E87A93"/>
    <w:rsid w:val="00E90080"/>
    <w:rsid w:val="00E90284"/>
    <w:rsid w:val="00E90C86"/>
    <w:rsid w:val="00E90E51"/>
    <w:rsid w:val="00E918DC"/>
    <w:rsid w:val="00E919D6"/>
    <w:rsid w:val="00E91D94"/>
    <w:rsid w:val="00E9248A"/>
    <w:rsid w:val="00E926E9"/>
    <w:rsid w:val="00E92AD0"/>
    <w:rsid w:val="00E92B8C"/>
    <w:rsid w:val="00E92DC1"/>
    <w:rsid w:val="00E9307F"/>
    <w:rsid w:val="00E93D6B"/>
    <w:rsid w:val="00E9431E"/>
    <w:rsid w:val="00E94D98"/>
    <w:rsid w:val="00E94F1C"/>
    <w:rsid w:val="00E95017"/>
    <w:rsid w:val="00E951C8"/>
    <w:rsid w:val="00E9540F"/>
    <w:rsid w:val="00E954C2"/>
    <w:rsid w:val="00E95981"/>
    <w:rsid w:val="00E95B00"/>
    <w:rsid w:val="00E95E27"/>
    <w:rsid w:val="00E96022"/>
    <w:rsid w:val="00E9621F"/>
    <w:rsid w:val="00E9635A"/>
    <w:rsid w:val="00E96451"/>
    <w:rsid w:val="00EA0088"/>
    <w:rsid w:val="00EA0318"/>
    <w:rsid w:val="00EA0620"/>
    <w:rsid w:val="00EA144B"/>
    <w:rsid w:val="00EA1551"/>
    <w:rsid w:val="00EA16AB"/>
    <w:rsid w:val="00EA1736"/>
    <w:rsid w:val="00EA19D7"/>
    <w:rsid w:val="00EA1A00"/>
    <w:rsid w:val="00EA1CF3"/>
    <w:rsid w:val="00EA1D91"/>
    <w:rsid w:val="00EA2AFB"/>
    <w:rsid w:val="00EA37C9"/>
    <w:rsid w:val="00EA3A8F"/>
    <w:rsid w:val="00EA3B9E"/>
    <w:rsid w:val="00EA3C17"/>
    <w:rsid w:val="00EA3D13"/>
    <w:rsid w:val="00EA3E90"/>
    <w:rsid w:val="00EA4805"/>
    <w:rsid w:val="00EA4C4A"/>
    <w:rsid w:val="00EA51C2"/>
    <w:rsid w:val="00EA57E5"/>
    <w:rsid w:val="00EA58C0"/>
    <w:rsid w:val="00EA58D1"/>
    <w:rsid w:val="00EA6045"/>
    <w:rsid w:val="00EA63E8"/>
    <w:rsid w:val="00EA6AF2"/>
    <w:rsid w:val="00EA6FD3"/>
    <w:rsid w:val="00EA7163"/>
    <w:rsid w:val="00EA7561"/>
    <w:rsid w:val="00EA7649"/>
    <w:rsid w:val="00EA78E2"/>
    <w:rsid w:val="00EA7B2B"/>
    <w:rsid w:val="00EA7EA2"/>
    <w:rsid w:val="00EB0958"/>
    <w:rsid w:val="00EB0AFA"/>
    <w:rsid w:val="00EB1164"/>
    <w:rsid w:val="00EB19BB"/>
    <w:rsid w:val="00EB1E76"/>
    <w:rsid w:val="00EB1F80"/>
    <w:rsid w:val="00EB2004"/>
    <w:rsid w:val="00EB2065"/>
    <w:rsid w:val="00EB2422"/>
    <w:rsid w:val="00EB2951"/>
    <w:rsid w:val="00EB2B49"/>
    <w:rsid w:val="00EB2E39"/>
    <w:rsid w:val="00EB3E4E"/>
    <w:rsid w:val="00EB3FA6"/>
    <w:rsid w:val="00EB483C"/>
    <w:rsid w:val="00EB4E3F"/>
    <w:rsid w:val="00EB4F6C"/>
    <w:rsid w:val="00EB4F6D"/>
    <w:rsid w:val="00EB55C5"/>
    <w:rsid w:val="00EB55F1"/>
    <w:rsid w:val="00EB6026"/>
    <w:rsid w:val="00EB62A0"/>
    <w:rsid w:val="00EB68D9"/>
    <w:rsid w:val="00EB73B9"/>
    <w:rsid w:val="00EB7805"/>
    <w:rsid w:val="00EB791D"/>
    <w:rsid w:val="00EC02AD"/>
    <w:rsid w:val="00EC0323"/>
    <w:rsid w:val="00EC09AD"/>
    <w:rsid w:val="00EC0DD2"/>
    <w:rsid w:val="00EC110A"/>
    <w:rsid w:val="00EC11C9"/>
    <w:rsid w:val="00EC1901"/>
    <w:rsid w:val="00EC21A1"/>
    <w:rsid w:val="00EC26B0"/>
    <w:rsid w:val="00EC2F45"/>
    <w:rsid w:val="00EC38A3"/>
    <w:rsid w:val="00EC38A9"/>
    <w:rsid w:val="00EC3B23"/>
    <w:rsid w:val="00EC41B0"/>
    <w:rsid w:val="00EC43A1"/>
    <w:rsid w:val="00EC4F5F"/>
    <w:rsid w:val="00EC503A"/>
    <w:rsid w:val="00EC533F"/>
    <w:rsid w:val="00EC559A"/>
    <w:rsid w:val="00EC71B9"/>
    <w:rsid w:val="00EC71EA"/>
    <w:rsid w:val="00EC73DA"/>
    <w:rsid w:val="00EC74F1"/>
    <w:rsid w:val="00EC799C"/>
    <w:rsid w:val="00EC7AC6"/>
    <w:rsid w:val="00EC7E55"/>
    <w:rsid w:val="00ED0B81"/>
    <w:rsid w:val="00ED0DAC"/>
    <w:rsid w:val="00ED162E"/>
    <w:rsid w:val="00ED1A53"/>
    <w:rsid w:val="00ED1FAD"/>
    <w:rsid w:val="00ED254D"/>
    <w:rsid w:val="00ED277F"/>
    <w:rsid w:val="00ED27E9"/>
    <w:rsid w:val="00ED28A4"/>
    <w:rsid w:val="00ED298C"/>
    <w:rsid w:val="00ED2DC7"/>
    <w:rsid w:val="00ED353A"/>
    <w:rsid w:val="00ED3758"/>
    <w:rsid w:val="00ED37B7"/>
    <w:rsid w:val="00ED3C66"/>
    <w:rsid w:val="00ED4197"/>
    <w:rsid w:val="00ED450F"/>
    <w:rsid w:val="00ED45EB"/>
    <w:rsid w:val="00ED487F"/>
    <w:rsid w:val="00ED4B40"/>
    <w:rsid w:val="00ED5A1D"/>
    <w:rsid w:val="00ED5D68"/>
    <w:rsid w:val="00ED61EC"/>
    <w:rsid w:val="00ED6FB8"/>
    <w:rsid w:val="00ED7B97"/>
    <w:rsid w:val="00ED7FF3"/>
    <w:rsid w:val="00EE0168"/>
    <w:rsid w:val="00EE0369"/>
    <w:rsid w:val="00EE0B7D"/>
    <w:rsid w:val="00EE0C50"/>
    <w:rsid w:val="00EE0D9B"/>
    <w:rsid w:val="00EE1247"/>
    <w:rsid w:val="00EE14F6"/>
    <w:rsid w:val="00EE1865"/>
    <w:rsid w:val="00EE207C"/>
    <w:rsid w:val="00EE2784"/>
    <w:rsid w:val="00EE2A9C"/>
    <w:rsid w:val="00EE33DC"/>
    <w:rsid w:val="00EE3432"/>
    <w:rsid w:val="00EE3C5B"/>
    <w:rsid w:val="00EE442F"/>
    <w:rsid w:val="00EE49DA"/>
    <w:rsid w:val="00EE4C55"/>
    <w:rsid w:val="00EE4E2D"/>
    <w:rsid w:val="00EE5AC0"/>
    <w:rsid w:val="00EE5EF5"/>
    <w:rsid w:val="00EE6017"/>
    <w:rsid w:val="00EE60B3"/>
    <w:rsid w:val="00EE6500"/>
    <w:rsid w:val="00EE6932"/>
    <w:rsid w:val="00EE7050"/>
    <w:rsid w:val="00EE73FF"/>
    <w:rsid w:val="00EE756B"/>
    <w:rsid w:val="00EE7597"/>
    <w:rsid w:val="00EE763E"/>
    <w:rsid w:val="00EE7B52"/>
    <w:rsid w:val="00EF0BD3"/>
    <w:rsid w:val="00EF0DCB"/>
    <w:rsid w:val="00EF1373"/>
    <w:rsid w:val="00EF14B0"/>
    <w:rsid w:val="00EF1A15"/>
    <w:rsid w:val="00EF1B42"/>
    <w:rsid w:val="00EF1BA6"/>
    <w:rsid w:val="00EF1C4F"/>
    <w:rsid w:val="00EF1CAF"/>
    <w:rsid w:val="00EF28A3"/>
    <w:rsid w:val="00EF316A"/>
    <w:rsid w:val="00EF3232"/>
    <w:rsid w:val="00EF38F7"/>
    <w:rsid w:val="00EF470C"/>
    <w:rsid w:val="00EF4BB9"/>
    <w:rsid w:val="00EF4CBD"/>
    <w:rsid w:val="00EF50A9"/>
    <w:rsid w:val="00EF50B0"/>
    <w:rsid w:val="00EF59A5"/>
    <w:rsid w:val="00EF5A15"/>
    <w:rsid w:val="00EF5AFB"/>
    <w:rsid w:val="00EF5B80"/>
    <w:rsid w:val="00EF5CB8"/>
    <w:rsid w:val="00EF5E04"/>
    <w:rsid w:val="00EF63B4"/>
    <w:rsid w:val="00EF6555"/>
    <w:rsid w:val="00EF6779"/>
    <w:rsid w:val="00EF67BB"/>
    <w:rsid w:val="00EF6AD7"/>
    <w:rsid w:val="00EF700B"/>
    <w:rsid w:val="00EF7ABA"/>
    <w:rsid w:val="00EF7DFF"/>
    <w:rsid w:val="00EF7E0B"/>
    <w:rsid w:val="00F0039E"/>
    <w:rsid w:val="00F0040D"/>
    <w:rsid w:val="00F0051D"/>
    <w:rsid w:val="00F005B7"/>
    <w:rsid w:val="00F00ADF"/>
    <w:rsid w:val="00F00B7B"/>
    <w:rsid w:val="00F00C1A"/>
    <w:rsid w:val="00F00CAC"/>
    <w:rsid w:val="00F01065"/>
    <w:rsid w:val="00F0114E"/>
    <w:rsid w:val="00F0121C"/>
    <w:rsid w:val="00F016C6"/>
    <w:rsid w:val="00F02F41"/>
    <w:rsid w:val="00F0367C"/>
    <w:rsid w:val="00F03B65"/>
    <w:rsid w:val="00F03C03"/>
    <w:rsid w:val="00F04CC6"/>
    <w:rsid w:val="00F05B99"/>
    <w:rsid w:val="00F0619D"/>
    <w:rsid w:val="00F06588"/>
    <w:rsid w:val="00F06BA4"/>
    <w:rsid w:val="00F06EA3"/>
    <w:rsid w:val="00F0706D"/>
    <w:rsid w:val="00F07F43"/>
    <w:rsid w:val="00F07FC7"/>
    <w:rsid w:val="00F105D7"/>
    <w:rsid w:val="00F1072F"/>
    <w:rsid w:val="00F10B42"/>
    <w:rsid w:val="00F1108D"/>
    <w:rsid w:val="00F110D3"/>
    <w:rsid w:val="00F112F9"/>
    <w:rsid w:val="00F11A4D"/>
    <w:rsid w:val="00F11B1B"/>
    <w:rsid w:val="00F11B8A"/>
    <w:rsid w:val="00F11DBD"/>
    <w:rsid w:val="00F122A5"/>
    <w:rsid w:val="00F12652"/>
    <w:rsid w:val="00F12C22"/>
    <w:rsid w:val="00F13589"/>
    <w:rsid w:val="00F137CB"/>
    <w:rsid w:val="00F13966"/>
    <w:rsid w:val="00F14538"/>
    <w:rsid w:val="00F14803"/>
    <w:rsid w:val="00F14B0D"/>
    <w:rsid w:val="00F15394"/>
    <w:rsid w:val="00F1566C"/>
    <w:rsid w:val="00F158EC"/>
    <w:rsid w:val="00F15C64"/>
    <w:rsid w:val="00F15EA1"/>
    <w:rsid w:val="00F16B06"/>
    <w:rsid w:val="00F16C76"/>
    <w:rsid w:val="00F16E01"/>
    <w:rsid w:val="00F17164"/>
    <w:rsid w:val="00F179FF"/>
    <w:rsid w:val="00F17B07"/>
    <w:rsid w:val="00F202F8"/>
    <w:rsid w:val="00F20BBD"/>
    <w:rsid w:val="00F20EC6"/>
    <w:rsid w:val="00F213FC"/>
    <w:rsid w:val="00F21469"/>
    <w:rsid w:val="00F21489"/>
    <w:rsid w:val="00F216BF"/>
    <w:rsid w:val="00F21B14"/>
    <w:rsid w:val="00F21B4C"/>
    <w:rsid w:val="00F22560"/>
    <w:rsid w:val="00F22C3D"/>
    <w:rsid w:val="00F23185"/>
    <w:rsid w:val="00F23750"/>
    <w:rsid w:val="00F23BA9"/>
    <w:rsid w:val="00F23FFC"/>
    <w:rsid w:val="00F24382"/>
    <w:rsid w:val="00F2467E"/>
    <w:rsid w:val="00F2496E"/>
    <w:rsid w:val="00F25BBE"/>
    <w:rsid w:val="00F271E7"/>
    <w:rsid w:val="00F2742A"/>
    <w:rsid w:val="00F27748"/>
    <w:rsid w:val="00F2784F"/>
    <w:rsid w:val="00F30800"/>
    <w:rsid w:val="00F30DEF"/>
    <w:rsid w:val="00F3105B"/>
    <w:rsid w:val="00F31208"/>
    <w:rsid w:val="00F31B36"/>
    <w:rsid w:val="00F321B4"/>
    <w:rsid w:val="00F33068"/>
    <w:rsid w:val="00F334A1"/>
    <w:rsid w:val="00F33B71"/>
    <w:rsid w:val="00F34874"/>
    <w:rsid w:val="00F34AEB"/>
    <w:rsid w:val="00F34E25"/>
    <w:rsid w:val="00F34FFC"/>
    <w:rsid w:val="00F35061"/>
    <w:rsid w:val="00F35101"/>
    <w:rsid w:val="00F354D0"/>
    <w:rsid w:val="00F3555D"/>
    <w:rsid w:val="00F35864"/>
    <w:rsid w:val="00F35FC8"/>
    <w:rsid w:val="00F3619B"/>
    <w:rsid w:val="00F36650"/>
    <w:rsid w:val="00F36F2B"/>
    <w:rsid w:val="00F36F53"/>
    <w:rsid w:val="00F37022"/>
    <w:rsid w:val="00F37500"/>
    <w:rsid w:val="00F4020F"/>
    <w:rsid w:val="00F4043E"/>
    <w:rsid w:val="00F404DF"/>
    <w:rsid w:val="00F40BC5"/>
    <w:rsid w:val="00F41266"/>
    <w:rsid w:val="00F41700"/>
    <w:rsid w:val="00F419AA"/>
    <w:rsid w:val="00F41FA8"/>
    <w:rsid w:val="00F42CD5"/>
    <w:rsid w:val="00F43C8C"/>
    <w:rsid w:val="00F44949"/>
    <w:rsid w:val="00F463BB"/>
    <w:rsid w:val="00F4674D"/>
    <w:rsid w:val="00F477AF"/>
    <w:rsid w:val="00F479F2"/>
    <w:rsid w:val="00F47B7C"/>
    <w:rsid w:val="00F47E78"/>
    <w:rsid w:val="00F501B2"/>
    <w:rsid w:val="00F504D6"/>
    <w:rsid w:val="00F50AB9"/>
    <w:rsid w:val="00F50D20"/>
    <w:rsid w:val="00F50FE0"/>
    <w:rsid w:val="00F510E6"/>
    <w:rsid w:val="00F527C8"/>
    <w:rsid w:val="00F533AE"/>
    <w:rsid w:val="00F5353D"/>
    <w:rsid w:val="00F535D4"/>
    <w:rsid w:val="00F53895"/>
    <w:rsid w:val="00F53E99"/>
    <w:rsid w:val="00F53F59"/>
    <w:rsid w:val="00F540C3"/>
    <w:rsid w:val="00F5463B"/>
    <w:rsid w:val="00F54D5F"/>
    <w:rsid w:val="00F55BCC"/>
    <w:rsid w:val="00F566FA"/>
    <w:rsid w:val="00F56709"/>
    <w:rsid w:val="00F56747"/>
    <w:rsid w:val="00F567B0"/>
    <w:rsid w:val="00F56C91"/>
    <w:rsid w:val="00F56CEF"/>
    <w:rsid w:val="00F5727A"/>
    <w:rsid w:val="00F57F34"/>
    <w:rsid w:val="00F6070C"/>
    <w:rsid w:val="00F60949"/>
    <w:rsid w:val="00F60951"/>
    <w:rsid w:val="00F61130"/>
    <w:rsid w:val="00F613E3"/>
    <w:rsid w:val="00F617F5"/>
    <w:rsid w:val="00F61CCA"/>
    <w:rsid w:val="00F62049"/>
    <w:rsid w:val="00F624FA"/>
    <w:rsid w:val="00F629A7"/>
    <w:rsid w:val="00F62A53"/>
    <w:rsid w:val="00F6324F"/>
    <w:rsid w:val="00F63329"/>
    <w:rsid w:val="00F63989"/>
    <w:rsid w:val="00F64264"/>
    <w:rsid w:val="00F6471C"/>
    <w:rsid w:val="00F64975"/>
    <w:rsid w:val="00F64F73"/>
    <w:rsid w:val="00F65A9A"/>
    <w:rsid w:val="00F65BDF"/>
    <w:rsid w:val="00F66250"/>
    <w:rsid w:val="00F66976"/>
    <w:rsid w:val="00F66B2C"/>
    <w:rsid w:val="00F66E85"/>
    <w:rsid w:val="00F67035"/>
    <w:rsid w:val="00F67289"/>
    <w:rsid w:val="00F678D9"/>
    <w:rsid w:val="00F70292"/>
    <w:rsid w:val="00F70B7C"/>
    <w:rsid w:val="00F70CF2"/>
    <w:rsid w:val="00F71A86"/>
    <w:rsid w:val="00F747E2"/>
    <w:rsid w:val="00F747FC"/>
    <w:rsid w:val="00F751A2"/>
    <w:rsid w:val="00F751D4"/>
    <w:rsid w:val="00F75556"/>
    <w:rsid w:val="00F75753"/>
    <w:rsid w:val="00F75FA7"/>
    <w:rsid w:val="00F76895"/>
    <w:rsid w:val="00F76A40"/>
    <w:rsid w:val="00F76A41"/>
    <w:rsid w:val="00F76DD1"/>
    <w:rsid w:val="00F77050"/>
    <w:rsid w:val="00F7706D"/>
    <w:rsid w:val="00F77159"/>
    <w:rsid w:val="00F7723E"/>
    <w:rsid w:val="00F77582"/>
    <w:rsid w:val="00F77674"/>
    <w:rsid w:val="00F77720"/>
    <w:rsid w:val="00F77806"/>
    <w:rsid w:val="00F77C8F"/>
    <w:rsid w:val="00F77E9F"/>
    <w:rsid w:val="00F801C2"/>
    <w:rsid w:val="00F80640"/>
    <w:rsid w:val="00F8085E"/>
    <w:rsid w:val="00F80898"/>
    <w:rsid w:val="00F808FB"/>
    <w:rsid w:val="00F81068"/>
    <w:rsid w:val="00F8155A"/>
    <w:rsid w:val="00F817F2"/>
    <w:rsid w:val="00F81A00"/>
    <w:rsid w:val="00F81ACB"/>
    <w:rsid w:val="00F8273B"/>
    <w:rsid w:val="00F82CA0"/>
    <w:rsid w:val="00F82D64"/>
    <w:rsid w:val="00F82DB1"/>
    <w:rsid w:val="00F83169"/>
    <w:rsid w:val="00F83189"/>
    <w:rsid w:val="00F83203"/>
    <w:rsid w:val="00F83C66"/>
    <w:rsid w:val="00F84882"/>
    <w:rsid w:val="00F84A0C"/>
    <w:rsid w:val="00F84C8F"/>
    <w:rsid w:val="00F84EF7"/>
    <w:rsid w:val="00F856EF"/>
    <w:rsid w:val="00F858C8"/>
    <w:rsid w:val="00F85A02"/>
    <w:rsid w:val="00F85A17"/>
    <w:rsid w:val="00F86B0A"/>
    <w:rsid w:val="00F87AD2"/>
    <w:rsid w:val="00F87CF0"/>
    <w:rsid w:val="00F906F5"/>
    <w:rsid w:val="00F907A0"/>
    <w:rsid w:val="00F90E78"/>
    <w:rsid w:val="00F911D0"/>
    <w:rsid w:val="00F91935"/>
    <w:rsid w:val="00F91936"/>
    <w:rsid w:val="00F92175"/>
    <w:rsid w:val="00F923EE"/>
    <w:rsid w:val="00F925EE"/>
    <w:rsid w:val="00F92810"/>
    <w:rsid w:val="00F92984"/>
    <w:rsid w:val="00F929B9"/>
    <w:rsid w:val="00F936E2"/>
    <w:rsid w:val="00F9393A"/>
    <w:rsid w:val="00F93B02"/>
    <w:rsid w:val="00F94475"/>
    <w:rsid w:val="00F949B0"/>
    <w:rsid w:val="00F94B21"/>
    <w:rsid w:val="00F94B92"/>
    <w:rsid w:val="00F95145"/>
    <w:rsid w:val="00F9575E"/>
    <w:rsid w:val="00F96063"/>
    <w:rsid w:val="00F966DD"/>
    <w:rsid w:val="00F97080"/>
    <w:rsid w:val="00F9711D"/>
    <w:rsid w:val="00F9711F"/>
    <w:rsid w:val="00F97148"/>
    <w:rsid w:val="00F9719C"/>
    <w:rsid w:val="00F97994"/>
    <w:rsid w:val="00FA00F0"/>
    <w:rsid w:val="00FA074C"/>
    <w:rsid w:val="00FA0A05"/>
    <w:rsid w:val="00FA10FA"/>
    <w:rsid w:val="00FA1451"/>
    <w:rsid w:val="00FA16F8"/>
    <w:rsid w:val="00FA171D"/>
    <w:rsid w:val="00FA17D4"/>
    <w:rsid w:val="00FA1EDB"/>
    <w:rsid w:val="00FA24C1"/>
    <w:rsid w:val="00FA29F6"/>
    <w:rsid w:val="00FA2BF2"/>
    <w:rsid w:val="00FA2D96"/>
    <w:rsid w:val="00FA2DE7"/>
    <w:rsid w:val="00FA303F"/>
    <w:rsid w:val="00FA3990"/>
    <w:rsid w:val="00FA3AE0"/>
    <w:rsid w:val="00FA3B95"/>
    <w:rsid w:val="00FA3C97"/>
    <w:rsid w:val="00FA3F0D"/>
    <w:rsid w:val="00FA6D15"/>
    <w:rsid w:val="00FB00E0"/>
    <w:rsid w:val="00FB0B2C"/>
    <w:rsid w:val="00FB0B3D"/>
    <w:rsid w:val="00FB0E5A"/>
    <w:rsid w:val="00FB118A"/>
    <w:rsid w:val="00FB180F"/>
    <w:rsid w:val="00FB1952"/>
    <w:rsid w:val="00FB1AB8"/>
    <w:rsid w:val="00FB1B29"/>
    <w:rsid w:val="00FB1B64"/>
    <w:rsid w:val="00FB26F3"/>
    <w:rsid w:val="00FB2BFF"/>
    <w:rsid w:val="00FB3092"/>
    <w:rsid w:val="00FB3140"/>
    <w:rsid w:val="00FB378E"/>
    <w:rsid w:val="00FB41F9"/>
    <w:rsid w:val="00FB42AA"/>
    <w:rsid w:val="00FB46B1"/>
    <w:rsid w:val="00FB4BDF"/>
    <w:rsid w:val="00FB5031"/>
    <w:rsid w:val="00FB50DA"/>
    <w:rsid w:val="00FB519D"/>
    <w:rsid w:val="00FB58B5"/>
    <w:rsid w:val="00FB60D8"/>
    <w:rsid w:val="00FB658A"/>
    <w:rsid w:val="00FB6943"/>
    <w:rsid w:val="00FB6C7D"/>
    <w:rsid w:val="00FB726B"/>
    <w:rsid w:val="00FB7446"/>
    <w:rsid w:val="00FC0D75"/>
    <w:rsid w:val="00FC0E72"/>
    <w:rsid w:val="00FC111A"/>
    <w:rsid w:val="00FC1224"/>
    <w:rsid w:val="00FC13CD"/>
    <w:rsid w:val="00FC1930"/>
    <w:rsid w:val="00FC1DF2"/>
    <w:rsid w:val="00FC1E62"/>
    <w:rsid w:val="00FC24D4"/>
    <w:rsid w:val="00FC27D7"/>
    <w:rsid w:val="00FC28F3"/>
    <w:rsid w:val="00FC2BEF"/>
    <w:rsid w:val="00FC2D8A"/>
    <w:rsid w:val="00FC30F9"/>
    <w:rsid w:val="00FC31E2"/>
    <w:rsid w:val="00FC34C0"/>
    <w:rsid w:val="00FC3CA8"/>
    <w:rsid w:val="00FC400E"/>
    <w:rsid w:val="00FC5600"/>
    <w:rsid w:val="00FC57EE"/>
    <w:rsid w:val="00FC6112"/>
    <w:rsid w:val="00FC61CD"/>
    <w:rsid w:val="00FC64BF"/>
    <w:rsid w:val="00FC6EB8"/>
    <w:rsid w:val="00FC743E"/>
    <w:rsid w:val="00FC74B0"/>
    <w:rsid w:val="00FC7C44"/>
    <w:rsid w:val="00FC7EAF"/>
    <w:rsid w:val="00FC7EBE"/>
    <w:rsid w:val="00FC7F20"/>
    <w:rsid w:val="00FD11FD"/>
    <w:rsid w:val="00FD1261"/>
    <w:rsid w:val="00FD1E6A"/>
    <w:rsid w:val="00FD1E8D"/>
    <w:rsid w:val="00FD25F9"/>
    <w:rsid w:val="00FD3366"/>
    <w:rsid w:val="00FD358D"/>
    <w:rsid w:val="00FD3A8C"/>
    <w:rsid w:val="00FD3AEC"/>
    <w:rsid w:val="00FD3B05"/>
    <w:rsid w:val="00FD3B8A"/>
    <w:rsid w:val="00FD423A"/>
    <w:rsid w:val="00FD45EF"/>
    <w:rsid w:val="00FD4A95"/>
    <w:rsid w:val="00FD4BD4"/>
    <w:rsid w:val="00FD4DF6"/>
    <w:rsid w:val="00FD4E1F"/>
    <w:rsid w:val="00FD51C0"/>
    <w:rsid w:val="00FD5999"/>
    <w:rsid w:val="00FD6193"/>
    <w:rsid w:val="00FD66D9"/>
    <w:rsid w:val="00FD6A49"/>
    <w:rsid w:val="00FD6DA8"/>
    <w:rsid w:val="00FD7347"/>
    <w:rsid w:val="00FD7356"/>
    <w:rsid w:val="00FD7521"/>
    <w:rsid w:val="00FD755B"/>
    <w:rsid w:val="00FE07A6"/>
    <w:rsid w:val="00FE0A96"/>
    <w:rsid w:val="00FE0BD1"/>
    <w:rsid w:val="00FE0D3B"/>
    <w:rsid w:val="00FE1176"/>
    <w:rsid w:val="00FE16BC"/>
    <w:rsid w:val="00FE1822"/>
    <w:rsid w:val="00FE1AE0"/>
    <w:rsid w:val="00FE1B90"/>
    <w:rsid w:val="00FE1C61"/>
    <w:rsid w:val="00FE1F23"/>
    <w:rsid w:val="00FE235E"/>
    <w:rsid w:val="00FE2C8C"/>
    <w:rsid w:val="00FE34EF"/>
    <w:rsid w:val="00FE3674"/>
    <w:rsid w:val="00FE3770"/>
    <w:rsid w:val="00FE3A2F"/>
    <w:rsid w:val="00FE463A"/>
    <w:rsid w:val="00FE49A9"/>
    <w:rsid w:val="00FE49E7"/>
    <w:rsid w:val="00FE4A63"/>
    <w:rsid w:val="00FE4FA9"/>
    <w:rsid w:val="00FE529E"/>
    <w:rsid w:val="00FE543A"/>
    <w:rsid w:val="00FE5CA8"/>
    <w:rsid w:val="00FE5E51"/>
    <w:rsid w:val="00FE612C"/>
    <w:rsid w:val="00FE6293"/>
    <w:rsid w:val="00FE6372"/>
    <w:rsid w:val="00FE6B93"/>
    <w:rsid w:val="00FE6D4F"/>
    <w:rsid w:val="00FE6F33"/>
    <w:rsid w:val="00FE7711"/>
    <w:rsid w:val="00FE79C8"/>
    <w:rsid w:val="00FE7CAE"/>
    <w:rsid w:val="00FF00B5"/>
    <w:rsid w:val="00FF0442"/>
    <w:rsid w:val="00FF0566"/>
    <w:rsid w:val="00FF07EC"/>
    <w:rsid w:val="00FF0F2F"/>
    <w:rsid w:val="00FF1023"/>
    <w:rsid w:val="00FF13AB"/>
    <w:rsid w:val="00FF1468"/>
    <w:rsid w:val="00FF178E"/>
    <w:rsid w:val="00FF1952"/>
    <w:rsid w:val="00FF1A47"/>
    <w:rsid w:val="00FF2BD3"/>
    <w:rsid w:val="00FF2EF9"/>
    <w:rsid w:val="00FF3178"/>
    <w:rsid w:val="00FF37BD"/>
    <w:rsid w:val="00FF383A"/>
    <w:rsid w:val="00FF3D17"/>
    <w:rsid w:val="00FF4B4C"/>
    <w:rsid w:val="00FF4E13"/>
    <w:rsid w:val="00FF52D4"/>
    <w:rsid w:val="00FF5440"/>
    <w:rsid w:val="00FF5D84"/>
    <w:rsid w:val="00FF5EC4"/>
    <w:rsid w:val="00FF6433"/>
    <w:rsid w:val="00FF676F"/>
    <w:rsid w:val="00FF6EC3"/>
    <w:rsid w:val="00FF735B"/>
    <w:rsid w:val="00FF7822"/>
    <w:rsid w:val="01A142BB"/>
    <w:rsid w:val="084D6472"/>
    <w:rsid w:val="121C256F"/>
    <w:rsid w:val="158F5114"/>
    <w:rsid w:val="17B27840"/>
    <w:rsid w:val="22573150"/>
    <w:rsid w:val="32427BA4"/>
    <w:rsid w:val="3AA50AA5"/>
    <w:rsid w:val="3B780F39"/>
    <w:rsid w:val="3FF077F6"/>
    <w:rsid w:val="40C34381"/>
    <w:rsid w:val="4BEA0A2F"/>
    <w:rsid w:val="4F6B3C13"/>
    <w:rsid w:val="51075EEF"/>
    <w:rsid w:val="52F911A7"/>
    <w:rsid w:val="54722618"/>
    <w:rsid w:val="60515592"/>
    <w:rsid w:val="62377DF9"/>
    <w:rsid w:val="67D92E70"/>
    <w:rsid w:val="6E4D7B0B"/>
    <w:rsid w:val="70FB4E2C"/>
    <w:rsid w:val="71C93658"/>
    <w:rsid w:val="73E536E4"/>
    <w:rsid w:val="7ECA745B"/>
    <w:rsid w:val="7FCDDA82"/>
    <w:rsid w:val="7FEF912F"/>
    <w:rsid w:val="9FCB8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oc 7"/>
    <w:basedOn w:val="1"/>
    <w:next w:val="1"/>
    <w:unhideWhenUsed/>
    <w:qFormat/>
    <w:uiPriority w:val="39"/>
    <w:pPr>
      <w:ind w:left="1260"/>
      <w:jc w:val="left"/>
    </w:pPr>
    <w:rPr>
      <w:rFonts w:eastAsiaTheme="minorHAnsi"/>
      <w:sz w:val="18"/>
      <w:szCs w:val="18"/>
    </w:rPr>
  </w:style>
  <w:style w:type="paragraph" w:styleId="3">
    <w:name w:val="annotation text"/>
    <w:basedOn w:val="1"/>
    <w:link w:val="31"/>
    <w:unhideWhenUsed/>
    <w:qFormat/>
    <w:uiPriority w:val="99"/>
    <w:pPr>
      <w:jc w:val="left"/>
    </w:pPr>
  </w:style>
  <w:style w:type="paragraph" w:styleId="4">
    <w:name w:val="toc 5"/>
    <w:basedOn w:val="1"/>
    <w:next w:val="1"/>
    <w:unhideWhenUsed/>
    <w:qFormat/>
    <w:uiPriority w:val="39"/>
    <w:pPr>
      <w:ind w:left="840"/>
      <w:jc w:val="left"/>
    </w:pPr>
    <w:rPr>
      <w:rFonts w:eastAsiaTheme="minorHAnsi"/>
      <w:sz w:val="18"/>
      <w:szCs w:val="18"/>
    </w:rPr>
  </w:style>
  <w:style w:type="paragraph" w:styleId="5">
    <w:name w:val="toc 3"/>
    <w:basedOn w:val="1"/>
    <w:next w:val="1"/>
    <w:unhideWhenUsed/>
    <w:qFormat/>
    <w:uiPriority w:val="39"/>
    <w:pPr>
      <w:ind w:left="420"/>
      <w:jc w:val="left"/>
    </w:pPr>
    <w:rPr>
      <w:rFonts w:eastAsiaTheme="minorHAnsi"/>
      <w:i/>
      <w:iCs/>
      <w:sz w:val="20"/>
      <w:szCs w:val="20"/>
    </w:rPr>
  </w:style>
  <w:style w:type="paragraph" w:styleId="6">
    <w:name w:val="toc 8"/>
    <w:basedOn w:val="1"/>
    <w:next w:val="1"/>
    <w:unhideWhenUsed/>
    <w:qFormat/>
    <w:uiPriority w:val="39"/>
    <w:pPr>
      <w:ind w:left="1470"/>
      <w:jc w:val="left"/>
    </w:pPr>
    <w:rPr>
      <w:rFonts w:eastAsiaTheme="minorHAnsi"/>
      <w:sz w:val="18"/>
      <w:szCs w:val="18"/>
    </w:rPr>
  </w:style>
  <w:style w:type="paragraph" w:styleId="7">
    <w:name w:val="footer"/>
    <w:basedOn w:val="1"/>
    <w:link w:val="25"/>
    <w:unhideWhenUsed/>
    <w:qFormat/>
    <w:uiPriority w:val="99"/>
    <w:pPr>
      <w:tabs>
        <w:tab w:val="center" w:pos="4153"/>
        <w:tab w:val="right" w:pos="8306"/>
      </w:tabs>
      <w:snapToGrid w:val="0"/>
      <w:jc w:val="left"/>
    </w:pPr>
    <w:rPr>
      <w:sz w:val="18"/>
      <w:szCs w:val="18"/>
    </w:rPr>
  </w:style>
  <w:style w:type="paragraph" w:styleId="8">
    <w:name w:val="header"/>
    <w:basedOn w:val="1"/>
    <w:link w:val="24"/>
    <w:unhideWhenUsed/>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after="120"/>
      <w:jc w:val="left"/>
    </w:pPr>
    <w:rPr>
      <w:rFonts w:eastAsiaTheme="minorHAnsi"/>
      <w:b/>
      <w:bCs/>
      <w:caps/>
      <w:sz w:val="20"/>
      <w:szCs w:val="20"/>
    </w:rPr>
  </w:style>
  <w:style w:type="paragraph" w:styleId="10">
    <w:name w:val="toc 4"/>
    <w:basedOn w:val="1"/>
    <w:next w:val="1"/>
    <w:unhideWhenUsed/>
    <w:qFormat/>
    <w:uiPriority w:val="39"/>
    <w:pPr>
      <w:ind w:left="630"/>
      <w:jc w:val="left"/>
    </w:pPr>
    <w:rPr>
      <w:rFonts w:eastAsiaTheme="minorHAnsi"/>
      <w:sz w:val="18"/>
      <w:szCs w:val="18"/>
    </w:rPr>
  </w:style>
  <w:style w:type="paragraph" w:styleId="11">
    <w:name w:val="footnote text"/>
    <w:basedOn w:val="1"/>
    <w:link w:val="29"/>
    <w:unhideWhenUsed/>
    <w:qFormat/>
    <w:uiPriority w:val="99"/>
    <w:pPr>
      <w:widowControl/>
      <w:snapToGrid w:val="0"/>
      <w:jc w:val="left"/>
    </w:pPr>
    <w:rPr>
      <w:sz w:val="18"/>
      <w:szCs w:val="18"/>
      <w14:ligatures w14:val="none"/>
    </w:rPr>
  </w:style>
  <w:style w:type="paragraph" w:styleId="12">
    <w:name w:val="toc 6"/>
    <w:basedOn w:val="1"/>
    <w:next w:val="1"/>
    <w:unhideWhenUsed/>
    <w:qFormat/>
    <w:uiPriority w:val="39"/>
    <w:pPr>
      <w:ind w:left="1050"/>
      <w:jc w:val="left"/>
    </w:pPr>
    <w:rPr>
      <w:rFonts w:eastAsiaTheme="minorHAnsi"/>
      <w:sz w:val="18"/>
      <w:szCs w:val="18"/>
    </w:rPr>
  </w:style>
  <w:style w:type="paragraph" w:styleId="13">
    <w:name w:val="toc 2"/>
    <w:basedOn w:val="1"/>
    <w:next w:val="1"/>
    <w:unhideWhenUsed/>
    <w:qFormat/>
    <w:uiPriority w:val="39"/>
    <w:pPr>
      <w:ind w:left="210"/>
      <w:jc w:val="left"/>
    </w:pPr>
    <w:rPr>
      <w:rFonts w:eastAsiaTheme="minorHAnsi"/>
      <w:smallCaps/>
      <w:sz w:val="20"/>
      <w:szCs w:val="20"/>
    </w:rPr>
  </w:style>
  <w:style w:type="paragraph" w:styleId="14">
    <w:name w:val="toc 9"/>
    <w:basedOn w:val="1"/>
    <w:next w:val="1"/>
    <w:unhideWhenUsed/>
    <w:qFormat/>
    <w:uiPriority w:val="39"/>
    <w:pPr>
      <w:ind w:left="1680"/>
      <w:jc w:val="left"/>
    </w:pPr>
    <w:rPr>
      <w:rFonts w:eastAsiaTheme="minorHAnsi"/>
      <w:sz w:val="18"/>
      <w:szCs w:val="18"/>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3"/>
    <w:next w:val="3"/>
    <w:link w:val="32"/>
    <w:semiHidden/>
    <w:unhideWhenUsed/>
    <w:qFormat/>
    <w:uiPriority w:val="99"/>
    <w:rPr>
      <w:b/>
      <w:bCs/>
    </w:rPr>
  </w:style>
  <w:style w:type="table" w:styleId="18">
    <w:name w:val="Table Grid"/>
    <w:basedOn w:val="17"/>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semiHidden/>
    <w:unhideWhenUsed/>
    <w:qFormat/>
    <w:uiPriority w:val="99"/>
    <w:rPr>
      <w:color w:val="800080"/>
      <w:u w:val="single"/>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99"/>
    <w:rPr>
      <w:sz w:val="21"/>
      <w:szCs w:val="21"/>
    </w:rPr>
  </w:style>
  <w:style w:type="character" w:styleId="23">
    <w:name w:val="footnote reference"/>
    <w:basedOn w:val="19"/>
    <w:semiHidden/>
    <w:unhideWhenUsed/>
    <w:qFormat/>
    <w:uiPriority w:val="99"/>
    <w:rPr>
      <w:vertAlign w:val="superscript"/>
    </w:rPr>
  </w:style>
  <w:style w:type="character" w:customStyle="1" w:styleId="24">
    <w:name w:val="页眉 字符"/>
    <w:basedOn w:val="19"/>
    <w:link w:val="8"/>
    <w:qFormat/>
    <w:uiPriority w:val="99"/>
    <w:rPr>
      <w:sz w:val="18"/>
      <w:szCs w:val="18"/>
    </w:rPr>
  </w:style>
  <w:style w:type="character" w:customStyle="1" w:styleId="25">
    <w:name w:val="页脚 字符"/>
    <w:basedOn w:val="19"/>
    <w:link w:val="7"/>
    <w:qFormat/>
    <w:uiPriority w:val="99"/>
    <w:rPr>
      <w:kern w:val="2"/>
      <w:sz w:val="18"/>
      <w:szCs w:val="18"/>
      <w14:ligatures w14:val="standardContextual"/>
    </w:rPr>
  </w:style>
  <w:style w:type="paragraph" w:customStyle="1" w:styleId="26">
    <w:name w:val="Default"/>
    <w:qFormat/>
    <w:uiPriority w:val="0"/>
    <w:pPr>
      <w:widowControl w:val="0"/>
      <w:autoSpaceDE w:val="0"/>
      <w:autoSpaceDN w:val="0"/>
      <w:adjustRightInd w:val="0"/>
      <w:ind w:firstLine="200" w:firstLineChars="200"/>
    </w:pPr>
    <w:rPr>
      <w:rFonts w:ascii="仿宋_GB2312" w:hAnsi="Times New Roman" w:eastAsia="仿宋_GB2312" w:cs="仿宋_GB2312"/>
      <w:color w:val="000000"/>
      <w:sz w:val="32"/>
      <w:szCs w:val="24"/>
      <w:lang w:val="en-US" w:eastAsia="zh-CN" w:bidi="ar-SA"/>
      <w14:ligatures w14:val="standardContextual"/>
    </w:rPr>
  </w:style>
  <w:style w:type="character" w:customStyle="1" w:styleId="27">
    <w:name w:val="未处理的提及1"/>
    <w:basedOn w:val="19"/>
    <w:semiHidden/>
    <w:unhideWhenUsed/>
    <w:qFormat/>
    <w:uiPriority w:val="99"/>
    <w:rPr>
      <w:color w:val="605E5C"/>
      <w:shd w:val="clear" w:color="auto" w:fill="E1DFDD"/>
    </w:rPr>
  </w:style>
  <w:style w:type="paragraph" w:styleId="28">
    <w:name w:val="List Paragraph"/>
    <w:basedOn w:val="1"/>
    <w:qFormat/>
    <w:uiPriority w:val="99"/>
    <w:pPr>
      <w:spacing w:after="160" w:line="560" w:lineRule="exact"/>
      <w:ind w:firstLine="420" w:firstLineChars="200"/>
    </w:pPr>
    <w:rPr>
      <w:rFonts w:ascii="Times New Roman" w:hAnsi="Times New Roman" w:eastAsia="仿宋_GB2312" w:cs="Times New Roman"/>
      <w:sz w:val="32"/>
      <w:szCs w:val="20"/>
      <w14:ligatures w14:val="none"/>
    </w:rPr>
  </w:style>
  <w:style w:type="character" w:customStyle="1" w:styleId="29">
    <w:name w:val="脚注文本 字符"/>
    <w:basedOn w:val="19"/>
    <w:link w:val="11"/>
    <w:qFormat/>
    <w:uiPriority w:val="99"/>
    <w:rPr>
      <w:sz w:val="18"/>
      <w:szCs w:val="18"/>
      <w14:ligatures w14:val="none"/>
    </w:rPr>
  </w:style>
  <w:style w:type="paragraph" w:customStyle="1" w:styleId="30">
    <w:name w:val="修订1"/>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character" w:customStyle="1" w:styleId="31">
    <w:name w:val="批注文字 字符"/>
    <w:basedOn w:val="19"/>
    <w:link w:val="3"/>
    <w:qFormat/>
    <w:uiPriority w:val="99"/>
  </w:style>
  <w:style w:type="character" w:customStyle="1" w:styleId="32">
    <w:name w:val="批注主题 字符"/>
    <w:basedOn w:val="31"/>
    <w:link w:val="16"/>
    <w:semiHidden/>
    <w:qFormat/>
    <w:uiPriority w:val="99"/>
    <w:rPr>
      <w:b/>
      <w:bCs/>
      <w:kern w:val="2"/>
      <w:sz w:val="21"/>
      <w:szCs w:val="22"/>
      <w14:ligatures w14:val="standardContextual"/>
    </w:rPr>
  </w:style>
  <w:style w:type="paragraph" w:customStyle="1" w:styleId="33">
    <w:name w:val="msonormal"/>
    <w:basedOn w:val="1"/>
    <w:qFormat/>
    <w:uiPriority w:val="0"/>
    <w:pPr>
      <w:widowControl/>
      <w:spacing w:before="100" w:beforeAutospacing="1" w:after="100" w:afterAutospacing="1"/>
      <w:jc w:val="left"/>
    </w:pPr>
    <w:rPr>
      <w:rFonts w:ascii="宋体" w:hAnsi="宋体" w:eastAsia="宋体" w:cs="宋体"/>
      <w:kern w:val="0"/>
      <w:sz w:val="24"/>
      <w:szCs w:val="24"/>
      <w14:ligatures w14:val="none"/>
    </w:rPr>
  </w:style>
  <w:style w:type="paragraph" w:customStyle="1" w:styleId="34">
    <w:name w:val="font5"/>
    <w:basedOn w:val="1"/>
    <w:qFormat/>
    <w:uiPriority w:val="0"/>
    <w:pPr>
      <w:widowControl/>
      <w:spacing w:before="100" w:beforeAutospacing="1" w:after="100" w:afterAutospacing="1"/>
      <w:jc w:val="left"/>
    </w:pPr>
    <w:rPr>
      <w:rFonts w:ascii="等线" w:hAnsi="等线" w:eastAsia="等线" w:cs="宋体"/>
      <w:kern w:val="0"/>
      <w:sz w:val="18"/>
      <w:szCs w:val="18"/>
      <w14:ligatures w14:val="none"/>
    </w:rPr>
  </w:style>
  <w:style w:type="paragraph" w:customStyle="1" w:styleId="35">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4"/>
      <w:szCs w:val="24"/>
      <w14:ligatures w14:val="none"/>
    </w:rPr>
  </w:style>
  <w:style w:type="paragraph" w:customStyle="1" w:styleId="36">
    <w:name w:val="xl66"/>
    <w:basedOn w:val="1"/>
    <w:qFormat/>
    <w:uiPriority w:val="0"/>
    <w:pPr>
      <w:widowControl/>
      <w:spacing w:before="100" w:beforeAutospacing="1" w:after="100" w:afterAutospacing="1"/>
      <w:jc w:val="left"/>
    </w:pPr>
    <w:rPr>
      <w:rFonts w:ascii="仿宋_GB2312" w:hAnsi="宋体" w:eastAsia="仿宋_GB2312" w:cs="宋体"/>
      <w:kern w:val="0"/>
      <w:sz w:val="24"/>
      <w:szCs w:val="24"/>
      <w14:ligatures w14:val="none"/>
    </w:rPr>
  </w:style>
  <w:style w:type="paragraph" w:customStyle="1" w:styleId="37">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4"/>
      <w:szCs w:val="24"/>
      <w14:ligatures w14:val="none"/>
    </w:rPr>
  </w:style>
  <w:style w:type="paragraph" w:customStyle="1" w:styleId="38">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4"/>
      <w:szCs w:val="24"/>
      <w14:ligatures w14:val="none"/>
    </w:rPr>
  </w:style>
  <w:style w:type="paragraph" w:customStyle="1" w:styleId="39">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仿宋_GB2312" w:hAnsi="宋体" w:eastAsia="仿宋_GB2312" w:cs="宋体"/>
      <w:kern w:val="0"/>
      <w:sz w:val="24"/>
      <w:szCs w:val="24"/>
      <w14:ligatures w14:val="none"/>
    </w:rPr>
  </w:style>
  <w:style w:type="paragraph" w:customStyle="1" w:styleId="40">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仿宋_GB2312" w:hAnsi="宋体" w:eastAsia="仿宋_GB2312" w:cs="宋体"/>
      <w:kern w:val="0"/>
      <w:sz w:val="24"/>
      <w:szCs w:val="24"/>
      <w14:ligatures w14:val="none"/>
    </w:rPr>
  </w:style>
  <w:style w:type="paragraph" w:customStyle="1" w:styleId="41">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仿宋_GB2312" w:hAnsi="宋体" w:eastAsia="仿宋_GB2312" w:cs="宋体"/>
      <w:kern w:val="0"/>
      <w:sz w:val="24"/>
      <w:szCs w:val="24"/>
      <w14:ligatures w14:val="none"/>
    </w:rPr>
  </w:style>
  <w:style w:type="paragraph" w:customStyle="1" w:styleId="42">
    <w:name w:val="xl72"/>
    <w:basedOn w:val="1"/>
    <w:qFormat/>
    <w:uiPriority w:val="0"/>
    <w:pPr>
      <w:widowControl/>
      <w:spacing w:before="100" w:beforeAutospacing="1" w:after="100" w:afterAutospacing="1"/>
      <w:jc w:val="center"/>
    </w:pPr>
    <w:rPr>
      <w:rFonts w:ascii="仿宋_GB2312" w:hAnsi="宋体" w:eastAsia="仿宋_GB2312" w:cs="宋体"/>
      <w:kern w:val="0"/>
      <w:sz w:val="24"/>
      <w:szCs w:val="24"/>
      <w14:ligatures w14:val="none"/>
    </w:rPr>
  </w:style>
  <w:style w:type="paragraph" w:customStyle="1" w:styleId="43">
    <w:name w:val="xl73"/>
    <w:basedOn w:val="1"/>
    <w:qFormat/>
    <w:uiPriority w:val="0"/>
    <w:pPr>
      <w:widowControl/>
      <w:spacing w:before="100" w:beforeAutospacing="1" w:after="100" w:afterAutospacing="1"/>
      <w:jc w:val="left"/>
    </w:pPr>
    <w:rPr>
      <w:rFonts w:ascii="仿宋_GB2312" w:hAnsi="宋体" w:eastAsia="仿宋_GB2312" w:cs="宋体"/>
      <w:kern w:val="0"/>
      <w:sz w:val="24"/>
      <w:szCs w:val="24"/>
      <w14:ligatures w14:val="none"/>
    </w:rPr>
  </w:style>
  <w:style w:type="paragraph" w:customStyle="1" w:styleId="44">
    <w:name w:val="xl74"/>
    <w:basedOn w:val="1"/>
    <w:qFormat/>
    <w:uiPriority w:val="0"/>
    <w:pPr>
      <w:widowControl/>
      <w:spacing w:before="100" w:beforeAutospacing="1" w:after="100" w:afterAutospacing="1"/>
      <w:jc w:val="left"/>
    </w:pPr>
    <w:rPr>
      <w:rFonts w:ascii="仿宋_GB2312" w:hAnsi="宋体" w:eastAsia="仿宋_GB2312" w:cs="宋体"/>
      <w:kern w:val="0"/>
      <w:sz w:val="24"/>
      <w:szCs w:val="24"/>
      <w14:ligatures w14:val="none"/>
    </w:rPr>
  </w:style>
  <w:style w:type="paragraph" w:customStyle="1" w:styleId="45">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仿宋_GB2312" w:hAnsi="宋体" w:eastAsia="仿宋_GB2312" w:cs="宋体"/>
      <w:kern w:val="0"/>
      <w:sz w:val="24"/>
      <w:szCs w:val="24"/>
      <w14:ligatures w14:val="none"/>
    </w:rPr>
  </w:style>
  <w:style w:type="paragraph" w:customStyle="1" w:styleId="46">
    <w:name w:val="修订2"/>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47">
    <w:name w:val="修订3"/>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48">
    <w:name w:val="修订4"/>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49">
    <w:name w:val="修订5"/>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0">
    <w:name w:val="修订6"/>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6430</Words>
  <Characters>6430</Characters>
  <Lines>6430</Lines>
  <Paragraphs>2143</Paragraphs>
  <TotalTime>13</TotalTime>
  <ScaleCrop>false</ScaleCrop>
  <LinksUpToDate>false</LinksUpToDate>
  <CharactersWithSpaces>10717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2026-08-21T11:53:00Z</dcterms:created>
  <dc:creator>芳 陈</dc:creator>
  <cp:lastModifiedBy>刁琳</cp:lastModifiedBy>
  <cp:lastPrinted>2026-08-27T11:54:00Z</cp:lastPrinted>
  <dcterms:modified xsi:type="dcterms:W3CDTF">2026-10-10T09:25:58Z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eyJoZGlkIjoiMzEwNTM5NzYwMDRjMzkwZTVkZjY2ODkwMGIxNGU0OTUiLCJ1c2VySWQiOiI2NDI2NTg1MDMifQ==</vt:lpwstr>
  </property>
  <property fmtid="{D5CDD505-2E9C-101B-9397-08002B2CF9AE}" pid="3" name="KSOProductBuildVer">
    <vt:lpwstr>2052-11.8.2.10386</vt:lpwstr>
  </property>
  <property fmtid="{D5CDD505-2E9C-101B-9397-08002B2CF9AE}" pid="4" name="ICV">
    <vt:lpwstr>F08B83AA52D646B0B72C06A5F53D9E62_13</vt:lpwstr>
  </property>
</Properties>
</file>