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jc w:val="both"/>
        <w:textAlignment w:val="auto"/>
        <w:rPr>
          <w:rFonts w:hint="eastAsia" w:ascii="CESI黑体-GB2312" w:hAnsi="CESI黑体-GB2312" w:eastAsia="CESI黑体-GB2312" w:cs="CESI黑体-GB2312"/>
          <w:sz w:val="32"/>
          <w:szCs w:val="24"/>
          <w:lang w:val="en-US" w:eastAsia="zh-CN"/>
        </w:rPr>
      </w:pPr>
      <w:bookmarkStart w:id="4591" w:name="_GoBack"/>
      <w:bookmarkEnd w:id="4591"/>
      <w:r>
        <w:rPr>
          <w:rFonts w:hint="eastAsia" w:ascii="CESI黑体-GB2312" w:hAnsi="CESI黑体-GB2312" w:eastAsia="CESI黑体-GB2312" w:cs="CESI黑体-GB2312"/>
          <w:sz w:val="32"/>
          <w:szCs w:val="24"/>
          <w:lang w:eastAsia="zh-CN"/>
        </w:rPr>
        <w:t>附件</w:t>
      </w:r>
      <w:r>
        <w:rPr>
          <w:rFonts w:hint="eastAsia" w:ascii="CESI黑体-GB2312" w:hAnsi="CESI黑体-GB2312" w:eastAsia="CESI黑体-GB2312" w:cs="CESI黑体-GB2312"/>
          <w:sz w:val="32"/>
          <w:szCs w:val="24"/>
          <w:lang w:val="en-US" w:eastAsia="zh-CN"/>
        </w:rPr>
        <w:t>1：</w:t>
      </w:r>
    </w:p>
    <w:p>
      <w:pPr>
        <w:jc w:val="center"/>
        <w:rPr>
          <w:rFonts w:ascii="Times New Roman" w:hAnsi="Times New Roman" w:eastAsia="黑体"/>
          <w:b/>
          <w:sz w:val="32"/>
          <w:szCs w:val="32"/>
        </w:rPr>
      </w:pPr>
    </w:p>
    <w:p>
      <w:pPr>
        <w:jc w:val="center"/>
        <w:rPr>
          <w:rFonts w:ascii="Times New Roman" w:hAnsi="Times New Roman" w:eastAsia="黑体"/>
          <w:b/>
          <w:sz w:val="32"/>
          <w:szCs w:val="32"/>
        </w:rPr>
      </w:pPr>
      <w:r>
        <w:rPr>
          <w:rFonts w:hint="eastAsia" w:ascii="Times New Roman" w:hAnsi="Times New Roman" w:eastAsia="黑体"/>
          <w:b/>
          <w:sz w:val="32"/>
          <w:szCs w:val="32"/>
          <w:lang w:eastAsia="zh-CN"/>
        </w:rPr>
        <w:t>民用航空空中交通管理</w:t>
      </w:r>
      <w:r>
        <w:rPr>
          <w:rFonts w:ascii="Times New Roman" w:hAnsi="Times New Roman" w:eastAsia="黑体"/>
          <w:b/>
          <w:sz w:val="32"/>
          <w:szCs w:val="32"/>
        </w:rPr>
        <w:t>规则</w:t>
      </w:r>
    </w:p>
    <w:p>
      <w:pPr>
        <w:ind w:firstLine="562"/>
        <w:jc w:val="center"/>
        <w:rPr>
          <w:rFonts w:ascii="Times New Roman" w:hAnsi="Times New Roman"/>
          <w:b/>
          <w:sz w:val="28"/>
        </w:rPr>
      </w:pPr>
    </w:p>
    <w:sdt>
      <w:sdtPr>
        <w:rPr>
          <w:rFonts w:ascii="Times New Roman" w:hAnsi="Times New Roman" w:eastAsia="宋体" w:cs="Times New Roman"/>
          <w:b w:val="0"/>
          <w:color w:val="auto"/>
          <w:kern w:val="2"/>
          <w:sz w:val="21"/>
          <w:szCs w:val="21"/>
          <w:lang w:val="zh-CN"/>
        </w:rPr>
        <w:id w:val="1489671158"/>
        <w:docPartObj>
          <w:docPartGallery w:val="Table of Contents"/>
          <w:docPartUnique/>
        </w:docPartObj>
      </w:sdtPr>
      <w:sdtEndPr>
        <w:rPr>
          <w:rFonts w:ascii="Times New Roman" w:hAnsi="Times New Roman" w:eastAsia="宋体" w:cs="Times New Roman"/>
          <w:b w:val="0"/>
          <w:bCs/>
          <w:color w:val="auto"/>
          <w:kern w:val="2"/>
          <w:sz w:val="21"/>
          <w:szCs w:val="21"/>
          <w:lang w:val="zh-CN"/>
        </w:rPr>
      </w:sdtEndPr>
      <w:sdtContent>
        <w:p>
          <w:pPr>
            <w:pStyle w:val="84"/>
            <w:numPr>
              <w:ilvl w:val="0"/>
              <w:numId w:val="0"/>
            </w:numPr>
            <w:spacing w:before="312" w:after="312"/>
            <w:jc w:val="center"/>
            <w:rPr>
              <w:rFonts w:ascii="Times New Roman" w:hAnsi="Times New Roman" w:cs="Times New Roman"/>
              <w:color w:val="auto"/>
            </w:rPr>
          </w:pPr>
          <w:r>
            <w:rPr>
              <w:rFonts w:hint="eastAsia" w:ascii="Times New Roman" w:hAnsi="Times New Roman" w:cs="Times New Roman"/>
              <w:color w:val="auto"/>
              <w:lang w:val="zh-CN"/>
            </w:rPr>
            <w:t>目</w:t>
          </w:r>
          <w:r>
            <w:rPr>
              <w:rFonts w:ascii="Times New Roman" w:hAnsi="Times New Roman" w:cs="Times New Roman"/>
              <w:color w:val="auto"/>
              <w:lang w:val="zh-CN"/>
            </w:rPr>
            <w:t xml:space="preserve"> </w:t>
          </w:r>
          <w:r>
            <w:rPr>
              <w:rFonts w:hint="eastAsia" w:ascii="Times New Roman" w:hAnsi="Times New Roman" w:cs="Times New Roman"/>
              <w:color w:val="auto"/>
              <w:lang w:val="zh-CN"/>
            </w:rPr>
            <w:t>录</w:t>
          </w:r>
        </w:p>
        <w:p>
          <w:pPr>
            <w:pStyle w:val="18"/>
            <w:tabs>
              <w:tab w:val="right" w:leader="dot" w:pos="8306"/>
            </w:tabs>
          </w:pPr>
          <w:r>
            <w:rPr>
              <w:rFonts w:ascii="仿宋_GB2312"/>
              <w:szCs w:val="24"/>
            </w:rPr>
            <w:fldChar w:fldCharType="begin"/>
          </w:r>
          <w:r>
            <w:rPr>
              <w:rFonts w:ascii="仿宋_GB2312"/>
              <w:szCs w:val="24"/>
            </w:rPr>
            <w:instrText xml:space="preserve"> TOC \o "1-3" \h \z \u </w:instrText>
          </w:r>
          <w:r>
            <w:rPr>
              <w:rFonts w:ascii="仿宋_GB2312"/>
              <w:szCs w:val="24"/>
            </w:rPr>
            <w:fldChar w:fldCharType="separate"/>
          </w:r>
          <w:r>
            <w:rPr>
              <w:rFonts w:ascii="仿宋_GB2312"/>
              <w:szCs w:val="24"/>
            </w:rPr>
            <w:fldChar w:fldCharType="begin"/>
          </w:r>
          <w:r>
            <w:rPr>
              <w:rFonts w:ascii="仿宋_GB2312"/>
              <w:szCs w:val="24"/>
            </w:rPr>
            <w:instrText xml:space="preserve"> HYPERLINK \l _Toc28755 </w:instrText>
          </w:r>
          <w:r>
            <w:rPr>
              <w:rFonts w:ascii="仿宋_GB2312"/>
              <w:szCs w:val="24"/>
            </w:rPr>
            <w:fldChar w:fldCharType="separate"/>
          </w:r>
          <w:r>
            <w:rPr>
              <w:rFonts w:hint="eastAsia" w:ascii="黑体" w:hAnsi="黑体" w:eastAsia="黑体"/>
            </w:rPr>
            <w:t xml:space="preserve">第一章 </w:t>
          </w:r>
          <w:r>
            <w:rPr>
              <w:rFonts w:hint="eastAsia"/>
            </w:rPr>
            <w:t>总则</w:t>
          </w:r>
          <w:r>
            <w:tab/>
          </w:r>
          <w:r>
            <w:fldChar w:fldCharType="begin"/>
          </w:r>
          <w:r>
            <w:instrText xml:space="preserve"> PAGEREF _Toc28755 \h </w:instrText>
          </w:r>
          <w:r>
            <w:fldChar w:fldCharType="separate"/>
          </w:r>
          <w:r>
            <w:t>1</w:t>
          </w:r>
          <w:r>
            <w:fldChar w:fldCharType="end"/>
          </w:r>
          <w:r>
            <w:rPr>
              <w:rFonts w:ascii="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_Toc20447 </w:instrText>
          </w:r>
          <w:r>
            <w:rPr>
              <w:rFonts w:ascii="仿宋_GB2312" w:hAnsi="Times New Roman" w:eastAsia="仿宋_GB2312"/>
              <w:szCs w:val="24"/>
            </w:rPr>
            <w:fldChar w:fldCharType="separate"/>
          </w:r>
          <w:r>
            <w:rPr>
              <w:rFonts w:hint="eastAsia" w:ascii="黑体" w:hAnsi="黑体" w:eastAsia="黑体"/>
              <w:strike w:val="0"/>
              <w:lang w:val="de-DE"/>
            </w:rPr>
            <w:t xml:space="preserve">第一条 </w:t>
          </w:r>
          <w:r>
            <w:rPr>
              <w:rFonts w:hint="eastAsia"/>
            </w:rPr>
            <w:t>【目的和依据】</w:t>
          </w:r>
          <w:r>
            <w:tab/>
          </w:r>
          <w:r>
            <w:fldChar w:fldCharType="begin"/>
          </w:r>
          <w:r>
            <w:instrText xml:space="preserve"> PAGEREF _Toc20447 \h </w:instrText>
          </w:r>
          <w:r>
            <w:fldChar w:fldCharType="separate"/>
          </w:r>
          <w:r>
            <w:t>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_Toc18069 </w:instrText>
          </w:r>
          <w:r>
            <w:rPr>
              <w:rFonts w:ascii="仿宋_GB2312" w:hAnsi="Times New Roman" w:eastAsia="仿宋_GB2312"/>
              <w:szCs w:val="24"/>
            </w:rPr>
            <w:fldChar w:fldCharType="separate"/>
          </w:r>
          <w:r>
            <w:rPr>
              <w:rFonts w:hint="eastAsia" w:ascii="黑体" w:hAnsi="黑体" w:eastAsia="黑体"/>
              <w:strike w:val="0"/>
              <w:lang w:val="de-DE"/>
            </w:rPr>
            <w:t xml:space="preserve">第二条 </w:t>
          </w:r>
          <w:r>
            <w:rPr>
              <w:rFonts w:hint="eastAsia"/>
            </w:rPr>
            <w:t>【适用范围】</w:t>
          </w:r>
          <w:r>
            <w:tab/>
          </w:r>
          <w:r>
            <w:fldChar w:fldCharType="begin"/>
          </w:r>
          <w:r>
            <w:instrText xml:space="preserve"> PAGEREF _Toc18069 \h </w:instrText>
          </w:r>
          <w:r>
            <w:fldChar w:fldCharType="separate"/>
          </w:r>
          <w:r>
            <w:t>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_Toc26068 </w:instrText>
          </w:r>
          <w:r>
            <w:rPr>
              <w:rFonts w:ascii="仿宋_GB2312" w:hAnsi="Times New Roman" w:eastAsia="仿宋_GB2312"/>
              <w:szCs w:val="24"/>
            </w:rPr>
            <w:fldChar w:fldCharType="separate"/>
          </w:r>
          <w:r>
            <w:rPr>
              <w:rFonts w:hint="eastAsia" w:ascii="黑体" w:hAnsi="黑体" w:eastAsia="黑体"/>
              <w:strike w:val="0"/>
              <w:lang w:val="de-DE"/>
            </w:rPr>
            <w:t xml:space="preserve">第三条 </w:t>
          </w:r>
          <w:r>
            <w:rPr>
              <w:rFonts w:hint="eastAsia" w:ascii="Times New Roman" w:hAnsi="Times New Roman"/>
            </w:rPr>
            <w:t>【监管机构】</w:t>
          </w:r>
          <w:r>
            <w:tab/>
          </w:r>
          <w:r>
            <w:fldChar w:fldCharType="begin"/>
          </w:r>
          <w:r>
            <w:instrText xml:space="preserve"> PAGEREF _Toc26068 \h </w:instrText>
          </w:r>
          <w:r>
            <w:fldChar w:fldCharType="separate"/>
          </w:r>
          <w:r>
            <w:t>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_Toc29602 </w:instrText>
          </w:r>
          <w:r>
            <w:rPr>
              <w:rFonts w:ascii="仿宋_GB2312" w:hAnsi="Times New Roman" w:eastAsia="仿宋_GB2312"/>
              <w:szCs w:val="24"/>
            </w:rPr>
            <w:fldChar w:fldCharType="separate"/>
          </w:r>
          <w:r>
            <w:rPr>
              <w:rFonts w:hint="eastAsia" w:ascii="黑体" w:hAnsi="黑体" w:eastAsia="黑体"/>
              <w:strike w:val="0"/>
              <w:lang w:val="de-DE"/>
            </w:rPr>
            <w:t xml:space="preserve">第四条 </w:t>
          </w:r>
          <w:r>
            <w:rPr>
              <w:rFonts w:hint="eastAsia"/>
            </w:rPr>
            <w:t>【运行组织单位】</w:t>
          </w:r>
          <w:r>
            <w:tab/>
          </w:r>
          <w:r>
            <w:fldChar w:fldCharType="begin"/>
          </w:r>
          <w:r>
            <w:instrText xml:space="preserve"> PAGEREF _Toc29602 \h </w:instrText>
          </w:r>
          <w:r>
            <w:fldChar w:fldCharType="separate"/>
          </w:r>
          <w:r>
            <w:t>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_Toc26247 </w:instrText>
          </w:r>
          <w:r>
            <w:rPr>
              <w:rFonts w:ascii="仿宋_GB2312" w:hAnsi="Times New Roman" w:eastAsia="仿宋_GB2312"/>
              <w:szCs w:val="24"/>
            </w:rPr>
            <w:fldChar w:fldCharType="separate"/>
          </w:r>
          <w:r>
            <w:rPr>
              <w:rFonts w:hint="eastAsia" w:ascii="黑体" w:hAnsi="黑体" w:eastAsia="黑体"/>
              <w:bCs w:val="0"/>
              <w:strike w:val="0"/>
              <w:lang w:val="de-DE"/>
            </w:rPr>
            <w:t xml:space="preserve">第五条 </w:t>
          </w:r>
          <w:r>
            <w:rPr>
              <w:rFonts w:hint="eastAsia" w:ascii="Times New Roman" w:hAnsi="Times New Roman"/>
              <w:bCs w:val="0"/>
              <w:lang w:eastAsia="zh"/>
            </w:rPr>
            <w:t>【</w:t>
          </w:r>
          <w:r>
            <w:rPr>
              <w:rFonts w:hint="eastAsia" w:ascii="Times New Roman" w:hAnsi="Times New Roman"/>
              <w:bCs w:val="0"/>
              <w:lang w:eastAsia="zh-CN"/>
            </w:rPr>
            <w:t>空中交通管理</w:t>
          </w:r>
          <w:r>
            <w:rPr>
              <w:rFonts w:hint="eastAsia" w:ascii="Times New Roman" w:hAnsi="Times New Roman"/>
              <w:bCs w:val="0"/>
              <w:highlight w:val="none"/>
              <w:lang w:eastAsia="zh"/>
            </w:rPr>
            <w:t>包括的内容</w:t>
          </w:r>
          <w:r>
            <w:rPr>
              <w:rFonts w:hint="eastAsia" w:ascii="Times New Roman" w:hAnsi="Times New Roman"/>
              <w:bCs w:val="0"/>
              <w:lang w:eastAsia="zh"/>
            </w:rPr>
            <w:t>】</w:t>
          </w:r>
          <w:r>
            <w:tab/>
          </w:r>
          <w:r>
            <w:fldChar w:fldCharType="begin"/>
          </w:r>
          <w:r>
            <w:instrText xml:space="preserve"> PAGEREF _Toc26247 \h </w:instrText>
          </w:r>
          <w:r>
            <w:fldChar w:fldCharType="separate"/>
          </w:r>
          <w:r>
            <w:t>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_Toc23578 </w:instrText>
          </w:r>
          <w:r>
            <w:rPr>
              <w:rFonts w:ascii="仿宋_GB2312" w:hAnsi="Times New Roman" w:eastAsia="仿宋_GB2312"/>
              <w:szCs w:val="24"/>
            </w:rPr>
            <w:fldChar w:fldCharType="separate"/>
          </w:r>
          <w:r>
            <w:rPr>
              <w:rFonts w:hint="eastAsia" w:ascii="黑体" w:hAnsi="黑体" w:eastAsia="黑体"/>
              <w:strike w:val="0"/>
              <w:lang w:val="de-DE"/>
            </w:rPr>
            <w:t xml:space="preserve">第六条 </w:t>
          </w:r>
          <w:r>
            <w:rPr>
              <w:rFonts w:hint="eastAsia"/>
            </w:rPr>
            <w:t>【</w:t>
          </w:r>
          <w:r>
            <w:rPr>
              <w:rFonts w:hint="eastAsia"/>
              <w:highlight w:val="none"/>
            </w:rPr>
            <w:t>义务和权利</w:t>
          </w:r>
          <w:r>
            <w:rPr>
              <w:rFonts w:hint="eastAsia"/>
            </w:rPr>
            <w:t>】</w:t>
          </w:r>
          <w:r>
            <w:tab/>
          </w:r>
          <w:r>
            <w:fldChar w:fldCharType="begin"/>
          </w:r>
          <w:r>
            <w:instrText xml:space="preserve"> PAGEREF _Toc23578 \h </w:instrText>
          </w:r>
          <w:r>
            <w:fldChar w:fldCharType="separate"/>
          </w:r>
          <w:r>
            <w:t>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_Toc26379 </w:instrText>
          </w:r>
          <w:r>
            <w:rPr>
              <w:rFonts w:ascii="仿宋_GB2312" w:hAnsi="Times New Roman" w:eastAsia="仿宋_GB2312"/>
              <w:szCs w:val="24"/>
            </w:rPr>
            <w:fldChar w:fldCharType="separate"/>
          </w:r>
          <w:r>
            <w:rPr>
              <w:rFonts w:hint="eastAsia" w:ascii="黑体" w:hAnsi="黑体" w:eastAsia="黑体"/>
              <w:strike w:val="0"/>
              <w:lang w:val="de-DE" w:eastAsia="zh"/>
            </w:rPr>
            <w:t xml:space="preserve">第七条 </w:t>
          </w:r>
          <w:r>
            <w:rPr>
              <w:rFonts w:hint="eastAsia"/>
              <w:lang w:eastAsia="zh"/>
            </w:rPr>
            <w:t>【</w:t>
          </w:r>
          <w:r>
            <w:rPr>
              <w:rFonts w:hint="eastAsia"/>
            </w:rPr>
            <w:t>工作原则</w:t>
          </w:r>
          <w:r>
            <w:rPr>
              <w:rFonts w:hint="eastAsia"/>
              <w:lang w:eastAsia="zh"/>
            </w:rPr>
            <w:t>】</w:t>
          </w:r>
          <w:r>
            <w:tab/>
          </w:r>
          <w:r>
            <w:fldChar w:fldCharType="begin"/>
          </w:r>
          <w:r>
            <w:instrText xml:space="preserve"> PAGEREF _Toc26379 \h </w:instrText>
          </w:r>
          <w:r>
            <w:fldChar w:fldCharType="separate"/>
          </w:r>
          <w:r>
            <w:t>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_Toc16369 </w:instrText>
          </w:r>
          <w:r>
            <w:rPr>
              <w:rFonts w:ascii="仿宋_GB2312" w:hAnsi="Times New Roman" w:eastAsia="仿宋_GB2312"/>
              <w:szCs w:val="24"/>
            </w:rPr>
            <w:fldChar w:fldCharType="separate"/>
          </w:r>
          <w:r>
            <w:rPr>
              <w:rFonts w:hint="eastAsia" w:ascii="黑体" w:hAnsi="黑体" w:eastAsia="黑体"/>
              <w:strike w:val="0"/>
              <w:lang w:val="de-DE" w:eastAsia="zh"/>
            </w:rPr>
            <w:t xml:space="preserve">第八条 </w:t>
          </w:r>
          <w:r>
            <w:rPr>
              <w:rFonts w:hint="eastAsia" w:ascii="Times New Roman" w:hAnsi="Times New Roman"/>
              <w:lang w:eastAsia="zh"/>
            </w:rPr>
            <w:t>【行业鼓励支持政策】</w:t>
          </w:r>
          <w:r>
            <w:tab/>
          </w:r>
          <w:r>
            <w:fldChar w:fldCharType="begin"/>
          </w:r>
          <w:r>
            <w:instrText xml:space="preserve"> PAGEREF _Toc16369 \h </w:instrText>
          </w:r>
          <w:r>
            <w:fldChar w:fldCharType="separate"/>
          </w:r>
          <w:r>
            <w:t>3</w:t>
          </w:r>
          <w:r>
            <w:fldChar w:fldCharType="end"/>
          </w:r>
          <w:r>
            <w:rPr>
              <w:rFonts w:ascii="仿宋_GB2312" w:hAnsi="Times New Roman" w:eastAsia="仿宋_GB2312"/>
              <w:szCs w:val="24"/>
            </w:rPr>
            <w:fldChar w:fldCharType="end"/>
          </w:r>
        </w:p>
        <w:p>
          <w:pPr>
            <w:pStyle w:val="18"/>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_Toc20994 </w:instrText>
          </w:r>
          <w:r>
            <w:rPr>
              <w:rFonts w:ascii="仿宋_GB2312" w:hAnsi="Times New Roman" w:eastAsia="仿宋_GB2312"/>
              <w:szCs w:val="24"/>
            </w:rPr>
            <w:fldChar w:fldCharType="separate"/>
          </w:r>
          <w:r>
            <w:rPr>
              <w:rFonts w:hint="eastAsia" w:ascii="黑体" w:hAnsi="黑体" w:eastAsia="黑体"/>
            </w:rPr>
            <w:t xml:space="preserve">第二章 </w:t>
          </w:r>
          <w:r>
            <w:rPr>
              <w:rFonts w:hint="eastAsia"/>
              <w:lang w:eastAsia="zh-CN"/>
            </w:rPr>
            <w:t>空中交通管理</w:t>
          </w:r>
          <w:r>
            <w:rPr>
              <w:rFonts w:hint="eastAsia"/>
            </w:rPr>
            <w:t>的组织</w:t>
          </w:r>
          <w:r>
            <w:tab/>
          </w:r>
          <w:r>
            <w:fldChar w:fldCharType="begin"/>
          </w:r>
          <w:r>
            <w:instrText xml:space="preserve"> PAGEREF _Toc20994 \h </w:instrText>
          </w:r>
          <w:r>
            <w:fldChar w:fldCharType="separate"/>
          </w:r>
          <w:r>
            <w:t>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_Toc26550 </w:instrText>
          </w:r>
          <w:r>
            <w:rPr>
              <w:rFonts w:ascii="仿宋_GB2312" w:hAnsi="Times New Roman" w:eastAsia="仿宋_GB2312"/>
              <w:szCs w:val="24"/>
            </w:rPr>
            <w:fldChar w:fldCharType="separate"/>
          </w:r>
          <w:r>
            <w:rPr>
              <w:rFonts w:hint="eastAsia" w:ascii="黑体" w:hAnsi="黑体" w:eastAsia="黑体"/>
              <w:strike w:val="0"/>
              <w:lang w:val="de-DE"/>
            </w:rPr>
            <w:t xml:space="preserve">第九条 </w:t>
          </w:r>
          <w:r>
            <w:rPr>
              <w:rFonts w:hint="eastAsia"/>
            </w:rPr>
            <w:t>【空管运行单位的类别】</w:t>
          </w:r>
          <w:r>
            <w:tab/>
          </w:r>
          <w:r>
            <w:fldChar w:fldCharType="begin"/>
          </w:r>
          <w:r>
            <w:instrText xml:space="preserve"> PAGEREF _Toc26550 \h </w:instrText>
          </w:r>
          <w:r>
            <w:fldChar w:fldCharType="separate"/>
          </w:r>
          <w:r>
            <w:t>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_Toc7251 </w:instrText>
          </w:r>
          <w:r>
            <w:rPr>
              <w:rFonts w:ascii="仿宋_GB2312" w:hAnsi="Times New Roman" w:eastAsia="仿宋_GB2312"/>
              <w:szCs w:val="24"/>
            </w:rPr>
            <w:fldChar w:fldCharType="separate"/>
          </w:r>
          <w:r>
            <w:rPr>
              <w:rFonts w:hint="eastAsia" w:ascii="黑体" w:hAnsi="黑体" w:eastAsia="黑体"/>
              <w:strike w:val="0"/>
              <w:lang w:val="de-DE"/>
            </w:rPr>
            <w:t xml:space="preserve">第十条 </w:t>
          </w:r>
          <w:r>
            <w:rPr>
              <w:rFonts w:hint="eastAsia"/>
            </w:rPr>
            <w:t>【空管运行单位的主要职责】</w:t>
          </w:r>
          <w:r>
            <w:tab/>
          </w:r>
          <w:r>
            <w:fldChar w:fldCharType="begin"/>
          </w:r>
          <w:r>
            <w:instrText xml:space="preserve"> PAGEREF _Toc7251 \h </w:instrText>
          </w:r>
          <w:r>
            <w:fldChar w:fldCharType="separate"/>
          </w:r>
          <w:r>
            <w:t>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_Toc20735 </w:instrText>
          </w:r>
          <w:r>
            <w:rPr>
              <w:rFonts w:ascii="仿宋_GB2312" w:hAnsi="Times New Roman" w:eastAsia="仿宋_GB2312"/>
              <w:szCs w:val="24"/>
            </w:rPr>
            <w:fldChar w:fldCharType="separate"/>
          </w:r>
          <w:r>
            <w:rPr>
              <w:rFonts w:hint="eastAsia" w:ascii="黑体" w:hAnsi="黑体" w:eastAsia="黑体"/>
              <w:strike w:val="0"/>
              <w:lang w:val="de-DE"/>
            </w:rPr>
            <w:t xml:space="preserve">第十一条 </w:t>
          </w:r>
          <w:r>
            <w:rPr>
              <w:rFonts w:hint="eastAsia"/>
            </w:rPr>
            <w:t>【空管运行单位的管理方式】</w:t>
          </w:r>
          <w:r>
            <w:tab/>
          </w:r>
          <w:r>
            <w:fldChar w:fldCharType="begin"/>
          </w:r>
          <w:r>
            <w:instrText xml:space="preserve"> PAGEREF _Toc20735 \h </w:instrText>
          </w:r>
          <w:r>
            <w:fldChar w:fldCharType="separate"/>
          </w:r>
          <w:r>
            <w:t>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_Toc24670 </w:instrText>
          </w:r>
          <w:r>
            <w:rPr>
              <w:rFonts w:ascii="仿宋_GB2312" w:hAnsi="Times New Roman" w:eastAsia="仿宋_GB2312"/>
              <w:szCs w:val="24"/>
            </w:rPr>
            <w:fldChar w:fldCharType="separate"/>
          </w:r>
          <w:r>
            <w:rPr>
              <w:rFonts w:hint="eastAsia" w:ascii="黑体" w:hAnsi="黑体" w:eastAsia="黑体"/>
              <w:strike w:val="0"/>
              <w:lang w:val="de-DE"/>
            </w:rPr>
            <w:t xml:space="preserve">第十二条 </w:t>
          </w:r>
          <w:r>
            <w:rPr>
              <w:rFonts w:hint="eastAsia"/>
            </w:rPr>
            <w:t>【</w:t>
          </w:r>
          <w:r>
            <w:rPr>
              <w:rFonts w:hint="eastAsia"/>
              <w:lang w:eastAsia="zh-CN"/>
            </w:rPr>
            <w:t>空中交通管理</w:t>
          </w:r>
          <w:r>
            <w:rPr>
              <w:rFonts w:hint="eastAsia"/>
              <w:lang w:eastAsia="zh"/>
            </w:rPr>
            <w:t>运行单位应具备的条件</w:t>
          </w:r>
          <w:r>
            <w:rPr>
              <w:rFonts w:hint="eastAsia"/>
            </w:rPr>
            <w:t>】</w:t>
          </w:r>
          <w:r>
            <w:tab/>
          </w:r>
          <w:r>
            <w:fldChar w:fldCharType="begin"/>
          </w:r>
          <w:r>
            <w:instrText xml:space="preserve"> PAGEREF _Toc24670 \h </w:instrText>
          </w:r>
          <w:r>
            <w:fldChar w:fldCharType="separate"/>
          </w:r>
          <w:r>
            <w:t>6</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_Toc31563 </w:instrText>
          </w:r>
          <w:r>
            <w:rPr>
              <w:rFonts w:ascii="仿宋_GB2312" w:hAnsi="Times New Roman" w:eastAsia="仿宋_GB2312"/>
              <w:szCs w:val="24"/>
            </w:rPr>
            <w:fldChar w:fldCharType="separate"/>
          </w:r>
          <w:r>
            <w:rPr>
              <w:rFonts w:hint="eastAsia" w:ascii="黑体" w:hAnsi="黑体" w:eastAsia="黑体"/>
              <w:strike w:val="0"/>
              <w:lang w:val="de-DE"/>
            </w:rPr>
            <w:t xml:space="preserve">第十三条 </w:t>
          </w:r>
          <w:r>
            <w:rPr>
              <w:rFonts w:hint="eastAsia"/>
            </w:rPr>
            <w:t>【运行变更】</w:t>
          </w:r>
          <w:r>
            <w:tab/>
          </w:r>
          <w:r>
            <w:fldChar w:fldCharType="begin"/>
          </w:r>
          <w:r>
            <w:instrText xml:space="preserve"> PAGEREF _Toc31563 \h </w:instrText>
          </w:r>
          <w:r>
            <w:fldChar w:fldCharType="separate"/>
          </w:r>
          <w:r>
            <w:t>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_Toc7131 </w:instrText>
          </w:r>
          <w:r>
            <w:rPr>
              <w:rFonts w:ascii="仿宋_GB2312" w:hAnsi="Times New Roman" w:eastAsia="仿宋_GB2312"/>
              <w:szCs w:val="24"/>
            </w:rPr>
            <w:fldChar w:fldCharType="separate"/>
          </w:r>
          <w:r>
            <w:rPr>
              <w:rFonts w:hint="eastAsia" w:ascii="黑体" w:hAnsi="黑体" w:eastAsia="黑体"/>
              <w:strike w:val="0"/>
              <w:lang w:val="de-DE"/>
            </w:rPr>
            <w:t xml:space="preserve">第十四条 </w:t>
          </w:r>
          <w:r>
            <w:rPr>
              <w:rFonts w:hint="eastAsia"/>
            </w:rPr>
            <w:t>【</w:t>
          </w:r>
          <w:r>
            <w:rPr>
              <w:rFonts w:hint="eastAsia"/>
              <w:lang w:eastAsia="zh-CN"/>
            </w:rPr>
            <w:t>空中交通服务</w:t>
          </w:r>
          <w:r>
            <w:rPr>
              <w:rFonts w:hint="eastAsia"/>
            </w:rPr>
            <w:t>种类确定的前置条件】</w:t>
          </w:r>
          <w:r>
            <w:tab/>
          </w:r>
          <w:r>
            <w:fldChar w:fldCharType="begin"/>
          </w:r>
          <w:r>
            <w:instrText xml:space="preserve"> PAGEREF _Toc7131 \h </w:instrText>
          </w:r>
          <w:r>
            <w:fldChar w:fldCharType="separate"/>
          </w:r>
          <w:r>
            <w:t>8</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_Toc16596 </w:instrText>
          </w:r>
          <w:r>
            <w:rPr>
              <w:rFonts w:ascii="仿宋_GB2312" w:hAnsi="Times New Roman" w:eastAsia="仿宋_GB2312"/>
              <w:szCs w:val="24"/>
            </w:rPr>
            <w:fldChar w:fldCharType="separate"/>
          </w:r>
          <w:r>
            <w:rPr>
              <w:rFonts w:hint="eastAsia" w:ascii="黑体" w:hAnsi="黑体" w:eastAsia="黑体"/>
              <w:strike w:val="0"/>
              <w:lang w:val="de-DE"/>
            </w:rPr>
            <w:t xml:space="preserve">第十五条 </w:t>
          </w:r>
          <w:r>
            <w:rPr>
              <w:rFonts w:hint="eastAsia"/>
            </w:rPr>
            <w:t>【实验运行】</w:t>
          </w:r>
          <w:r>
            <w:tab/>
          </w:r>
          <w:r>
            <w:fldChar w:fldCharType="begin"/>
          </w:r>
          <w:r>
            <w:instrText xml:space="preserve"> PAGEREF _Toc16596 \h </w:instrText>
          </w:r>
          <w:r>
            <w:fldChar w:fldCharType="separate"/>
          </w:r>
          <w:r>
            <w:t>8</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_Toc28120 </w:instrText>
          </w:r>
          <w:r>
            <w:rPr>
              <w:rFonts w:ascii="仿宋_GB2312" w:hAnsi="Times New Roman" w:eastAsia="仿宋_GB2312"/>
              <w:szCs w:val="24"/>
            </w:rPr>
            <w:fldChar w:fldCharType="separate"/>
          </w:r>
          <w:r>
            <w:rPr>
              <w:rFonts w:hint="eastAsia" w:ascii="黑体" w:hAnsi="黑体" w:eastAsia="黑体"/>
              <w:strike w:val="0"/>
              <w:lang w:val="de-DE"/>
            </w:rPr>
            <w:t xml:space="preserve">第十六条 </w:t>
          </w:r>
          <w:r>
            <w:rPr>
              <w:rFonts w:hint="eastAsia"/>
            </w:rPr>
            <w:t>【空管运行遵守民航相关规范标准的要求】</w:t>
          </w:r>
          <w:r>
            <w:tab/>
          </w:r>
          <w:r>
            <w:fldChar w:fldCharType="begin"/>
          </w:r>
          <w:r>
            <w:instrText xml:space="preserve"> PAGEREF _Toc28120 \h </w:instrText>
          </w:r>
          <w:r>
            <w:fldChar w:fldCharType="separate"/>
          </w:r>
          <w:r>
            <w:t>8</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_Toc17201 </w:instrText>
          </w:r>
          <w:r>
            <w:rPr>
              <w:rFonts w:ascii="仿宋_GB2312" w:hAnsi="Times New Roman" w:eastAsia="仿宋_GB2312"/>
              <w:szCs w:val="24"/>
            </w:rPr>
            <w:fldChar w:fldCharType="separate"/>
          </w:r>
          <w:r>
            <w:rPr>
              <w:rFonts w:hint="eastAsia" w:ascii="黑体" w:hAnsi="黑体" w:eastAsia="黑体"/>
              <w:strike w:val="0"/>
              <w:lang w:val="de-DE"/>
            </w:rPr>
            <w:t xml:space="preserve">第十七条 </w:t>
          </w:r>
          <w:r>
            <w:rPr>
              <w:rFonts w:hint="eastAsia"/>
            </w:rPr>
            <w:t>【管制统一指挥和运行业务一体化管理方面重大变更】</w:t>
          </w:r>
          <w:r>
            <w:tab/>
          </w:r>
          <w:r>
            <w:fldChar w:fldCharType="begin"/>
          </w:r>
          <w:r>
            <w:instrText xml:space="preserve"> PAGEREF _Toc17201 \h </w:instrText>
          </w:r>
          <w:r>
            <w:fldChar w:fldCharType="separate"/>
          </w:r>
          <w:r>
            <w:t>9</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_Toc23912 </w:instrText>
          </w:r>
          <w:r>
            <w:rPr>
              <w:rFonts w:ascii="仿宋_GB2312" w:hAnsi="Times New Roman" w:eastAsia="仿宋_GB2312"/>
              <w:szCs w:val="24"/>
            </w:rPr>
            <w:fldChar w:fldCharType="separate"/>
          </w:r>
          <w:r>
            <w:rPr>
              <w:rFonts w:hint="eastAsia" w:ascii="黑体" w:hAnsi="黑体" w:eastAsia="黑体"/>
              <w:strike w:val="0"/>
              <w:lang w:val="de-DE"/>
            </w:rPr>
            <w:t xml:space="preserve">第十八条 </w:t>
          </w:r>
          <w:r>
            <w:rPr>
              <w:rFonts w:hint="eastAsia"/>
            </w:rPr>
            <w:t>【与境外协议的管理】</w:t>
          </w:r>
          <w:r>
            <w:tab/>
          </w:r>
          <w:r>
            <w:fldChar w:fldCharType="begin"/>
          </w:r>
          <w:r>
            <w:instrText xml:space="preserve"> PAGEREF _Toc23912 \h </w:instrText>
          </w:r>
          <w:r>
            <w:fldChar w:fldCharType="separate"/>
          </w:r>
          <w:r>
            <w:t>9</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_Toc29104 </w:instrText>
          </w:r>
          <w:r>
            <w:rPr>
              <w:rFonts w:ascii="仿宋_GB2312" w:hAnsi="Times New Roman" w:eastAsia="仿宋_GB2312"/>
              <w:szCs w:val="24"/>
            </w:rPr>
            <w:fldChar w:fldCharType="separate"/>
          </w:r>
          <w:r>
            <w:rPr>
              <w:rFonts w:hint="eastAsia" w:ascii="黑体" w:hAnsi="黑体" w:eastAsia="黑体"/>
              <w:strike w:val="0"/>
              <w:lang w:val="de-DE"/>
            </w:rPr>
            <w:t xml:space="preserve">第十九条 </w:t>
          </w:r>
          <w:r>
            <w:rPr>
              <w:rFonts w:hint="eastAsia" w:ascii="Times New Roman" w:hAnsi="Times New Roman"/>
              <w:lang w:eastAsia="zh"/>
            </w:rPr>
            <w:t>【差异的批准】</w:t>
          </w:r>
          <w:r>
            <w:tab/>
          </w:r>
          <w:r>
            <w:fldChar w:fldCharType="begin"/>
          </w:r>
          <w:r>
            <w:instrText xml:space="preserve"> PAGEREF _Toc29104 \h </w:instrText>
          </w:r>
          <w:r>
            <w:fldChar w:fldCharType="separate"/>
          </w:r>
          <w:r>
            <w:t>9</w:t>
          </w:r>
          <w:r>
            <w:fldChar w:fldCharType="end"/>
          </w:r>
          <w:r>
            <w:rPr>
              <w:rFonts w:ascii="仿宋_GB2312" w:hAnsi="Times New Roman" w:eastAsia="仿宋_GB2312"/>
              <w:szCs w:val="24"/>
            </w:rPr>
            <w:fldChar w:fldCharType="end"/>
          </w:r>
        </w:p>
        <w:p>
          <w:pPr>
            <w:pStyle w:val="18"/>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_Toc14080 </w:instrText>
          </w:r>
          <w:r>
            <w:rPr>
              <w:rFonts w:ascii="仿宋_GB2312" w:hAnsi="Times New Roman" w:eastAsia="仿宋_GB2312"/>
              <w:szCs w:val="24"/>
            </w:rPr>
            <w:fldChar w:fldCharType="separate"/>
          </w:r>
          <w:r>
            <w:rPr>
              <w:rFonts w:hint="eastAsia" w:ascii="黑体" w:hAnsi="黑体" w:eastAsia="黑体"/>
            </w:rPr>
            <w:t xml:space="preserve">第三章 </w:t>
          </w:r>
          <w:r>
            <w:rPr>
              <w:rFonts w:hint="eastAsia"/>
              <w:lang w:eastAsia="zh-CN"/>
            </w:rPr>
            <w:t>空中交通服务</w:t>
          </w:r>
          <w:r>
            <w:rPr>
              <w:rFonts w:hint="eastAsia"/>
            </w:rPr>
            <w:t>的建立</w:t>
          </w:r>
          <w:r>
            <w:tab/>
          </w:r>
          <w:r>
            <w:fldChar w:fldCharType="begin"/>
          </w:r>
          <w:r>
            <w:instrText xml:space="preserve"> PAGEREF _Toc14080 \h </w:instrText>
          </w:r>
          <w:r>
            <w:fldChar w:fldCharType="separate"/>
          </w:r>
          <w:r>
            <w:t>10</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_Toc8141 </w:instrText>
          </w:r>
          <w:r>
            <w:rPr>
              <w:rFonts w:ascii="仿宋_GB2312" w:hAnsi="Times New Roman" w:eastAsia="仿宋_GB2312"/>
              <w:szCs w:val="24"/>
            </w:rPr>
            <w:fldChar w:fldCharType="separate"/>
          </w:r>
          <w:r>
            <w:rPr>
              <w:rFonts w:hint="eastAsia" w:ascii="黑体" w:hAnsi="黑体" w:eastAsia="黑体"/>
            </w:rPr>
            <w:t xml:space="preserve">第一节 </w:t>
          </w:r>
          <w:r>
            <w:rPr>
              <w:rFonts w:hint="eastAsia"/>
              <w:highlight w:val="none"/>
              <w:lang w:eastAsia="zh-CN"/>
            </w:rPr>
            <w:t>空中交通服务</w:t>
          </w:r>
          <w:r>
            <w:rPr>
              <w:rFonts w:hint="eastAsia"/>
              <w:highlight w:val="none"/>
            </w:rPr>
            <w:t>权限</w:t>
          </w:r>
          <w:r>
            <w:tab/>
          </w:r>
          <w:r>
            <w:fldChar w:fldCharType="begin"/>
          </w:r>
          <w:r>
            <w:instrText xml:space="preserve"> PAGEREF _Toc8141 \h </w:instrText>
          </w:r>
          <w:r>
            <w:fldChar w:fldCharType="separate"/>
          </w:r>
          <w:r>
            <w:t>10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_Toc15770 </w:instrText>
          </w:r>
          <w:r>
            <w:rPr>
              <w:rFonts w:ascii="仿宋_GB2312" w:hAnsi="Times New Roman" w:eastAsia="仿宋_GB2312"/>
              <w:szCs w:val="24"/>
            </w:rPr>
            <w:fldChar w:fldCharType="separate"/>
          </w:r>
          <w:r>
            <w:rPr>
              <w:rFonts w:hint="eastAsia" w:ascii="黑体" w:hAnsi="黑体" w:eastAsia="黑体"/>
              <w:strike w:val="0"/>
              <w:lang w:val="de-DE"/>
            </w:rPr>
            <w:t xml:space="preserve">第二十条 </w:t>
          </w:r>
          <w:r>
            <w:rPr>
              <w:rFonts w:hint="eastAsia" w:ascii="Times New Roman" w:hAnsi="Times New Roman"/>
            </w:rPr>
            <w:t>【准入主体要求】</w:t>
          </w:r>
          <w:r>
            <w:tab/>
          </w:r>
          <w:r>
            <w:fldChar w:fldCharType="begin"/>
          </w:r>
          <w:r>
            <w:instrText xml:space="preserve"> PAGEREF _Toc15770 \h </w:instrText>
          </w:r>
          <w:r>
            <w:fldChar w:fldCharType="separate"/>
          </w:r>
          <w:r>
            <w:t>10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_Toc5185 </w:instrText>
          </w:r>
          <w:r>
            <w:rPr>
              <w:rFonts w:ascii="仿宋_GB2312" w:hAnsi="Times New Roman" w:eastAsia="仿宋_GB2312"/>
              <w:szCs w:val="24"/>
            </w:rPr>
            <w:fldChar w:fldCharType="separate"/>
          </w:r>
          <w:r>
            <w:rPr>
              <w:rFonts w:hint="eastAsia" w:ascii="黑体" w:hAnsi="黑体" w:eastAsia="黑体"/>
              <w:strike w:val="0"/>
              <w:lang w:val="de-DE"/>
            </w:rPr>
            <w:t xml:space="preserve">第二十一条 </w:t>
          </w:r>
          <w:r>
            <w:rPr>
              <w:rFonts w:hint="eastAsia" w:ascii="Times New Roman" w:hAnsi="Times New Roman"/>
            </w:rPr>
            <w:t>【安全生产委托】</w:t>
          </w:r>
          <w:r>
            <w:tab/>
          </w:r>
          <w:r>
            <w:fldChar w:fldCharType="begin"/>
          </w:r>
          <w:r>
            <w:instrText xml:space="preserve"> PAGEREF _Toc5185 \h </w:instrText>
          </w:r>
          <w:r>
            <w:fldChar w:fldCharType="separate"/>
          </w:r>
          <w:r>
            <w:t>10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_Toc5655 </w:instrText>
          </w:r>
          <w:r>
            <w:rPr>
              <w:rFonts w:ascii="仿宋_GB2312" w:hAnsi="Times New Roman" w:eastAsia="仿宋_GB2312"/>
              <w:szCs w:val="24"/>
            </w:rPr>
            <w:fldChar w:fldCharType="separate"/>
          </w:r>
          <w:r>
            <w:rPr>
              <w:rFonts w:hint="eastAsia" w:ascii="黑体" w:hAnsi="黑体" w:eastAsia="黑体"/>
              <w:strike w:val="0"/>
              <w:lang w:val="de-DE"/>
            </w:rPr>
            <w:t xml:space="preserve">第二十二条 </w:t>
          </w:r>
          <w:r>
            <w:rPr>
              <w:rFonts w:hint="eastAsia" w:ascii="Times New Roman" w:hAnsi="Times New Roman"/>
              <w:lang w:eastAsia="zh"/>
            </w:rPr>
            <w:t>【</w:t>
          </w:r>
          <w:r>
            <w:rPr>
              <w:rFonts w:hint="eastAsia" w:ascii="Times New Roman" w:hAnsi="Times New Roman"/>
            </w:rPr>
            <w:t>信息公布要求</w:t>
          </w:r>
          <w:r>
            <w:rPr>
              <w:rFonts w:hint="eastAsia" w:ascii="Times New Roman" w:hAnsi="Times New Roman"/>
              <w:lang w:eastAsia="zh"/>
            </w:rPr>
            <w:t>】</w:t>
          </w:r>
          <w:r>
            <w:tab/>
          </w:r>
          <w:r>
            <w:fldChar w:fldCharType="begin"/>
          </w:r>
          <w:r>
            <w:instrText xml:space="preserve"> PAGEREF _Toc5655 \h </w:instrText>
          </w:r>
          <w:r>
            <w:fldChar w:fldCharType="separate"/>
          </w:r>
          <w:r>
            <w:t>10</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_Toc32102 </w:instrText>
          </w:r>
          <w:r>
            <w:rPr>
              <w:rFonts w:ascii="仿宋_GB2312" w:hAnsi="Times New Roman" w:eastAsia="仿宋_GB2312"/>
              <w:szCs w:val="24"/>
            </w:rPr>
            <w:fldChar w:fldCharType="separate"/>
          </w:r>
          <w:r>
            <w:rPr>
              <w:rFonts w:hint="eastAsia" w:ascii="黑体" w:hAnsi="黑体" w:eastAsia="黑体"/>
            </w:rPr>
            <w:t xml:space="preserve">第二节 </w:t>
          </w:r>
          <w:r>
            <w:rPr>
              <w:rFonts w:hint="eastAsia"/>
              <w:lang w:eastAsia="zh-CN"/>
            </w:rPr>
            <w:t>空中交通服务</w:t>
          </w:r>
          <w:r>
            <w:rPr>
              <w:rFonts w:hint="eastAsia"/>
            </w:rPr>
            <w:t>的目的和种类</w:t>
          </w:r>
          <w:r>
            <w:tab/>
          </w:r>
          <w:r>
            <w:fldChar w:fldCharType="begin"/>
          </w:r>
          <w:r>
            <w:instrText xml:space="preserve"> PAGEREF _Toc32102 \h </w:instrText>
          </w:r>
          <w:r>
            <w:fldChar w:fldCharType="separate"/>
          </w:r>
          <w:r>
            <w:t>10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_Toc18033 </w:instrText>
          </w:r>
          <w:r>
            <w:rPr>
              <w:rFonts w:ascii="仿宋_GB2312" w:hAnsi="Times New Roman" w:eastAsia="仿宋_GB2312"/>
              <w:szCs w:val="24"/>
            </w:rPr>
            <w:fldChar w:fldCharType="separate"/>
          </w:r>
          <w:r>
            <w:rPr>
              <w:rFonts w:hint="eastAsia" w:ascii="黑体" w:hAnsi="黑体" w:eastAsia="黑体"/>
              <w:strike w:val="0"/>
              <w:lang w:val="de-DE"/>
            </w:rPr>
            <w:t xml:space="preserve">第二十三条 </w:t>
          </w:r>
          <w:r>
            <w:rPr>
              <w:rFonts w:hint="eastAsia" w:ascii="Times New Roman" w:hAnsi="Times New Roman"/>
              <w:lang w:eastAsia="zh"/>
            </w:rPr>
            <w:t>【</w:t>
          </w:r>
          <w:r>
            <w:rPr>
              <w:rFonts w:hint="eastAsia" w:ascii="Times New Roman" w:hAnsi="Times New Roman"/>
              <w:lang w:eastAsia="zh-CN"/>
            </w:rPr>
            <w:t>空中交通服务</w:t>
          </w:r>
          <w:r>
            <w:rPr>
              <w:rFonts w:hint="eastAsia" w:ascii="Times New Roman" w:hAnsi="Times New Roman"/>
              <w:lang w:eastAsia="zh"/>
            </w:rPr>
            <w:t>的目的】</w:t>
          </w:r>
          <w:r>
            <w:tab/>
          </w:r>
          <w:r>
            <w:fldChar w:fldCharType="begin"/>
          </w:r>
          <w:r>
            <w:instrText xml:space="preserve"> PAGEREF _Toc18033 \h </w:instrText>
          </w:r>
          <w:r>
            <w:fldChar w:fldCharType="separate"/>
          </w:r>
          <w:r>
            <w:t>10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_Toc24088 </w:instrText>
          </w:r>
          <w:r>
            <w:rPr>
              <w:rFonts w:ascii="仿宋_GB2312" w:hAnsi="Times New Roman" w:eastAsia="仿宋_GB2312"/>
              <w:szCs w:val="24"/>
            </w:rPr>
            <w:fldChar w:fldCharType="separate"/>
          </w:r>
          <w:r>
            <w:rPr>
              <w:rFonts w:hint="eastAsia" w:ascii="黑体" w:hAnsi="黑体" w:eastAsia="黑体"/>
              <w:strike w:val="0"/>
              <w:lang w:val="de-DE"/>
            </w:rPr>
            <w:t xml:space="preserve">第二十四条 </w:t>
          </w:r>
          <w:r>
            <w:rPr>
              <w:rFonts w:hint="eastAsia"/>
              <w:lang w:eastAsia="zh"/>
            </w:rPr>
            <w:t>【超障的管制责任】</w:t>
          </w:r>
          <w:r>
            <w:tab/>
          </w:r>
          <w:r>
            <w:fldChar w:fldCharType="begin"/>
          </w:r>
          <w:r>
            <w:instrText xml:space="preserve"> PAGEREF _Toc24088 \h </w:instrText>
          </w:r>
          <w:r>
            <w:fldChar w:fldCharType="separate"/>
          </w:r>
          <w:r>
            <w:t>11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_Toc12220 </w:instrText>
          </w:r>
          <w:r>
            <w:rPr>
              <w:rFonts w:ascii="仿宋_GB2312" w:hAnsi="Times New Roman" w:eastAsia="仿宋_GB2312"/>
              <w:szCs w:val="24"/>
            </w:rPr>
            <w:fldChar w:fldCharType="separate"/>
          </w:r>
          <w:r>
            <w:rPr>
              <w:rFonts w:hint="eastAsia" w:ascii="黑体" w:hAnsi="黑体" w:eastAsia="黑体"/>
              <w:strike w:val="0"/>
              <w:lang w:val="de-DE"/>
            </w:rPr>
            <w:t xml:space="preserve">第二十五条 </w:t>
          </w:r>
          <w:r>
            <w:rPr>
              <w:rFonts w:hint="eastAsia" w:ascii="Times New Roman" w:hAnsi="Times New Roman"/>
              <w:lang w:eastAsia="zh"/>
            </w:rPr>
            <w:t>【</w:t>
          </w:r>
          <w:r>
            <w:rPr>
              <w:rFonts w:hint="eastAsia" w:ascii="Times New Roman" w:hAnsi="Times New Roman"/>
              <w:lang w:eastAsia="zh-CN"/>
            </w:rPr>
            <w:t>空中交通服务</w:t>
          </w:r>
          <w:r>
            <w:rPr>
              <w:rFonts w:hint="eastAsia" w:ascii="Times New Roman" w:hAnsi="Times New Roman"/>
              <w:lang w:eastAsia="zh"/>
            </w:rPr>
            <w:t>的种类】</w:t>
          </w:r>
          <w:r>
            <w:tab/>
          </w:r>
          <w:r>
            <w:fldChar w:fldCharType="begin"/>
          </w:r>
          <w:r>
            <w:instrText xml:space="preserve"> PAGEREF _Toc12220 \h </w:instrText>
          </w:r>
          <w:r>
            <w:fldChar w:fldCharType="separate"/>
          </w:r>
          <w:r>
            <w:t>11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_Toc24117 </w:instrText>
          </w:r>
          <w:r>
            <w:rPr>
              <w:rFonts w:ascii="仿宋_GB2312" w:hAnsi="Times New Roman" w:eastAsia="仿宋_GB2312"/>
              <w:szCs w:val="24"/>
            </w:rPr>
            <w:fldChar w:fldCharType="separate"/>
          </w:r>
          <w:r>
            <w:rPr>
              <w:rFonts w:hint="eastAsia" w:ascii="黑体" w:hAnsi="黑体" w:eastAsia="黑体"/>
              <w:strike w:val="0"/>
              <w:lang w:val="de-DE"/>
            </w:rPr>
            <w:t xml:space="preserve">第二十六条 </w:t>
          </w:r>
          <w:r>
            <w:rPr>
              <w:rFonts w:hint="eastAsia"/>
              <w:lang w:eastAsia="zh"/>
            </w:rPr>
            <w:t>【空中交通咨询服务】</w:t>
          </w:r>
          <w:r>
            <w:tab/>
          </w:r>
          <w:r>
            <w:fldChar w:fldCharType="begin"/>
          </w:r>
          <w:r>
            <w:instrText xml:space="preserve"> PAGEREF _Toc24117 \h </w:instrText>
          </w:r>
          <w:r>
            <w:fldChar w:fldCharType="separate"/>
          </w:r>
          <w:r>
            <w:t>12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_Toc24847 </w:instrText>
          </w:r>
          <w:r>
            <w:rPr>
              <w:rFonts w:ascii="仿宋_GB2312" w:hAnsi="Times New Roman" w:eastAsia="仿宋_GB2312"/>
              <w:szCs w:val="24"/>
            </w:rPr>
            <w:fldChar w:fldCharType="separate"/>
          </w:r>
          <w:r>
            <w:rPr>
              <w:rFonts w:hint="eastAsia" w:ascii="黑体" w:hAnsi="黑体" w:eastAsia="黑体"/>
              <w:strike w:val="0"/>
              <w:lang w:val="de-DE"/>
            </w:rPr>
            <w:t xml:space="preserve">第二十七条 </w:t>
          </w:r>
          <w:r>
            <w:rPr>
              <w:rFonts w:hint="eastAsia"/>
              <w:lang w:eastAsia="zh"/>
            </w:rPr>
            <w:t>【承担飞行情报和告警服务的单位】</w:t>
          </w:r>
          <w:r>
            <w:tab/>
          </w:r>
          <w:r>
            <w:fldChar w:fldCharType="begin"/>
          </w:r>
          <w:r>
            <w:instrText xml:space="preserve"> PAGEREF _Toc24847 \h </w:instrText>
          </w:r>
          <w:r>
            <w:fldChar w:fldCharType="separate"/>
          </w:r>
          <w:r>
            <w:t>13</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_Toc1118 </w:instrText>
          </w:r>
          <w:r>
            <w:rPr>
              <w:rFonts w:ascii="仿宋_GB2312" w:hAnsi="Times New Roman" w:eastAsia="仿宋_GB2312"/>
              <w:szCs w:val="24"/>
            </w:rPr>
            <w:fldChar w:fldCharType="separate"/>
          </w:r>
          <w:r>
            <w:rPr>
              <w:rFonts w:hint="eastAsia" w:ascii="黑体" w:hAnsi="黑体" w:eastAsia="黑体"/>
            </w:rPr>
            <w:t xml:space="preserve">第三节 </w:t>
          </w:r>
          <w:r>
            <w:rPr>
              <w:rFonts w:hint="eastAsia"/>
              <w:lang w:eastAsia="zh-CN"/>
            </w:rPr>
            <w:t>空中交通服务</w:t>
          </w:r>
          <w:r>
            <w:rPr>
              <w:rFonts w:hint="eastAsia"/>
            </w:rPr>
            <w:t>的必要性</w:t>
          </w:r>
          <w:r>
            <w:tab/>
          </w:r>
          <w:r>
            <w:fldChar w:fldCharType="begin"/>
          </w:r>
          <w:r>
            <w:instrText xml:space="preserve"> PAGEREF _Toc1118 \h </w:instrText>
          </w:r>
          <w:r>
            <w:fldChar w:fldCharType="separate"/>
          </w:r>
          <w:r>
            <w:t>13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_Toc21192 </w:instrText>
          </w:r>
          <w:r>
            <w:rPr>
              <w:rFonts w:ascii="仿宋_GB2312" w:hAnsi="Times New Roman" w:eastAsia="仿宋_GB2312"/>
              <w:szCs w:val="24"/>
            </w:rPr>
            <w:fldChar w:fldCharType="separate"/>
          </w:r>
          <w:r>
            <w:rPr>
              <w:rFonts w:hint="eastAsia" w:ascii="黑体" w:hAnsi="黑体" w:eastAsia="黑体"/>
              <w:strike w:val="0"/>
              <w:lang w:val="de-DE"/>
            </w:rPr>
            <w:t xml:space="preserve">第二十八条 </w:t>
          </w:r>
          <w:r>
            <w:rPr>
              <w:rFonts w:hint="eastAsia"/>
              <w:lang w:eastAsia="zh"/>
            </w:rPr>
            <w:t>【</w:t>
          </w:r>
          <w:r>
            <w:rPr>
              <w:rFonts w:hint="eastAsia"/>
              <w:lang w:eastAsia="zh-CN"/>
            </w:rPr>
            <w:t>空中交通服务</w:t>
          </w:r>
          <w:r>
            <w:rPr>
              <w:rFonts w:hint="eastAsia"/>
              <w:lang w:eastAsia="zh"/>
            </w:rPr>
            <w:t>必要性的考虑】</w:t>
          </w:r>
          <w:r>
            <w:tab/>
          </w:r>
          <w:r>
            <w:fldChar w:fldCharType="begin"/>
          </w:r>
          <w:r>
            <w:instrText xml:space="preserve"> PAGEREF _Toc21192 \h </w:instrText>
          </w:r>
          <w:r>
            <w:fldChar w:fldCharType="separate"/>
          </w:r>
          <w:r>
            <w:t>13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_Toc19131 </w:instrText>
          </w:r>
          <w:r>
            <w:rPr>
              <w:rFonts w:ascii="仿宋_GB2312" w:hAnsi="Times New Roman" w:eastAsia="仿宋_GB2312"/>
              <w:szCs w:val="24"/>
            </w:rPr>
            <w:fldChar w:fldCharType="separate"/>
          </w:r>
          <w:r>
            <w:rPr>
              <w:rFonts w:hint="eastAsia" w:ascii="黑体" w:hAnsi="黑体" w:eastAsia="黑体"/>
              <w:strike w:val="0"/>
              <w:lang w:val="de-DE"/>
            </w:rPr>
            <w:t xml:space="preserve">第二十九条 </w:t>
          </w:r>
          <w:r>
            <w:rPr>
              <w:rFonts w:hint="eastAsia" w:ascii="Times New Roman" w:hAnsi="Times New Roman"/>
              <w:lang w:eastAsia="zh"/>
            </w:rPr>
            <w:t>【非考量因素（ACAS</w:t>
          </w:r>
          <w:r>
            <w:rPr>
              <w:rFonts w:hint="eastAsia" w:ascii="Times New Roman" w:hAnsi="Times New Roman"/>
              <w:lang w:eastAsia="zh-CN"/>
            </w:rPr>
            <w:t>）</w:t>
          </w:r>
          <w:r>
            <w:rPr>
              <w:rFonts w:hint="eastAsia" w:ascii="Times New Roman" w:hAnsi="Times New Roman"/>
              <w:lang w:eastAsia="zh"/>
            </w:rPr>
            <w:t>】</w:t>
          </w:r>
          <w:r>
            <w:tab/>
          </w:r>
          <w:r>
            <w:fldChar w:fldCharType="begin"/>
          </w:r>
          <w:r>
            <w:instrText xml:space="preserve"> PAGEREF _Toc19131 \h </w:instrText>
          </w:r>
          <w:r>
            <w:fldChar w:fldCharType="separate"/>
          </w:r>
          <w:r>
            <w:t>14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_Toc21696 </w:instrText>
          </w:r>
          <w:r>
            <w:rPr>
              <w:rFonts w:ascii="仿宋_GB2312" w:hAnsi="Times New Roman" w:eastAsia="仿宋_GB2312"/>
              <w:szCs w:val="24"/>
            </w:rPr>
            <w:fldChar w:fldCharType="separate"/>
          </w:r>
          <w:r>
            <w:rPr>
              <w:rFonts w:hint="eastAsia" w:ascii="黑体" w:hAnsi="黑体" w:eastAsia="黑体"/>
              <w:strike w:val="0"/>
              <w:lang w:val="de-DE"/>
            </w:rPr>
            <w:t xml:space="preserve">第三十条 </w:t>
          </w:r>
          <w:r>
            <w:rPr>
              <w:rFonts w:hint="eastAsia" w:ascii="Times New Roman" w:hAnsi="Times New Roman"/>
              <w:highlight w:val="none"/>
              <w:lang w:eastAsia="zh"/>
            </w:rPr>
            <w:t>【审查提供服务】</w:t>
          </w:r>
          <w:r>
            <w:tab/>
          </w:r>
          <w:r>
            <w:fldChar w:fldCharType="begin"/>
          </w:r>
          <w:r>
            <w:instrText xml:space="preserve"> PAGEREF _Toc21696 \h </w:instrText>
          </w:r>
          <w:r>
            <w:fldChar w:fldCharType="separate"/>
          </w:r>
          <w:r>
            <w:t>14</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_Toc20163 </w:instrText>
          </w:r>
          <w:r>
            <w:rPr>
              <w:rFonts w:ascii="仿宋_GB2312" w:hAnsi="Times New Roman" w:eastAsia="仿宋_GB2312"/>
              <w:szCs w:val="24"/>
            </w:rPr>
            <w:fldChar w:fldCharType="separate"/>
          </w:r>
          <w:r>
            <w:rPr>
              <w:rFonts w:hint="eastAsia" w:ascii="黑体" w:hAnsi="黑体" w:eastAsia="黑体"/>
            </w:rPr>
            <w:t xml:space="preserve">第四节 </w:t>
          </w:r>
          <w:r>
            <w:rPr>
              <w:rFonts w:hint="eastAsia"/>
              <w:highlight w:val="none"/>
              <w:lang w:eastAsia="zh-CN"/>
            </w:rPr>
            <w:t>空中交通服务</w:t>
          </w:r>
          <w:r>
            <w:rPr>
              <w:rFonts w:hint="eastAsia"/>
              <w:highlight w:val="none"/>
            </w:rPr>
            <w:t>空域和管制机场的确定</w:t>
          </w:r>
          <w:r>
            <w:tab/>
          </w:r>
          <w:r>
            <w:fldChar w:fldCharType="begin"/>
          </w:r>
          <w:r>
            <w:instrText xml:space="preserve"> PAGEREF _Toc20163 \h </w:instrText>
          </w:r>
          <w:r>
            <w:fldChar w:fldCharType="separate"/>
          </w:r>
          <w:r>
            <w:t>14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_Toc3958 </w:instrText>
          </w:r>
          <w:r>
            <w:rPr>
              <w:rFonts w:ascii="仿宋_GB2312" w:hAnsi="Times New Roman" w:eastAsia="仿宋_GB2312"/>
              <w:szCs w:val="24"/>
            </w:rPr>
            <w:fldChar w:fldCharType="separate"/>
          </w:r>
          <w:r>
            <w:rPr>
              <w:rFonts w:hint="eastAsia" w:ascii="黑体" w:hAnsi="黑体" w:eastAsia="黑体"/>
              <w:strike w:val="0"/>
              <w:lang w:val="de-DE"/>
            </w:rPr>
            <w:t xml:space="preserve">第三十一条 </w:t>
          </w:r>
          <w:r>
            <w:rPr>
              <w:rFonts w:hint="eastAsia" w:ascii="Times New Roman" w:hAnsi="Times New Roman"/>
              <w:highlight w:val="none"/>
              <w:lang w:eastAsia="zh"/>
            </w:rPr>
            <w:t>【服务种类与空域类型】</w:t>
          </w:r>
          <w:r>
            <w:tab/>
          </w:r>
          <w:r>
            <w:fldChar w:fldCharType="begin"/>
          </w:r>
          <w:r>
            <w:instrText xml:space="preserve"> PAGEREF _Toc3958 \h </w:instrText>
          </w:r>
          <w:r>
            <w:fldChar w:fldCharType="separate"/>
          </w:r>
          <w:r>
            <w:t>14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_Toc7256 </w:instrText>
          </w:r>
          <w:r>
            <w:rPr>
              <w:rFonts w:ascii="仿宋_GB2312" w:hAnsi="Times New Roman" w:eastAsia="仿宋_GB2312"/>
              <w:szCs w:val="24"/>
            </w:rPr>
            <w:fldChar w:fldCharType="separate"/>
          </w:r>
          <w:r>
            <w:rPr>
              <w:rFonts w:hint="eastAsia" w:ascii="黑体" w:hAnsi="黑体" w:eastAsia="黑体"/>
              <w:strike w:val="0"/>
              <w:lang w:val="de-DE"/>
            </w:rPr>
            <w:t xml:space="preserve">第三十二条 </w:t>
          </w:r>
          <w:r>
            <w:rPr>
              <w:rFonts w:hint="eastAsia" w:ascii="Times New Roman" w:hAnsi="Times New Roman"/>
              <w:lang w:eastAsia="zh"/>
            </w:rPr>
            <w:t>【飞行情报区-情报和告警服务的空域】</w:t>
          </w:r>
          <w:r>
            <w:tab/>
          </w:r>
          <w:r>
            <w:fldChar w:fldCharType="begin"/>
          </w:r>
          <w:r>
            <w:instrText xml:space="preserve"> PAGEREF _Toc7256 \h </w:instrText>
          </w:r>
          <w:r>
            <w:fldChar w:fldCharType="separate"/>
          </w:r>
          <w:r>
            <w:t>14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_Toc14135 </w:instrText>
          </w:r>
          <w:r>
            <w:rPr>
              <w:rFonts w:ascii="仿宋_GB2312" w:hAnsi="Times New Roman" w:eastAsia="仿宋_GB2312"/>
              <w:szCs w:val="24"/>
            </w:rPr>
            <w:fldChar w:fldCharType="separate"/>
          </w:r>
          <w:r>
            <w:rPr>
              <w:rFonts w:hint="eastAsia" w:ascii="黑体" w:hAnsi="黑体" w:eastAsia="黑体"/>
              <w:strike w:val="0"/>
              <w:lang w:val="de-DE"/>
            </w:rPr>
            <w:t xml:space="preserve">第三十三条 </w:t>
          </w:r>
          <w:r>
            <w:rPr>
              <w:rFonts w:hint="eastAsia" w:ascii="Times New Roman" w:hAnsi="Times New Roman"/>
              <w:lang w:eastAsia="zh"/>
            </w:rPr>
            <w:t>【仪表飞行管制服务的空域性质】</w:t>
          </w:r>
          <w:r>
            <w:tab/>
          </w:r>
          <w:r>
            <w:fldChar w:fldCharType="begin"/>
          </w:r>
          <w:r>
            <w:instrText xml:space="preserve"> PAGEREF _Toc14135 \h </w:instrText>
          </w:r>
          <w:r>
            <w:fldChar w:fldCharType="separate"/>
          </w:r>
          <w:r>
            <w:t>14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_Toc22200 </w:instrText>
          </w:r>
          <w:r>
            <w:rPr>
              <w:rFonts w:ascii="仿宋_GB2312" w:hAnsi="Times New Roman" w:eastAsia="仿宋_GB2312"/>
              <w:szCs w:val="24"/>
            </w:rPr>
            <w:fldChar w:fldCharType="separate"/>
          </w:r>
          <w:r>
            <w:rPr>
              <w:rFonts w:hint="eastAsia" w:ascii="黑体" w:hAnsi="黑体" w:eastAsia="黑体"/>
              <w:strike w:val="0"/>
              <w:lang w:val="de-DE"/>
            </w:rPr>
            <w:t xml:space="preserve">第三十四条 </w:t>
          </w:r>
          <w:r>
            <w:rPr>
              <w:rFonts w:hint="eastAsia" w:ascii="Times New Roman" w:hAnsi="Times New Roman"/>
              <w:lang w:eastAsia="zh"/>
            </w:rPr>
            <w:t>【目视飞行管制服务的空域类型】</w:t>
          </w:r>
          <w:r>
            <w:tab/>
          </w:r>
          <w:r>
            <w:fldChar w:fldCharType="begin"/>
          </w:r>
          <w:r>
            <w:instrText xml:space="preserve"> PAGEREF _Toc22200 \h </w:instrText>
          </w:r>
          <w:r>
            <w:fldChar w:fldCharType="separate"/>
          </w:r>
          <w:r>
            <w:t>15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_Toc18887 </w:instrText>
          </w:r>
          <w:r>
            <w:rPr>
              <w:rFonts w:ascii="仿宋_GB2312" w:hAnsi="Times New Roman" w:eastAsia="仿宋_GB2312"/>
              <w:szCs w:val="24"/>
            </w:rPr>
            <w:fldChar w:fldCharType="separate"/>
          </w:r>
          <w:r>
            <w:rPr>
              <w:rFonts w:hint="eastAsia" w:ascii="黑体" w:hAnsi="黑体" w:eastAsia="黑体"/>
              <w:strike w:val="0"/>
              <w:lang w:val="de-DE"/>
            </w:rPr>
            <w:t xml:space="preserve">第三十五条 </w:t>
          </w:r>
          <w:r>
            <w:rPr>
              <w:rFonts w:hint="eastAsia" w:ascii="Times New Roman" w:hAnsi="Times New Roman"/>
              <w:lang w:eastAsia="zh"/>
            </w:rPr>
            <w:t>【飞行情报区内指定管制空域】</w:t>
          </w:r>
          <w:r>
            <w:tab/>
          </w:r>
          <w:r>
            <w:fldChar w:fldCharType="begin"/>
          </w:r>
          <w:r>
            <w:instrText xml:space="preserve"> PAGEREF _Toc18887 \h </w:instrText>
          </w:r>
          <w:r>
            <w:fldChar w:fldCharType="separate"/>
          </w:r>
          <w:r>
            <w:t>15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_Toc22040 </w:instrText>
          </w:r>
          <w:r>
            <w:rPr>
              <w:rFonts w:ascii="仿宋_GB2312" w:hAnsi="Times New Roman" w:eastAsia="仿宋_GB2312"/>
              <w:szCs w:val="24"/>
            </w:rPr>
            <w:fldChar w:fldCharType="separate"/>
          </w:r>
          <w:r>
            <w:rPr>
              <w:rFonts w:hint="eastAsia" w:ascii="黑体" w:hAnsi="黑体" w:eastAsia="黑体"/>
              <w:strike w:val="0"/>
              <w:lang w:val="de-DE"/>
            </w:rPr>
            <w:t xml:space="preserve">第三十六条 </w:t>
          </w:r>
          <w:r>
            <w:rPr>
              <w:rFonts w:hint="eastAsia" w:ascii="Times New Roman" w:hAnsi="Times New Roman"/>
              <w:lang w:eastAsia="zh"/>
            </w:rPr>
            <w:t>【管制机场的确定】</w:t>
          </w:r>
          <w:r>
            <w:tab/>
          </w:r>
          <w:r>
            <w:fldChar w:fldCharType="begin"/>
          </w:r>
          <w:r>
            <w:instrText xml:space="preserve"> PAGEREF _Toc22040 \h </w:instrText>
          </w:r>
          <w:r>
            <w:fldChar w:fldCharType="separate"/>
          </w:r>
          <w:r>
            <w:t>15</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_Toc12827 </w:instrText>
          </w:r>
          <w:r>
            <w:rPr>
              <w:rFonts w:ascii="仿宋_GB2312" w:hAnsi="Times New Roman" w:eastAsia="仿宋_GB2312"/>
              <w:szCs w:val="24"/>
            </w:rPr>
            <w:fldChar w:fldCharType="separate"/>
          </w:r>
          <w:r>
            <w:rPr>
              <w:rFonts w:hint="eastAsia" w:ascii="黑体" w:hAnsi="黑体" w:eastAsia="黑体"/>
            </w:rPr>
            <w:t xml:space="preserve">第五节 </w:t>
          </w:r>
          <w:r>
            <w:rPr>
              <w:rFonts w:hint="eastAsia"/>
              <w:highlight w:val="none"/>
              <w:lang w:eastAsia="zh-CN"/>
            </w:rPr>
            <w:t>空中交通服务</w:t>
          </w:r>
          <w:r>
            <w:rPr>
              <w:rFonts w:hint="eastAsia"/>
              <w:highlight w:val="none"/>
            </w:rPr>
            <w:t>单位的设立和批准</w:t>
          </w:r>
          <w:r>
            <w:tab/>
          </w:r>
          <w:r>
            <w:fldChar w:fldCharType="begin"/>
          </w:r>
          <w:r>
            <w:instrText xml:space="preserve"> PAGEREF _Toc12827 \h </w:instrText>
          </w:r>
          <w:r>
            <w:fldChar w:fldCharType="separate"/>
          </w:r>
          <w:r>
            <w:t>15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_Toc18142 </w:instrText>
          </w:r>
          <w:r>
            <w:rPr>
              <w:rFonts w:ascii="仿宋_GB2312" w:hAnsi="Times New Roman" w:eastAsia="仿宋_GB2312"/>
              <w:szCs w:val="24"/>
            </w:rPr>
            <w:fldChar w:fldCharType="separate"/>
          </w:r>
          <w:r>
            <w:rPr>
              <w:rFonts w:hint="eastAsia" w:ascii="黑体" w:hAnsi="黑体" w:eastAsia="黑体"/>
              <w:strike w:val="0"/>
              <w:lang w:val="de-DE"/>
            </w:rPr>
            <w:t xml:space="preserve">第三十七条 </w:t>
          </w:r>
          <w:r>
            <w:rPr>
              <w:rFonts w:hint="eastAsia"/>
              <w:highlight w:val="none"/>
              <w:lang w:eastAsia="zh"/>
            </w:rPr>
            <w:t>【</w:t>
          </w:r>
          <w:r>
            <w:rPr>
              <w:rFonts w:hint="eastAsia"/>
              <w:highlight w:val="none"/>
              <w:lang w:eastAsia="zh-CN"/>
            </w:rPr>
            <w:t>空中交通服务</w:t>
          </w:r>
          <w:r>
            <w:rPr>
              <w:rFonts w:hint="eastAsia"/>
              <w:highlight w:val="none"/>
              <w:lang w:eastAsia="zh"/>
            </w:rPr>
            <w:t>单位的设立】</w:t>
          </w:r>
          <w:r>
            <w:tab/>
          </w:r>
          <w:r>
            <w:fldChar w:fldCharType="begin"/>
          </w:r>
          <w:r>
            <w:instrText xml:space="preserve"> PAGEREF _Toc18142 \h </w:instrText>
          </w:r>
          <w:r>
            <w:fldChar w:fldCharType="separate"/>
          </w:r>
          <w:r>
            <w:t>15</w:t>
          </w:r>
          <w:r>
            <w:fldChar w:fldCharType="end"/>
          </w:r>
          <w:r>
            <w:rPr>
              <w:rFonts w:ascii="仿宋_GB2312" w:hAnsi="Times New Roman" w:eastAsia="仿宋_GB2312"/>
              <w:szCs w:val="24"/>
            </w:rPr>
            <w:fldChar w:fldCharType="end"/>
          </w:r>
        </w:p>
        <w:p>
          <w:pPr>
            <w:pStyle w:val="18"/>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_Toc19236 </w:instrText>
          </w:r>
          <w:r>
            <w:rPr>
              <w:rFonts w:ascii="仿宋_GB2312" w:hAnsi="Times New Roman" w:eastAsia="仿宋_GB2312"/>
              <w:szCs w:val="24"/>
            </w:rPr>
            <w:fldChar w:fldCharType="separate"/>
          </w:r>
          <w:r>
            <w:rPr>
              <w:rFonts w:hint="eastAsia" w:ascii="黑体" w:hAnsi="黑体" w:eastAsia="黑体"/>
            </w:rPr>
            <w:t xml:space="preserve">第四章 </w:t>
          </w:r>
          <w:r>
            <w:rPr>
              <w:rFonts w:hint="eastAsia"/>
              <w:lang w:eastAsia="zh-CN"/>
            </w:rPr>
            <w:t>空中交通服务</w:t>
          </w:r>
          <w:r>
            <w:rPr>
              <w:rFonts w:hint="eastAsia"/>
            </w:rPr>
            <w:t>一般要求</w:t>
          </w:r>
          <w:r>
            <w:tab/>
          </w:r>
          <w:r>
            <w:fldChar w:fldCharType="begin"/>
          </w:r>
          <w:r>
            <w:instrText xml:space="preserve"> PAGEREF _Toc19236 \h </w:instrText>
          </w:r>
          <w:r>
            <w:fldChar w:fldCharType="separate"/>
          </w:r>
          <w:r>
            <w:t>16</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_Toc32720 </w:instrText>
          </w:r>
          <w:r>
            <w:rPr>
              <w:rFonts w:ascii="仿宋_GB2312" w:hAnsi="Times New Roman" w:eastAsia="仿宋_GB2312"/>
              <w:szCs w:val="24"/>
            </w:rPr>
            <w:fldChar w:fldCharType="separate"/>
          </w:r>
          <w:r>
            <w:rPr>
              <w:rFonts w:hint="eastAsia" w:ascii="黑体" w:hAnsi="黑体" w:eastAsia="黑体"/>
            </w:rPr>
            <w:t xml:space="preserve">第一节 </w:t>
          </w:r>
          <w:r>
            <w:rPr>
              <w:rFonts w:hint="eastAsia"/>
              <w:lang w:eastAsia="zh-CN"/>
            </w:rPr>
            <w:t>空中交通服务</w:t>
          </w:r>
          <w:r>
            <w:rPr>
              <w:rFonts w:hint="eastAsia"/>
            </w:rPr>
            <w:t>单位和空域的命名</w:t>
          </w:r>
          <w:r>
            <w:tab/>
          </w:r>
          <w:r>
            <w:fldChar w:fldCharType="begin"/>
          </w:r>
          <w:r>
            <w:instrText xml:space="preserve"> PAGEREF _Toc32720 \h </w:instrText>
          </w:r>
          <w:r>
            <w:fldChar w:fldCharType="separate"/>
          </w:r>
          <w:r>
            <w:t>16</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_Toc16834 </w:instrText>
          </w:r>
          <w:r>
            <w:rPr>
              <w:rFonts w:ascii="仿宋_GB2312" w:hAnsi="Times New Roman" w:eastAsia="仿宋_GB2312"/>
              <w:szCs w:val="24"/>
            </w:rPr>
            <w:fldChar w:fldCharType="separate"/>
          </w:r>
          <w:r>
            <w:rPr>
              <w:rFonts w:hint="eastAsia" w:ascii="黑体" w:hAnsi="黑体" w:eastAsia="黑体"/>
              <w:strike w:val="0"/>
              <w:lang w:val="de-DE"/>
            </w:rPr>
            <w:t xml:space="preserve">第三十八条 </w:t>
          </w:r>
          <w:r>
            <w:rPr>
              <w:rFonts w:hint="eastAsia"/>
            </w:rPr>
            <w:t>【命名原则】</w:t>
          </w:r>
          <w:r>
            <w:tab/>
          </w:r>
          <w:r>
            <w:fldChar w:fldCharType="begin"/>
          </w:r>
          <w:r>
            <w:instrText xml:space="preserve"> PAGEREF _Toc16834 \h </w:instrText>
          </w:r>
          <w:r>
            <w:fldChar w:fldCharType="separate"/>
          </w:r>
          <w:r>
            <w:t>16</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_Toc11966 </w:instrText>
          </w:r>
          <w:r>
            <w:rPr>
              <w:rFonts w:ascii="仿宋_GB2312" w:hAnsi="Times New Roman" w:eastAsia="仿宋_GB2312"/>
              <w:szCs w:val="24"/>
            </w:rPr>
            <w:fldChar w:fldCharType="separate"/>
          </w:r>
          <w:r>
            <w:rPr>
              <w:rFonts w:hint="eastAsia" w:ascii="黑体" w:hAnsi="黑体" w:eastAsia="黑体"/>
            </w:rPr>
            <w:t xml:space="preserve">第二节 </w:t>
          </w:r>
          <w:r>
            <w:rPr>
              <w:rFonts w:hint="eastAsia"/>
            </w:rPr>
            <w:t>单位符合性要求</w:t>
          </w:r>
          <w:r>
            <w:tab/>
          </w:r>
          <w:r>
            <w:fldChar w:fldCharType="begin"/>
          </w:r>
          <w:r>
            <w:instrText xml:space="preserve"> PAGEREF _Toc11966 \h </w:instrText>
          </w:r>
          <w:r>
            <w:fldChar w:fldCharType="separate"/>
          </w:r>
          <w:r>
            <w:t>17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_Toc5957 </w:instrText>
          </w:r>
          <w:r>
            <w:rPr>
              <w:rFonts w:ascii="仿宋_GB2312" w:hAnsi="Times New Roman" w:eastAsia="仿宋_GB2312"/>
              <w:szCs w:val="24"/>
            </w:rPr>
            <w:fldChar w:fldCharType="separate"/>
          </w:r>
          <w:r>
            <w:rPr>
              <w:rFonts w:hint="eastAsia" w:ascii="黑体" w:hAnsi="黑体" w:eastAsia="黑体"/>
              <w:strike w:val="0"/>
              <w:lang w:val="de-DE"/>
            </w:rPr>
            <w:t xml:space="preserve">第三十九条 </w:t>
          </w:r>
          <w:r>
            <w:rPr>
              <w:rFonts w:hint="eastAsia"/>
              <w:lang w:eastAsia="zh"/>
            </w:rPr>
            <w:t>【技术支持单位应具备的条件】</w:t>
          </w:r>
          <w:r>
            <w:tab/>
          </w:r>
          <w:r>
            <w:fldChar w:fldCharType="begin"/>
          </w:r>
          <w:r>
            <w:instrText xml:space="preserve"> PAGEREF _Toc5957 \h </w:instrText>
          </w:r>
          <w:r>
            <w:fldChar w:fldCharType="separate"/>
          </w:r>
          <w:r>
            <w:t>17</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_Toc14186 </w:instrText>
          </w:r>
          <w:r>
            <w:rPr>
              <w:rFonts w:ascii="仿宋_GB2312" w:hAnsi="Times New Roman" w:eastAsia="仿宋_GB2312"/>
              <w:szCs w:val="24"/>
            </w:rPr>
            <w:fldChar w:fldCharType="separate"/>
          </w:r>
          <w:r>
            <w:rPr>
              <w:rFonts w:hint="eastAsia" w:ascii="黑体" w:hAnsi="黑体" w:eastAsia="黑体"/>
            </w:rPr>
            <w:t xml:space="preserve">第三节 </w:t>
          </w:r>
          <w:r>
            <w:rPr>
              <w:rFonts w:hint="eastAsia"/>
            </w:rPr>
            <w:t>责任保险要求</w:t>
          </w:r>
          <w:r>
            <w:tab/>
          </w:r>
          <w:r>
            <w:fldChar w:fldCharType="begin"/>
          </w:r>
          <w:r>
            <w:instrText xml:space="preserve"> PAGEREF _Toc14186 \h </w:instrText>
          </w:r>
          <w:r>
            <w:fldChar w:fldCharType="separate"/>
          </w:r>
          <w:r>
            <w:t>17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_Toc20796 </w:instrText>
          </w:r>
          <w:r>
            <w:rPr>
              <w:rFonts w:ascii="仿宋_GB2312" w:hAnsi="Times New Roman" w:eastAsia="仿宋_GB2312"/>
              <w:szCs w:val="24"/>
            </w:rPr>
            <w:fldChar w:fldCharType="separate"/>
          </w:r>
          <w:r>
            <w:rPr>
              <w:rFonts w:hint="eastAsia" w:ascii="黑体" w:hAnsi="黑体" w:eastAsia="黑体"/>
              <w:strike w:val="0"/>
              <w:lang w:val="de-DE"/>
            </w:rPr>
            <w:t xml:space="preserve">第四十条 </w:t>
          </w:r>
          <w:r>
            <w:rPr>
              <w:rFonts w:hint="eastAsia"/>
              <w:highlight w:val="none"/>
              <w:lang w:eastAsia="zh"/>
            </w:rPr>
            <w:t>【航空责任保险】</w:t>
          </w:r>
          <w:r>
            <w:tab/>
          </w:r>
          <w:r>
            <w:fldChar w:fldCharType="begin"/>
          </w:r>
          <w:r>
            <w:instrText xml:space="preserve"> PAGEREF _Toc20796 \h </w:instrText>
          </w:r>
          <w:r>
            <w:fldChar w:fldCharType="separate"/>
          </w:r>
          <w:r>
            <w:t>17</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_Toc16058 </w:instrText>
          </w:r>
          <w:r>
            <w:rPr>
              <w:rFonts w:ascii="仿宋_GB2312" w:hAnsi="Times New Roman" w:eastAsia="仿宋_GB2312"/>
              <w:szCs w:val="24"/>
            </w:rPr>
            <w:fldChar w:fldCharType="separate"/>
          </w:r>
          <w:r>
            <w:rPr>
              <w:rFonts w:hint="eastAsia" w:ascii="黑体" w:hAnsi="黑体" w:eastAsia="黑体"/>
            </w:rPr>
            <w:t xml:space="preserve">第四节 </w:t>
          </w:r>
          <w:r>
            <w:rPr>
              <w:rFonts w:hint="eastAsia"/>
            </w:rPr>
            <w:t>人员资质要求</w:t>
          </w:r>
          <w:r>
            <w:tab/>
          </w:r>
          <w:r>
            <w:fldChar w:fldCharType="begin"/>
          </w:r>
          <w:r>
            <w:instrText xml:space="preserve"> PAGEREF _Toc16058 \h </w:instrText>
          </w:r>
          <w:r>
            <w:fldChar w:fldCharType="separate"/>
          </w:r>
          <w:r>
            <w:t>17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_Toc2131 </w:instrText>
          </w:r>
          <w:r>
            <w:rPr>
              <w:rFonts w:ascii="仿宋_GB2312" w:hAnsi="Times New Roman" w:eastAsia="仿宋_GB2312"/>
              <w:szCs w:val="24"/>
            </w:rPr>
            <w:fldChar w:fldCharType="separate"/>
          </w:r>
          <w:r>
            <w:rPr>
              <w:rFonts w:hint="eastAsia" w:ascii="黑体" w:hAnsi="黑体" w:eastAsia="黑体"/>
              <w:strike w:val="0"/>
              <w:lang w:val="de-DE"/>
            </w:rPr>
            <w:t xml:space="preserve">第四十一条 </w:t>
          </w:r>
          <w:r>
            <w:rPr>
              <w:rFonts w:hint="eastAsia"/>
              <w:lang w:eastAsia="zh"/>
            </w:rPr>
            <w:t>【负责人的资质要求】</w:t>
          </w:r>
          <w:r>
            <w:tab/>
          </w:r>
          <w:r>
            <w:fldChar w:fldCharType="begin"/>
          </w:r>
          <w:r>
            <w:instrText xml:space="preserve"> PAGEREF _Toc2131 \h </w:instrText>
          </w:r>
          <w:r>
            <w:fldChar w:fldCharType="separate"/>
          </w:r>
          <w:r>
            <w:t>17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_Toc27773 </w:instrText>
          </w:r>
          <w:r>
            <w:rPr>
              <w:rFonts w:ascii="仿宋_GB2312" w:hAnsi="Times New Roman" w:eastAsia="仿宋_GB2312"/>
              <w:szCs w:val="24"/>
            </w:rPr>
            <w:fldChar w:fldCharType="separate"/>
          </w:r>
          <w:r>
            <w:rPr>
              <w:rFonts w:hint="eastAsia" w:ascii="黑体" w:hAnsi="黑体" w:eastAsia="黑体"/>
              <w:strike w:val="0"/>
              <w:lang w:val="de-DE"/>
            </w:rPr>
            <w:t xml:space="preserve">第四十二条 </w:t>
          </w:r>
          <w:r>
            <w:rPr>
              <w:rFonts w:hint="eastAsia"/>
              <w:lang w:eastAsia="zh"/>
            </w:rPr>
            <w:t>【管制员的体检资质要求】</w:t>
          </w:r>
          <w:r>
            <w:tab/>
          </w:r>
          <w:r>
            <w:fldChar w:fldCharType="begin"/>
          </w:r>
          <w:r>
            <w:instrText xml:space="preserve"> PAGEREF _Toc27773 \h </w:instrText>
          </w:r>
          <w:r>
            <w:fldChar w:fldCharType="separate"/>
          </w:r>
          <w:r>
            <w:t>17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_Toc22419 </w:instrText>
          </w:r>
          <w:r>
            <w:rPr>
              <w:rFonts w:ascii="仿宋_GB2312" w:hAnsi="Times New Roman" w:eastAsia="仿宋_GB2312"/>
              <w:szCs w:val="24"/>
            </w:rPr>
            <w:fldChar w:fldCharType="separate"/>
          </w:r>
          <w:r>
            <w:rPr>
              <w:rFonts w:hint="eastAsia" w:ascii="黑体" w:hAnsi="黑体" w:eastAsia="黑体"/>
              <w:strike w:val="0"/>
              <w:lang w:val="de-DE"/>
            </w:rPr>
            <w:t xml:space="preserve">第四十三条 </w:t>
          </w:r>
          <w:r>
            <w:rPr>
              <w:rFonts w:hint="eastAsia"/>
              <w:lang w:eastAsia="zh"/>
            </w:rPr>
            <w:t>【管制员的执照要求】</w:t>
          </w:r>
          <w:r>
            <w:tab/>
          </w:r>
          <w:r>
            <w:fldChar w:fldCharType="begin"/>
          </w:r>
          <w:r>
            <w:instrText xml:space="preserve"> PAGEREF _Toc22419 \h </w:instrText>
          </w:r>
          <w:r>
            <w:fldChar w:fldCharType="separate"/>
          </w:r>
          <w:r>
            <w:t>18</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_Toc67 </w:instrText>
          </w:r>
          <w:r>
            <w:rPr>
              <w:rFonts w:ascii="仿宋_GB2312" w:hAnsi="Times New Roman" w:eastAsia="仿宋_GB2312"/>
              <w:szCs w:val="24"/>
            </w:rPr>
            <w:fldChar w:fldCharType="separate"/>
          </w:r>
          <w:r>
            <w:rPr>
              <w:rFonts w:hint="eastAsia" w:ascii="黑体" w:hAnsi="黑体" w:eastAsia="黑体" w:cstheme="majorBidi"/>
              <w:strike w:val="0"/>
              <w:lang w:val="de-DE" w:eastAsia="zh"/>
            </w:rPr>
            <w:t xml:space="preserve">第四十四条 </w:t>
          </w:r>
          <w:r>
            <w:rPr>
              <w:rFonts w:hint="eastAsia"/>
              <w:lang w:eastAsia="zh"/>
            </w:rPr>
            <w:t>【</w:t>
          </w:r>
          <w:r>
            <w:rPr>
              <w:rFonts w:hint="eastAsia"/>
            </w:rPr>
            <w:t>管制员值勤限制情形</w:t>
          </w:r>
          <w:r>
            <w:rPr>
              <w:rFonts w:hint="eastAsia"/>
              <w:lang w:eastAsia="zh"/>
            </w:rPr>
            <w:t>】</w:t>
          </w:r>
          <w:r>
            <w:tab/>
          </w:r>
          <w:r>
            <w:fldChar w:fldCharType="begin"/>
          </w:r>
          <w:r>
            <w:instrText xml:space="preserve"> PAGEREF _Toc67 \h </w:instrText>
          </w:r>
          <w:r>
            <w:fldChar w:fldCharType="separate"/>
          </w:r>
          <w:r>
            <w:t>18</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_Toc30281 </w:instrText>
          </w:r>
          <w:r>
            <w:rPr>
              <w:rFonts w:ascii="仿宋_GB2312" w:hAnsi="Times New Roman" w:eastAsia="仿宋_GB2312"/>
              <w:szCs w:val="24"/>
            </w:rPr>
            <w:fldChar w:fldCharType="separate"/>
          </w:r>
          <w:r>
            <w:rPr>
              <w:rFonts w:hint="eastAsia" w:ascii="黑体" w:hAnsi="黑体" w:eastAsia="黑体"/>
            </w:rPr>
            <w:t xml:space="preserve">第五节 </w:t>
          </w:r>
          <w:r>
            <w:rPr>
              <w:rFonts w:hint="eastAsia"/>
            </w:rPr>
            <w:t>航线实习要求</w:t>
          </w:r>
          <w:r>
            <w:tab/>
          </w:r>
          <w:r>
            <w:fldChar w:fldCharType="begin"/>
          </w:r>
          <w:r>
            <w:instrText xml:space="preserve"> PAGEREF _Toc30281 \h </w:instrText>
          </w:r>
          <w:r>
            <w:fldChar w:fldCharType="separate"/>
          </w:r>
          <w:r>
            <w:t>19</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_Toc31265 </w:instrText>
          </w:r>
          <w:r>
            <w:rPr>
              <w:rFonts w:ascii="仿宋_GB2312" w:hAnsi="Times New Roman" w:eastAsia="仿宋_GB2312"/>
              <w:szCs w:val="24"/>
            </w:rPr>
            <w:fldChar w:fldCharType="separate"/>
          </w:r>
          <w:r>
            <w:rPr>
              <w:rFonts w:hint="eastAsia" w:ascii="黑体" w:hAnsi="黑体" w:eastAsia="黑体"/>
              <w:strike w:val="0"/>
              <w:lang w:val="de-DE"/>
            </w:rPr>
            <w:t xml:space="preserve">第四十五条 </w:t>
          </w:r>
          <w:r>
            <w:rPr>
              <w:rFonts w:hint="eastAsia"/>
              <w:lang w:eastAsia="zh"/>
            </w:rPr>
            <w:t>【航线实习】</w:t>
          </w:r>
          <w:r>
            <w:tab/>
          </w:r>
          <w:r>
            <w:fldChar w:fldCharType="begin"/>
          </w:r>
          <w:r>
            <w:instrText xml:space="preserve"> PAGEREF _Toc31265 \h </w:instrText>
          </w:r>
          <w:r>
            <w:fldChar w:fldCharType="separate"/>
          </w:r>
          <w:r>
            <w:t>19</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_Toc23121 </w:instrText>
          </w:r>
          <w:r>
            <w:rPr>
              <w:rFonts w:ascii="仿宋_GB2312" w:hAnsi="Times New Roman" w:eastAsia="仿宋_GB2312"/>
              <w:szCs w:val="24"/>
            </w:rPr>
            <w:fldChar w:fldCharType="separate"/>
          </w:r>
          <w:r>
            <w:rPr>
              <w:rFonts w:hint="eastAsia" w:ascii="黑体" w:hAnsi="黑体" w:eastAsia="黑体"/>
              <w:strike w:val="0"/>
              <w:lang w:val="de-DE"/>
            </w:rPr>
            <w:t xml:space="preserve">第四十六条 </w:t>
          </w:r>
          <w:r>
            <w:rPr>
              <w:rFonts w:hint="eastAsia"/>
              <w:lang w:eastAsia="zh"/>
            </w:rPr>
            <w:t>【有关机构对航线实习的配合】</w:t>
          </w:r>
          <w:r>
            <w:tab/>
          </w:r>
          <w:r>
            <w:fldChar w:fldCharType="begin"/>
          </w:r>
          <w:r>
            <w:instrText xml:space="preserve"> PAGEREF _Toc23121 \h </w:instrText>
          </w:r>
          <w:r>
            <w:fldChar w:fldCharType="separate"/>
          </w:r>
          <w:r>
            <w:t>19</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_Toc24141 </w:instrText>
          </w:r>
          <w:r>
            <w:rPr>
              <w:rFonts w:ascii="仿宋_GB2312" w:hAnsi="Times New Roman" w:eastAsia="仿宋_GB2312"/>
              <w:szCs w:val="24"/>
            </w:rPr>
            <w:fldChar w:fldCharType="separate"/>
          </w:r>
          <w:r>
            <w:rPr>
              <w:rFonts w:hint="eastAsia" w:ascii="黑体" w:hAnsi="黑体" w:eastAsia="黑体"/>
              <w:strike w:val="0"/>
              <w:lang w:val="de-DE"/>
            </w:rPr>
            <w:t xml:space="preserve">第四十七条 </w:t>
          </w:r>
          <w:r>
            <w:rPr>
              <w:rFonts w:hint="eastAsia"/>
              <w:lang w:eastAsia="zh"/>
            </w:rPr>
            <w:t>【限制航线实习的情况】</w:t>
          </w:r>
          <w:r>
            <w:tab/>
          </w:r>
          <w:r>
            <w:fldChar w:fldCharType="begin"/>
          </w:r>
          <w:r>
            <w:instrText xml:space="preserve"> PAGEREF _Toc24141 \h </w:instrText>
          </w:r>
          <w:r>
            <w:fldChar w:fldCharType="separate"/>
          </w:r>
          <w:r>
            <w:t>19</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_Toc28064 </w:instrText>
          </w:r>
          <w:r>
            <w:rPr>
              <w:rFonts w:ascii="仿宋_GB2312" w:hAnsi="Times New Roman" w:eastAsia="仿宋_GB2312"/>
              <w:szCs w:val="24"/>
            </w:rPr>
            <w:fldChar w:fldCharType="separate"/>
          </w:r>
          <w:r>
            <w:rPr>
              <w:rFonts w:hint="eastAsia" w:ascii="黑体" w:hAnsi="黑体" w:eastAsia="黑体"/>
            </w:rPr>
            <w:t xml:space="preserve">第六节 </w:t>
          </w:r>
          <w:r>
            <w:rPr>
              <w:rFonts w:hint="eastAsia"/>
            </w:rPr>
            <w:t>陆空通信用语要求</w:t>
          </w:r>
          <w:r>
            <w:tab/>
          </w:r>
          <w:r>
            <w:fldChar w:fldCharType="begin"/>
          </w:r>
          <w:r>
            <w:instrText xml:space="preserve"> PAGEREF _Toc28064 \h </w:instrText>
          </w:r>
          <w:r>
            <w:fldChar w:fldCharType="separate"/>
          </w:r>
          <w:r>
            <w:t>19</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_Toc4865 </w:instrText>
          </w:r>
          <w:r>
            <w:rPr>
              <w:rFonts w:ascii="仿宋_GB2312" w:hAnsi="Times New Roman" w:eastAsia="仿宋_GB2312"/>
              <w:szCs w:val="24"/>
            </w:rPr>
            <w:fldChar w:fldCharType="separate"/>
          </w:r>
          <w:r>
            <w:rPr>
              <w:rFonts w:hint="eastAsia" w:ascii="黑体" w:hAnsi="黑体" w:eastAsia="黑体"/>
              <w:strike w:val="0"/>
              <w:lang w:val="de-DE"/>
            </w:rPr>
            <w:t xml:space="preserve">第四十八条 </w:t>
          </w:r>
          <w:r>
            <w:rPr>
              <w:rFonts w:hint="eastAsia"/>
            </w:rPr>
            <w:t>【语言选择】</w:t>
          </w:r>
          <w:r>
            <w:tab/>
          </w:r>
          <w:r>
            <w:fldChar w:fldCharType="begin"/>
          </w:r>
          <w:r>
            <w:instrText xml:space="preserve"> PAGEREF _Toc4865 \h </w:instrText>
          </w:r>
          <w:r>
            <w:fldChar w:fldCharType="separate"/>
          </w:r>
          <w:r>
            <w:t>19</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_Toc31043 </w:instrText>
          </w:r>
          <w:r>
            <w:rPr>
              <w:rFonts w:ascii="仿宋_GB2312" w:hAnsi="Times New Roman" w:eastAsia="仿宋_GB2312"/>
              <w:szCs w:val="24"/>
            </w:rPr>
            <w:fldChar w:fldCharType="separate"/>
          </w:r>
          <w:r>
            <w:rPr>
              <w:rFonts w:hint="eastAsia" w:ascii="黑体" w:hAnsi="黑体" w:eastAsia="黑体"/>
              <w:strike w:val="0"/>
              <w:lang w:val="de-DE"/>
            </w:rPr>
            <w:t xml:space="preserve">第四十九条 </w:t>
          </w:r>
          <w:r>
            <w:rPr>
              <w:rFonts w:hint="eastAsia"/>
            </w:rPr>
            <w:t>【通话能力要求】</w:t>
          </w:r>
          <w:r>
            <w:tab/>
          </w:r>
          <w:r>
            <w:fldChar w:fldCharType="begin"/>
          </w:r>
          <w:r>
            <w:instrText xml:space="preserve"> PAGEREF _Toc31043 \h </w:instrText>
          </w:r>
          <w:r>
            <w:fldChar w:fldCharType="separate"/>
          </w:r>
          <w:r>
            <w:t>20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_Toc4608 </w:instrText>
          </w:r>
          <w:r>
            <w:rPr>
              <w:rFonts w:ascii="仿宋_GB2312" w:hAnsi="Times New Roman" w:eastAsia="仿宋_GB2312"/>
              <w:szCs w:val="24"/>
            </w:rPr>
            <w:fldChar w:fldCharType="separate"/>
          </w:r>
          <w:r>
            <w:rPr>
              <w:rFonts w:hint="eastAsia" w:ascii="黑体" w:hAnsi="黑体" w:eastAsia="黑体"/>
              <w:strike w:val="0"/>
              <w:lang w:val="de-DE"/>
            </w:rPr>
            <w:t xml:space="preserve">第五十条 </w:t>
          </w:r>
          <w:r>
            <w:rPr>
              <w:rFonts w:hint="eastAsia"/>
              <w:lang w:eastAsia="zh"/>
            </w:rPr>
            <w:t>【陆空通信标准】</w:t>
          </w:r>
          <w:r>
            <w:tab/>
          </w:r>
          <w:r>
            <w:fldChar w:fldCharType="begin"/>
          </w:r>
          <w:r>
            <w:instrText xml:space="preserve"> PAGEREF _Toc4608 \h </w:instrText>
          </w:r>
          <w:r>
            <w:fldChar w:fldCharType="separate"/>
          </w:r>
          <w:r>
            <w:t>20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_Toc14635 </w:instrText>
          </w:r>
          <w:r>
            <w:rPr>
              <w:rFonts w:ascii="仿宋_GB2312" w:hAnsi="Times New Roman" w:eastAsia="仿宋_GB2312"/>
              <w:szCs w:val="24"/>
            </w:rPr>
            <w:fldChar w:fldCharType="separate"/>
          </w:r>
          <w:r>
            <w:rPr>
              <w:rFonts w:hint="eastAsia" w:ascii="黑体" w:hAnsi="黑体" w:eastAsia="黑体"/>
              <w:strike w:val="0"/>
              <w:lang w:val="de-DE"/>
            </w:rPr>
            <w:t xml:space="preserve">第五十一条 </w:t>
          </w:r>
          <w:r>
            <w:rPr>
              <w:rFonts w:hint="eastAsia"/>
              <w:lang w:eastAsia="zh"/>
            </w:rPr>
            <w:t>【语种的选择】</w:t>
          </w:r>
          <w:r>
            <w:tab/>
          </w:r>
          <w:r>
            <w:fldChar w:fldCharType="begin"/>
          </w:r>
          <w:r>
            <w:instrText xml:space="preserve"> PAGEREF _Toc14635 \h </w:instrText>
          </w:r>
          <w:r>
            <w:fldChar w:fldCharType="separate"/>
          </w:r>
          <w:r>
            <w:t>20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_Toc13233 </w:instrText>
          </w:r>
          <w:r>
            <w:rPr>
              <w:rFonts w:ascii="仿宋_GB2312" w:hAnsi="Times New Roman" w:eastAsia="仿宋_GB2312"/>
              <w:szCs w:val="24"/>
            </w:rPr>
            <w:fldChar w:fldCharType="separate"/>
          </w:r>
          <w:r>
            <w:rPr>
              <w:rFonts w:hint="eastAsia" w:ascii="黑体" w:hAnsi="黑体" w:eastAsia="黑体"/>
              <w:strike w:val="0"/>
              <w:lang w:val="de-DE"/>
            </w:rPr>
            <w:t xml:space="preserve">第五十二条 </w:t>
          </w:r>
          <w:r>
            <w:rPr>
              <w:rFonts w:hint="eastAsia"/>
              <w:lang w:eastAsia="zh"/>
            </w:rPr>
            <w:t>【紧急情况简便用语】</w:t>
          </w:r>
          <w:r>
            <w:tab/>
          </w:r>
          <w:r>
            <w:fldChar w:fldCharType="begin"/>
          </w:r>
          <w:r>
            <w:instrText xml:space="preserve"> PAGEREF _Toc13233 \h </w:instrText>
          </w:r>
          <w:r>
            <w:fldChar w:fldCharType="separate"/>
          </w:r>
          <w:r>
            <w:t>20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_Toc26493 </w:instrText>
          </w:r>
          <w:r>
            <w:rPr>
              <w:rFonts w:ascii="仿宋_GB2312" w:hAnsi="Times New Roman" w:eastAsia="仿宋_GB2312"/>
              <w:szCs w:val="24"/>
            </w:rPr>
            <w:fldChar w:fldCharType="separate"/>
          </w:r>
          <w:r>
            <w:rPr>
              <w:rFonts w:hint="eastAsia" w:ascii="黑体" w:hAnsi="黑体" w:eastAsia="黑体"/>
              <w:strike w:val="0"/>
              <w:lang w:val="de-DE"/>
            </w:rPr>
            <w:t xml:space="preserve">第五十三条 </w:t>
          </w:r>
          <w:r>
            <w:rPr>
              <w:rFonts w:hint="eastAsia"/>
              <w:lang w:eastAsia="zh"/>
            </w:rPr>
            <w:t>【紧急情况下自由报文通信】</w:t>
          </w:r>
          <w:r>
            <w:tab/>
          </w:r>
          <w:r>
            <w:fldChar w:fldCharType="begin"/>
          </w:r>
          <w:r>
            <w:instrText xml:space="preserve"> PAGEREF _Toc26493 \h </w:instrText>
          </w:r>
          <w:r>
            <w:fldChar w:fldCharType="separate"/>
          </w:r>
          <w:r>
            <w:t>21</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_Toc18353 </w:instrText>
          </w:r>
          <w:r>
            <w:rPr>
              <w:rFonts w:ascii="仿宋_GB2312" w:hAnsi="Times New Roman" w:eastAsia="仿宋_GB2312"/>
              <w:szCs w:val="24"/>
            </w:rPr>
            <w:fldChar w:fldCharType="separate"/>
          </w:r>
          <w:r>
            <w:rPr>
              <w:rFonts w:hint="eastAsia" w:ascii="黑体" w:hAnsi="黑体" w:eastAsia="黑体"/>
            </w:rPr>
            <w:t xml:space="preserve">第七节 </w:t>
          </w:r>
          <w:r>
            <w:rPr>
              <w:rFonts w:hint="eastAsia"/>
            </w:rPr>
            <w:t>使用时间要求</w:t>
          </w:r>
          <w:r>
            <w:tab/>
          </w:r>
          <w:r>
            <w:fldChar w:fldCharType="begin"/>
          </w:r>
          <w:r>
            <w:instrText xml:space="preserve"> PAGEREF _Toc18353 \h </w:instrText>
          </w:r>
          <w:r>
            <w:fldChar w:fldCharType="separate"/>
          </w:r>
          <w:r>
            <w:t>21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_Toc17216 </w:instrText>
          </w:r>
          <w:r>
            <w:rPr>
              <w:rFonts w:ascii="仿宋_GB2312" w:hAnsi="Times New Roman" w:eastAsia="仿宋_GB2312"/>
              <w:szCs w:val="24"/>
            </w:rPr>
            <w:fldChar w:fldCharType="separate"/>
          </w:r>
          <w:r>
            <w:rPr>
              <w:rFonts w:hint="eastAsia" w:ascii="黑体" w:hAnsi="黑体" w:eastAsia="黑体"/>
              <w:strike w:val="0"/>
              <w:lang w:val="de-DE"/>
            </w:rPr>
            <w:t xml:space="preserve">第五十四条 </w:t>
          </w:r>
          <w:r>
            <w:rPr>
              <w:rFonts w:hint="eastAsia"/>
              <w:lang w:eastAsia="zh"/>
            </w:rPr>
            <w:t>【时间基准UTC】</w:t>
          </w:r>
          <w:r>
            <w:tab/>
          </w:r>
          <w:r>
            <w:fldChar w:fldCharType="begin"/>
          </w:r>
          <w:r>
            <w:instrText xml:space="preserve"> PAGEREF _Toc17216 \h </w:instrText>
          </w:r>
          <w:r>
            <w:fldChar w:fldCharType="separate"/>
          </w:r>
          <w:r>
            <w:t>21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_Toc3906 </w:instrText>
          </w:r>
          <w:r>
            <w:rPr>
              <w:rFonts w:ascii="仿宋_GB2312" w:hAnsi="Times New Roman" w:eastAsia="仿宋_GB2312"/>
              <w:szCs w:val="24"/>
            </w:rPr>
            <w:fldChar w:fldCharType="separate"/>
          </w:r>
          <w:r>
            <w:rPr>
              <w:rFonts w:hint="eastAsia" w:ascii="黑体" w:hAnsi="黑体" w:eastAsia="黑体"/>
              <w:strike w:val="0"/>
              <w:lang w:val="de-DE"/>
            </w:rPr>
            <w:t xml:space="preserve">第五十五条 </w:t>
          </w:r>
          <w:r>
            <w:rPr>
              <w:rFonts w:hint="eastAsia"/>
              <w:lang w:eastAsia="zh"/>
            </w:rPr>
            <w:t>【配备时钟】</w:t>
          </w:r>
          <w:r>
            <w:tab/>
          </w:r>
          <w:r>
            <w:fldChar w:fldCharType="begin"/>
          </w:r>
          <w:r>
            <w:instrText xml:space="preserve"> PAGEREF _Toc3906 \h </w:instrText>
          </w:r>
          <w:r>
            <w:fldChar w:fldCharType="separate"/>
          </w:r>
          <w:r>
            <w:t>21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_Toc30110 </w:instrText>
          </w:r>
          <w:r>
            <w:rPr>
              <w:rFonts w:ascii="仿宋_GB2312" w:hAnsi="Times New Roman" w:eastAsia="仿宋_GB2312"/>
              <w:szCs w:val="24"/>
            </w:rPr>
            <w:fldChar w:fldCharType="separate"/>
          </w:r>
          <w:r>
            <w:rPr>
              <w:rFonts w:hint="eastAsia" w:ascii="黑体" w:hAnsi="黑体" w:eastAsia="黑体"/>
              <w:strike w:val="0"/>
              <w:lang w:val="de-DE"/>
            </w:rPr>
            <w:t xml:space="preserve">第五十六条 </w:t>
          </w:r>
          <w:r>
            <w:rPr>
              <w:rFonts w:hint="eastAsia"/>
              <w:lang w:eastAsia="zh"/>
            </w:rPr>
            <w:t>【授时及校准】</w:t>
          </w:r>
          <w:r>
            <w:tab/>
          </w:r>
          <w:r>
            <w:fldChar w:fldCharType="begin"/>
          </w:r>
          <w:r>
            <w:instrText xml:space="preserve"> PAGEREF _Toc30110 \h </w:instrText>
          </w:r>
          <w:r>
            <w:fldChar w:fldCharType="separate"/>
          </w:r>
          <w:r>
            <w:t>21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_Toc4112 </w:instrText>
          </w:r>
          <w:r>
            <w:rPr>
              <w:rFonts w:ascii="仿宋_GB2312" w:hAnsi="Times New Roman" w:eastAsia="仿宋_GB2312"/>
              <w:szCs w:val="24"/>
            </w:rPr>
            <w:fldChar w:fldCharType="separate"/>
          </w:r>
          <w:r>
            <w:rPr>
              <w:rFonts w:hint="eastAsia" w:ascii="黑体" w:hAnsi="黑体" w:eastAsia="黑体"/>
              <w:strike w:val="0"/>
              <w:lang w:val="de-DE"/>
            </w:rPr>
            <w:t xml:space="preserve">第五十七条 </w:t>
          </w:r>
          <w:r>
            <w:rPr>
              <w:rFonts w:hint="eastAsia"/>
              <w:lang w:eastAsia="zh"/>
            </w:rPr>
            <w:t>【按需提供时刻】</w:t>
          </w:r>
          <w:r>
            <w:tab/>
          </w:r>
          <w:r>
            <w:fldChar w:fldCharType="begin"/>
          </w:r>
          <w:r>
            <w:instrText xml:space="preserve"> PAGEREF _Toc4112 \h </w:instrText>
          </w:r>
          <w:r>
            <w:fldChar w:fldCharType="separate"/>
          </w:r>
          <w:r>
            <w:t>22</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_Toc4632 </w:instrText>
          </w:r>
          <w:r>
            <w:rPr>
              <w:rFonts w:ascii="仿宋_GB2312" w:hAnsi="Times New Roman" w:eastAsia="仿宋_GB2312"/>
              <w:szCs w:val="24"/>
            </w:rPr>
            <w:fldChar w:fldCharType="separate"/>
          </w:r>
          <w:r>
            <w:rPr>
              <w:rFonts w:hint="eastAsia" w:ascii="黑体" w:hAnsi="黑体" w:eastAsia="黑体"/>
            </w:rPr>
            <w:t xml:space="preserve">第八节 </w:t>
          </w:r>
          <w:r>
            <w:rPr>
              <w:rFonts w:hint="eastAsia"/>
            </w:rPr>
            <w:t>空中交通运行保障设施</w:t>
          </w:r>
          <w:r>
            <w:tab/>
          </w:r>
          <w:r>
            <w:fldChar w:fldCharType="begin"/>
          </w:r>
          <w:r>
            <w:instrText xml:space="preserve"> PAGEREF _Toc4632 \h </w:instrText>
          </w:r>
          <w:r>
            <w:fldChar w:fldCharType="separate"/>
          </w:r>
          <w:r>
            <w:t>22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_Toc10772 </w:instrText>
          </w:r>
          <w:r>
            <w:rPr>
              <w:rFonts w:ascii="仿宋_GB2312" w:hAnsi="Times New Roman" w:eastAsia="仿宋_GB2312"/>
              <w:szCs w:val="24"/>
            </w:rPr>
            <w:fldChar w:fldCharType="separate"/>
          </w:r>
          <w:r>
            <w:rPr>
              <w:rFonts w:hint="eastAsia" w:ascii="黑体" w:hAnsi="黑体" w:eastAsia="黑体" w:cstheme="majorBidi"/>
              <w:strike w:val="0"/>
              <w:lang w:val="de-DE" w:eastAsia="zh" w:bidi="ar"/>
            </w:rPr>
            <w:t xml:space="preserve">第五十八条 </w:t>
          </w:r>
          <w:r>
            <w:rPr>
              <w:rFonts w:hint="eastAsia"/>
              <w:lang w:eastAsia="zh" w:bidi="ar"/>
            </w:rPr>
            <w:t>【设施设备基本要求】</w:t>
          </w:r>
          <w:r>
            <w:tab/>
          </w:r>
          <w:r>
            <w:fldChar w:fldCharType="begin"/>
          </w:r>
          <w:r>
            <w:instrText xml:space="preserve"> PAGEREF _Toc10772 \h </w:instrText>
          </w:r>
          <w:r>
            <w:fldChar w:fldCharType="separate"/>
          </w:r>
          <w:r>
            <w:t>22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_Toc4437 </w:instrText>
          </w:r>
          <w:r>
            <w:rPr>
              <w:rFonts w:ascii="仿宋_GB2312" w:hAnsi="Times New Roman" w:eastAsia="仿宋_GB2312"/>
              <w:szCs w:val="24"/>
            </w:rPr>
            <w:fldChar w:fldCharType="separate"/>
          </w:r>
          <w:r>
            <w:rPr>
              <w:rFonts w:hint="eastAsia" w:ascii="黑体" w:hAnsi="黑体" w:eastAsia="黑体" w:cstheme="majorBidi"/>
              <w:strike w:val="0"/>
              <w:lang w:val="de-DE" w:eastAsia="zh" w:bidi="ar"/>
            </w:rPr>
            <w:t xml:space="preserve">第五十九条 </w:t>
          </w:r>
          <w:r>
            <w:rPr>
              <w:rFonts w:hint="eastAsia"/>
              <w:lang w:eastAsia="zh" w:bidi="ar"/>
            </w:rPr>
            <w:t>【工作场所的面积布局】</w:t>
          </w:r>
          <w:r>
            <w:tab/>
          </w:r>
          <w:r>
            <w:fldChar w:fldCharType="begin"/>
          </w:r>
          <w:r>
            <w:instrText xml:space="preserve"> PAGEREF _Toc4437 \h </w:instrText>
          </w:r>
          <w:r>
            <w:fldChar w:fldCharType="separate"/>
          </w:r>
          <w:r>
            <w:t>22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_Toc29091 </w:instrText>
          </w:r>
          <w:r>
            <w:rPr>
              <w:rFonts w:ascii="仿宋_GB2312" w:hAnsi="Times New Roman" w:eastAsia="仿宋_GB2312"/>
              <w:szCs w:val="24"/>
            </w:rPr>
            <w:fldChar w:fldCharType="separate"/>
          </w:r>
          <w:r>
            <w:rPr>
              <w:rFonts w:hint="eastAsia" w:ascii="黑体" w:hAnsi="黑体" w:eastAsia="黑体" w:cstheme="majorBidi"/>
              <w:strike w:val="0"/>
              <w:lang w:val="de-DE" w:eastAsia="zh" w:bidi="ar"/>
            </w:rPr>
            <w:t xml:space="preserve">第六十条 </w:t>
          </w:r>
          <w:r>
            <w:rPr>
              <w:rFonts w:hint="eastAsia"/>
              <w:lang w:eastAsia="zh" w:bidi="ar"/>
            </w:rPr>
            <w:t>【工作场所的温度采光等】</w:t>
          </w:r>
          <w:r>
            <w:tab/>
          </w:r>
          <w:r>
            <w:fldChar w:fldCharType="begin"/>
          </w:r>
          <w:r>
            <w:instrText xml:space="preserve"> PAGEREF _Toc29091 \h </w:instrText>
          </w:r>
          <w:r>
            <w:fldChar w:fldCharType="separate"/>
          </w:r>
          <w:r>
            <w:t>23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_Toc25464 </w:instrText>
          </w:r>
          <w:r>
            <w:rPr>
              <w:rFonts w:ascii="仿宋_GB2312" w:hAnsi="Times New Roman" w:eastAsia="仿宋_GB2312"/>
              <w:szCs w:val="24"/>
            </w:rPr>
            <w:fldChar w:fldCharType="separate"/>
          </w:r>
          <w:r>
            <w:rPr>
              <w:rFonts w:hint="eastAsia" w:ascii="黑体" w:hAnsi="黑体" w:eastAsia="黑体" w:cstheme="majorBidi"/>
              <w:strike w:val="0"/>
              <w:lang w:val="de-DE" w:eastAsia="zh" w:bidi="ar"/>
            </w:rPr>
            <w:t xml:space="preserve">第六十一条 </w:t>
          </w:r>
          <w:r>
            <w:rPr>
              <w:rFonts w:hint="eastAsia"/>
              <w:lang w:eastAsia="zh" w:bidi="ar"/>
            </w:rPr>
            <w:t>【</w:t>
          </w:r>
          <w:r>
            <w:rPr>
              <w:rFonts w:hint="eastAsia"/>
              <w:lang w:bidi="ar"/>
            </w:rPr>
            <w:t>机场塔台和机坪塔台通视要求</w:t>
          </w:r>
          <w:r>
            <w:rPr>
              <w:rFonts w:hint="eastAsia"/>
              <w:lang w:eastAsia="zh" w:bidi="ar"/>
            </w:rPr>
            <w:t>】</w:t>
          </w:r>
          <w:r>
            <w:tab/>
          </w:r>
          <w:r>
            <w:fldChar w:fldCharType="begin"/>
          </w:r>
          <w:r>
            <w:instrText xml:space="preserve"> PAGEREF _Toc25464 \h </w:instrText>
          </w:r>
          <w:r>
            <w:fldChar w:fldCharType="separate"/>
          </w:r>
          <w:r>
            <w:t>23</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_Toc5868 </w:instrText>
          </w:r>
          <w:r>
            <w:rPr>
              <w:rFonts w:ascii="仿宋_GB2312" w:hAnsi="Times New Roman" w:eastAsia="仿宋_GB2312"/>
              <w:szCs w:val="24"/>
            </w:rPr>
            <w:fldChar w:fldCharType="separate"/>
          </w:r>
          <w:r>
            <w:rPr>
              <w:rFonts w:hint="eastAsia" w:ascii="黑体" w:hAnsi="黑体" w:eastAsia="黑体"/>
            </w:rPr>
            <w:t xml:space="preserve">第九节 </w:t>
          </w:r>
          <w:r>
            <w:rPr>
              <w:rFonts w:hint="eastAsia"/>
            </w:rPr>
            <w:t>计量单位要求</w:t>
          </w:r>
          <w:r>
            <w:tab/>
          </w:r>
          <w:r>
            <w:fldChar w:fldCharType="begin"/>
          </w:r>
          <w:r>
            <w:instrText xml:space="preserve"> PAGEREF _Toc5868 \h </w:instrText>
          </w:r>
          <w:r>
            <w:fldChar w:fldCharType="separate"/>
          </w:r>
          <w:r>
            <w:t>23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_Toc24100 </w:instrText>
          </w:r>
          <w:r>
            <w:rPr>
              <w:rFonts w:ascii="仿宋_GB2312" w:hAnsi="Times New Roman" w:eastAsia="仿宋_GB2312"/>
              <w:szCs w:val="24"/>
            </w:rPr>
            <w:fldChar w:fldCharType="separate"/>
          </w:r>
          <w:r>
            <w:rPr>
              <w:rFonts w:hint="eastAsia" w:ascii="黑体" w:hAnsi="黑体" w:eastAsia="黑体"/>
              <w:strike w:val="0"/>
              <w:lang w:val="de-DE"/>
            </w:rPr>
            <w:t xml:space="preserve">第六十二条 </w:t>
          </w:r>
          <w:r>
            <w:rPr>
              <w:rFonts w:hint="eastAsia"/>
              <w:lang w:eastAsia="zh"/>
            </w:rPr>
            <w:t>【计量单位】</w:t>
          </w:r>
          <w:r>
            <w:tab/>
          </w:r>
          <w:r>
            <w:fldChar w:fldCharType="begin"/>
          </w:r>
          <w:r>
            <w:instrText xml:space="preserve"> PAGEREF _Toc24100 \h </w:instrText>
          </w:r>
          <w:r>
            <w:fldChar w:fldCharType="separate"/>
          </w:r>
          <w:r>
            <w:t>23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_Toc11891 </w:instrText>
          </w:r>
          <w:r>
            <w:rPr>
              <w:rFonts w:ascii="仿宋_GB2312" w:hAnsi="Times New Roman" w:eastAsia="仿宋_GB2312"/>
              <w:szCs w:val="24"/>
            </w:rPr>
            <w:fldChar w:fldCharType="separate"/>
          </w:r>
          <w:r>
            <w:rPr>
              <w:rFonts w:hint="eastAsia" w:ascii="黑体" w:hAnsi="黑体" w:eastAsia="黑体"/>
              <w:strike w:val="0"/>
              <w:lang w:val="de-DE"/>
            </w:rPr>
            <w:t xml:space="preserve">第六十三条 </w:t>
          </w:r>
          <w:r>
            <w:rPr>
              <w:rFonts w:hint="eastAsia"/>
              <w:lang w:eastAsia="zh"/>
            </w:rPr>
            <w:t>【其他计量单位的使用情形】</w:t>
          </w:r>
          <w:r>
            <w:tab/>
          </w:r>
          <w:r>
            <w:fldChar w:fldCharType="begin"/>
          </w:r>
          <w:r>
            <w:instrText xml:space="preserve"> PAGEREF _Toc11891 \h </w:instrText>
          </w:r>
          <w:r>
            <w:fldChar w:fldCharType="separate"/>
          </w:r>
          <w:r>
            <w:t>24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_Toc11153 </w:instrText>
          </w:r>
          <w:r>
            <w:rPr>
              <w:rFonts w:ascii="仿宋_GB2312" w:hAnsi="Times New Roman" w:eastAsia="仿宋_GB2312"/>
              <w:szCs w:val="24"/>
            </w:rPr>
            <w:fldChar w:fldCharType="separate"/>
          </w:r>
          <w:r>
            <w:rPr>
              <w:rFonts w:hint="eastAsia" w:ascii="黑体" w:hAnsi="黑体" w:eastAsia="黑体"/>
              <w:strike w:val="0"/>
              <w:lang w:val="de-DE"/>
            </w:rPr>
            <w:t xml:space="preserve">第六十四条 </w:t>
          </w:r>
          <w:r>
            <w:rPr>
              <w:rFonts w:hint="eastAsia"/>
              <w:lang w:eastAsia="zh"/>
            </w:rPr>
            <w:t>【计量单位的转换】</w:t>
          </w:r>
          <w:r>
            <w:tab/>
          </w:r>
          <w:r>
            <w:fldChar w:fldCharType="begin"/>
          </w:r>
          <w:r>
            <w:instrText xml:space="preserve"> PAGEREF _Toc11153 \h </w:instrText>
          </w:r>
          <w:r>
            <w:fldChar w:fldCharType="separate"/>
          </w:r>
          <w:r>
            <w:t>24</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_Toc2630 </w:instrText>
          </w:r>
          <w:r>
            <w:rPr>
              <w:rFonts w:ascii="仿宋_GB2312" w:hAnsi="Times New Roman" w:eastAsia="仿宋_GB2312"/>
              <w:szCs w:val="24"/>
            </w:rPr>
            <w:fldChar w:fldCharType="separate"/>
          </w:r>
          <w:r>
            <w:rPr>
              <w:rFonts w:hint="eastAsia" w:ascii="黑体" w:hAnsi="黑体" w:eastAsia="黑体"/>
            </w:rPr>
            <w:t xml:space="preserve">第十节 </w:t>
          </w:r>
          <w:r>
            <w:rPr>
              <w:rFonts w:hint="eastAsia"/>
            </w:rPr>
            <w:t>运行管理要求</w:t>
          </w:r>
          <w:r>
            <w:tab/>
          </w:r>
          <w:r>
            <w:fldChar w:fldCharType="begin"/>
          </w:r>
          <w:r>
            <w:instrText xml:space="preserve"> PAGEREF _Toc2630 \h </w:instrText>
          </w:r>
          <w:r>
            <w:fldChar w:fldCharType="separate"/>
          </w:r>
          <w:r>
            <w:t>24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_Toc19300 </w:instrText>
          </w:r>
          <w:r>
            <w:rPr>
              <w:rFonts w:ascii="仿宋_GB2312" w:hAnsi="Times New Roman" w:eastAsia="仿宋_GB2312"/>
              <w:szCs w:val="24"/>
            </w:rPr>
            <w:fldChar w:fldCharType="separate"/>
          </w:r>
          <w:r>
            <w:rPr>
              <w:rFonts w:hint="eastAsia" w:ascii="黑体" w:hAnsi="黑体" w:eastAsia="黑体"/>
              <w:strike w:val="0"/>
              <w:lang w:val="de-DE"/>
            </w:rPr>
            <w:t xml:space="preserve">第六十五条 </w:t>
          </w:r>
          <w:r>
            <w:rPr>
              <w:rFonts w:hint="eastAsia"/>
              <w:lang w:eastAsia="zh"/>
            </w:rPr>
            <w:t>【运行手册】</w:t>
          </w:r>
          <w:r>
            <w:tab/>
          </w:r>
          <w:r>
            <w:fldChar w:fldCharType="begin"/>
          </w:r>
          <w:r>
            <w:instrText xml:space="preserve"> PAGEREF _Toc19300 \h </w:instrText>
          </w:r>
          <w:r>
            <w:fldChar w:fldCharType="separate"/>
          </w:r>
          <w:r>
            <w:t>24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_Toc4613 </w:instrText>
          </w:r>
          <w:r>
            <w:rPr>
              <w:rFonts w:ascii="仿宋_GB2312" w:hAnsi="Times New Roman" w:eastAsia="仿宋_GB2312"/>
              <w:szCs w:val="24"/>
            </w:rPr>
            <w:fldChar w:fldCharType="separate"/>
          </w:r>
          <w:r>
            <w:rPr>
              <w:rFonts w:hint="eastAsia" w:ascii="黑体" w:hAnsi="黑体" w:eastAsia="黑体"/>
              <w:strike w:val="0"/>
              <w:lang w:val="de-DE" w:eastAsia="zh"/>
            </w:rPr>
            <w:t xml:space="preserve">第六十六条 </w:t>
          </w:r>
          <w:r>
            <w:rPr>
              <w:rFonts w:hint="eastAsia"/>
              <w:lang w:eastAsia="zh"/>
            </w:rPr>
            <w:t>【</w:t>
          </w:r>
          <w:r>
            <w:rPr>
              <w:rFonts w:hint="eastAsia"/>
            </w:rPr>
            <w:t>运行手册管理制度</w:t>
          </w:r>
          <w:r>
            <w:rPr>
              <w:rFonts w:hint="eastAsia"/>
              <w:lang w:eastAsia="zh"/>
            </w:rPr>
            <w:t>】</w:t>
          </w:r>
          <w:r>
            <w:tab/>
          </w:r>
          <w:r>
            <w:fldChar w:fldCharType="begin"/>
          </w:r>
          <w:r>
            <w:instrText xml:space="preserve"> PAGEREF _Toc4613 \h </w:instrText>
          </w:r>
          <w:r>
            <w:fldChar w:fldCharType="separate"/>
          </w:r>
          <w:r>
            <w:t>24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_Toc31526 </w:instrText>
          </w:r>
          <w:r>
            <w:rPr>
              <w:rFonts w:ascii="仿宋_GB2312" w:hAnsi="Times New Roman" w:eastAsia="仿宋_GB2312"/>
              <w:szCs w:val="24"/>
            </w:rPr>
            <w:fldChar w:fldCharType="separate"/>
          </w:r>
          <w:r>
            <w:rPr>
              <w:rFonts w:hint="eastAsia" w:ascii="黑体" w:hAnsi="黑体" w:eastAsia="黑体"/>
              <w:strike w:val="0"/>
              <w:lang w:val="de-DE"/>
            </w:rPr>
            <w:t xml:space="preserve">第六十七条 </w:t>
          </w:r>
          <w:r>
            <w:rPr>
              <w:rFonts w:hint="eastAsia"/>
              <w:lang w:eastAsia="zh"/>
            </w:rPr>
            <w:t>【运行手册应包含的内容】</w:t>
          </w:r>
          <w:r>
            <w:tab/>
          </w:r>
          <w:r>
            <w:fldChar w:fldCharType="begin"/>
          </w:r>
          <w:r>
            <w:instrText xml:space="preserve"> PAGEREF _Toc31526 \h </w:instrText>
          </w:r>
          <w:r>
            <w:fldChar w:fldCharType="separate"/>
          </w:r>
          <w:r>
            <w:t>25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_Toc14317 </w:instrText>
          </w:r>
          <w:r>
            <w:rPr>
              <w:rFonts w:ascii="仿宋_GB2312" w:hAnsi="Times New Roman" w:eastAsia="仿宋_GB2312"/>
              <w:szCs w:val="24"/>
            </w:rPr>
            <w:fldChar w:fldCharType="separate"/>
          </w:r>
          <w:r>
            <w:rPr>
              <w:rFonts w:hint="eastAsia" w:ascii="黑体" w:hAnsi="黑体" w:eastAsia="黑体"/>
              <w:strike w:val="0"/>
              <w:lang w:val="de-DE"/>
            </w:rPr>
            <w:t xml:space="preserve">第六十八条 </w:t>
          </w:r>
          <w:r>
            <w:rPr>
              <w:rFonts w:hint="eastAsia"/>
              <w:lang w:eastAsia="zh"/>
            </w:rPr>
            <w:t>【运行手册的存放】</w:t>
          </w:r>
          <w:r>
            <w:tab/>
          </w:r>
          <w:r>
            <w:fldChar w:fldCharType="begin"/>
          </w:r>
          <w:r>
            <w:instrText xml:space="preserve"> PAGEREF _Toc14317 \h </w:instrText>
          </w:r>
          <w:r>
            <w:fldChar w:fldCharType="separate"/>
          </w:r>
          <w:r>
            <w:t>25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_Toc19338 </w:instrText>
          </w:r>
          <w:r>
            <w:rPr>
              <w:rFonts w:ascii="仿宋_GB2312" w:hAnsi="Times New Roman" w:eastAsia="仿宋_GB2312"/>
              <w:szCs w:val="24"/>
            </w:rPr>
            <w:fldChar w:fldCharType="separate"/>
          </w:r>
          <w:r>
            <w:rPr>
              <w:rFonts w:hint="eastAsia" w:ascii="黑体" w:hAnsi="黑体" w:eastAsia="黑体"/>
              <w:strike w:val="0"/>
              <w:lang w:val="de-DE"/>
            </w:rPr>
            <w:t xml:space="preserve">第六十九条 </w:t>
          </w:r>
          <w:r>
            <w:rPr>
              <w:rFonts w:hint="eastAsia"/>
              <w:lang w:eastAsia="zh"/>
            </w:rPr>
            <w:t>【</w:t>
          </w:r>
          <w:r>
            <w:rPr>
              <w:rFonts w:hint="eastAsia"/>
            </w:rPr>
            <w:t>与相关保障单位</w:t>
          </w:r>
          <w:r>
            <w:rPr>
              <w:rFonts w:hint="eastAsia"/>
              <w:lang w:eastAsia="zh"/>
            </w:rPr>
            <w:t>的协议】</w:t>
          </w:r>
          <w:r>
            <w:tab/>
          </w:r>
          <w:r>
            <w:fldChar w:fldCharType="begin"/>
          </w:r>
          <w:r>
            <w:instrText xml:space="preserve"> PAGEREF _Toc19338 \h </w:instrText>
          </w:r>
          <w:r>
            <w:fldChar w:fldCharType="separate"/>
          </w:r>
          <w:r>
            <w:t>25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_Toc23435 </w:instrText>
          </w:r>
          <w:r>
            <w:rPr>
              <w:rFonts w:ascii="仿宋_GB2312" w:hAnsi="Times New Roman" w:eastAsia="仿宋_GB2312"/>
              <w:szCs w:val="24"/>
            </w:rPr>
            <w:fldChar w:fldCharType="separate"/>
          </w:r>
          <w:r>
            <w:rPr>
              <w:rFonts w:hint="eastAsia" w:ascii="黑体" w:hAnsi="黑体" w:eastAsia="黑体"/>
              <w:strike w:val="0"/>
              <w:lang w:val="de-DE"/>
            </w:rPr>
            <w:t xml:space="preserve">第七十条 </w:t>
          </w:r>
          <w:r>
            <w:rPr>
              <w:rFonts w:hint="eastAsia"/>
              <w:lang w:eastAsia="zh"/>
            </w:rPr>
            <w:t>【移交协调的协议及内容】</w:t>
          </w:r>
          <w:r>
            <w:tab/>
          </w:r>
          <w:r>
            <w:fldChar w:fldCharType="begin"/>
          </w:r>
          <w:r>
            <w:instrText xml:space="preserve"> PAGEREF _Toc23435 \h </w:instrText>
          </w:r>
          <w:r>
            <w:fldChar w:fldCharType="separate"/>
          </w:r>
          <w:r>
            <w:t>26</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_Toc4332 </w:instrText>
          </w:r>
          <w:r>
            <w:rPr>
              <w:rFonts w:ascii="仿宋_GB2312" w:hAnsi="Times New Roman" w:eastAsia="仿宋_GB2312"/>
              <w:szCs w:val="24"/>
            </w:rPr>
            <w:fldChar w:fldCharType="separate"/>
          </w:r>
          <w:r>
            <w:rPr>
              <w:rFonts w:hint="eastAsia" w:ascii="黑体" w:hAnsi="黑体" w:eastAsia="黑体"/>
              <w:strike w:val="0"/>
              <w:lang w:val="de-DE"/>
            </w:rPr>
            <w:t xml:space="preserve">第七十一条 </w:t>
          </w:r>
          <w:r>
            <w:rPr>
              <w:rFonts w:hint="eastAsia"/>
              <w:lang w:eastAsia="zh"/>
            </w:rPr>
            <w:t>【签署人】</w:t>
          </w:r>
          <w:r>
            <w:tab/>
          </w:r>
          <w:r>
            <w:fldChar w:fldCharType="begin"/>
          </w:r>
          <w:r>
            <w:instrText xml:space="preserve"> PAGEREF _Toc4332 \h </w:instrText>
          </w:r>
          <w:r>
            <w:fldChar w:fldCharType="separate"/>
          </w:r>
          <w:r>
            <w:t>26</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_Toc11976 </w:instrText>
          </w:r>
          <w:r>
            <w:rPr>
              <w:rFonts w:ascii="仿宋_GB2312" w:hAnsi="Times New Roman" w:eastAsia="仿宋_GB2312"/>
              <w:szCs w:val="24"/>
            </w:rPr>
            <w:fldChar w:fldCharType="separate"/>
          </w:r>
          <w:r>
            <w:rPr>
              <w:rFonts w:hint="eastAsia" w:ascii="黑体" w:hAnsi="黑体" w:eastAsia="黑体"/>
              <w:strike w:val="0"/>
              <w:lang w:val="de-DE"/>
            </w:rPr>
            <w:t xml:space="preserve">第七十二条 </w:t>
          </w:r>
          <w:r>
            <w:rPr>
              <w:rFonts w:hint="eastAsia"/>
              <w:lang w:eastAsia="zh"/>
            </w:rPr>
            <w:t>【修订要求】</w:t>
          </w:r>
          <w:r>
            <w:tab/>
          </w:r>
          <w:r>
            <w:fldChar w:fldCharType="begin"/>
          </w:r>
          <w:r>
            <w:instrText xml:space="preserve"> PAGEREF _Toc11976 \h </w:instrText>
          </w:r>
          <w:r>
            <w:fldChar w:fldCharType="separate"/>
          </w:r>
          <w:r>
            <w:t>26</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_Toc4264 </w:instrText>
          </w:r>
          <w:r>
            <w:rPr>
              <w:rFonts w:ascii="仿宋_GB2312" w:hAnsi="Times New Roman" w:eastAsia="仿宋_GB2312"/>
              <w:szCs w:val="24"/>
            </w:rPr>
            <w:fldChar w:fldCharType="separate"/>
          </w:r>
          <w:r>
            <w:rPr>
              <w:rFonts w:hint="eastAsia" w:ascii="黑体" w:hAnsi="黑体" w:eastAsia="黑体"/>
              <w:strike w:val="0"/>
              <w:lang w:val="de-DE"/>
            </w:rPr>
            <w:t xml:space="preserve">第七十三条 </w:t>
          </w:r>
          <w:r>
            <w:rPr>
              <w:rFonts w:hint="eastAsia"/>
              <w:lang w:eastAsia="zh"/>
            </w:rPr>
            <w:t>【设置扇区和席位】</w:t>
          </w:r>
          <w:r>
            <w:tab/>
          </w:r>
          <w:r>
            <w:fldChar w:fldCharType="begin"/>
          </w:r>
          <w:r>
            <w:instrText xml:space="preserve"> PAGEREF _Toc4264 \h </w:instrText>
          </w:r>
          <w:r>
            <w:fldChar w:fldCharType="separate"/>
          </w:r>
          <w:r>
            <w:t>27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_Toc6236 </w:instrText>
          </w:r>
          <w:r>
            <w:rPr>
              <w:rFonts w:ascii="仿宋_GB2312" w:hAnsi="Times New Roman" w:eastAsia="仿宋_GB2312"/>
              <w:szCs w:val="24"/>
            </w:rPr>
            <w:fldChar w:fldCharType="separate"/>
          </w:r>
          <w:r>
            <w:rPr>
              <w:rFonts w:hint="eastAsia" w:ascii="黑体" w:hAnsi="黑体" w:eastAsia="黑体"/>
              <w:strike w:val="0"/>
              <w:lang w:val="de-DE"/>
            </w:rPr>
            <w:t xml:space="preserve">第七十四条 </w:t>
          </w:r>
          <w:r>
            <w:rPr>
              <w:rFonts w:hint="eastAsia"/>
              <w:lang w:eastAsia="zh"/>
            </w:rPr>
            <w:t>【席位开放和合并】</w:t>
          </w:r>
          <w:r>
            <w:tab/>
          </w:r>
          <w:r>
            <w:fldChar w:fldCharType="begin"/>
          </w:r>
          <w:r>
            <w:instrText xml:space="preserve"> PAGEREF _Toc6236 \h </w:instrText>
          </w:r>
          <w:r>
            <w:fldChar w:fldCharType="separate"/>
          </w:r>
          <w:r>
            <w:t>27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_Toc6710 </w:instrText>
          </w:r>
          <w:r>
            <w:rPr>
              <w:rFonts w:ascii="仿宋_GB2312" w:hAnsi="Times New Roman" w:eastAsia="仿宋_GB2312"/>
              <w:szCs w:val="24"/>
            </w:rPr>
            <w:fldChar w:fldCharType="separate"/>
          </w:r>
          <w:r>
            <w:rPr>
              <w:rFonts w:hint="eastAsia" w:ascii="黑体" w:hAnsi="黑体" w:eastAsia="黑体"/>
              <w:strike w:val="0"/>
              <w:lang w:val="de-DE"/>
            </w:rPr>
            <w:t xml:space="preserve">第七十五条 </w:t>
          </w:r>
          <w:r>
            <w:rPr>
              <w:rFonts w:hint="eastAsia"/>
              <w:lang w:eastAsia="zh"/>
            </w:rPr>
            <w:t>【运行记录】</w:t>
          </w:r>
          <w:r>
            <w:tab/>
          </w:r>
          <w:r>
            <w:fldChar w:fldCharType="begin"/>
          </w:r>
          <w:r>
            <w:instrText xml:space="preserve"> PAGEREF _Toc6710 \h </w:instrText>
          </w:r>
          <w:r>
            <w:fldChar w:fldCharType="separate"/>
          </w:r>
          <w:r>
            <w:t>27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_Toc9975 </w:instrText>
          </w:r>
          <w:r>
            <w:rPr>
              <w:rFonts w:ascii="仿宋_GB2312" w:hAnsi="Times New Roman" w:eastAsia="仿宋_GB2312"/>
              <w:szCs w:val="24"/>
            </w:rPr>
            <w:fldChar w:fldCharType="separate"/>
          </w:r>
          <w:r>
            <w:rPr>
              <w:rFonts w:hint="eastAsia" w:ascii="黑体" w:hAnsi="黑体" w:eastAsia="黑体"/>
              <w:strike w:val="0"/>
              <w:lang w:val="de-DE"/>
            </w:rPr>
            <w:t xml:space="preserve">第七十六条 </w:t>
          </w:r>
          <w:r>
            <w:rPr>
              <w:rFonts w:hint="eastAsia"/>
              <w:lang w:eastAsia="zh"/>
            </w:rPr>
            <w:t>【运行记录的保存时限】</w:t>
          </w:r>
          <w:r>
            <w:tab/>
          </w:r>
          <w:r>
            <w:fldChar w:fldCharType="begin"/>
          </w:r>
          <w:r>
            <w:instrText xml:space="preserve"> PAGEREF _Toc9975 \h </w:instrText>
          </w:r>
          <w:r>
            <w:fldChar w:fldCharType="separate"/>
          </w:r>
          <w:r>
            <w:t>27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_Toc29239 </w:instrText>
          </w:r>
          <w:r>
            <w:rPr>
              <w:rFonts w:ascii="仿宋_GB2312" w:hAnsi="Times New Roman" w:eastAsia="仿宋_GB2312"/>
              <w:szCs w:val="24"/>
            </w:rPr>
            <w:fldChar w:fldCharType="separate"/>
          </w:r>
          <w:r>
            <w:rPr>
              <w:rFonts w:hint="eastAsia" w:ascii="黑体" w:hAnsi="黑体" w:eastAsia="黑体"/>
              <w:strike w:val="0"/>
              <w:lang w:val="de-DE"/>
            </w:rPr>
            <w:t xml:space="preserve">第七十七条 </w:t>
          </w:r>
          <w:r>
            <w:rPr>
              <w:rFonts w:hint="eastAsia"/>
              <w:lang w:eastAsia="zh"/>
            </w:rPr>
            <w:t>【事故事件记录的保存要求】</w:t>
          </w:r>
          <w:r>
            <w:tab/>
          </w:r>
          <w:r>
            <w:fldChar w:fldCharType="begin"/>
          </w:r>
          <w:r>
            <w:instrText xml:space="preserve"> PAGEREF _Toc29239 \h </w:instrText>
          </w:r>
          <w:r>
            <w:fldChar w:fldCharType="separate"/>
          </w:r>
          <w:r>
            <w:t>28</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_Toc674 </w:instrText>
          </w:r>
          <w:r>
            <w:rPr>
              <w:rFonts w:ascii="仿宋_GB2312" w:hAnsi="Times New Roman" w:eastAsia="仿宋_GB2312"/>
              <w:szCs w:val="24"/>
            </w:rPr>
            <w:fldChar w:fldCharType="separate"/>
          </w:r>
          <w:r>
            <w:rPr>
              <w:rFonts w:hint="eastAsia" w:ascii="黑体" w:hAnsi="黑体" w:eastAsia="黑体" w:cstheme="majorBidi"/>
              <w:strike w:val="0"/>
              <w:lang w:val="de-DE" w:eastAsia="zh"/>
            </w:rPr>
            <w:t xml:space="preserve">第七十八条 </w:t>
          </w:r>
          <w:r>
            <w:rPr>
              <w:rFonts w:hint="eastAsia"/>
              <w:lang w:eastAsia="zh"/>
            </w:rPr>
            <w:t>【运行记录的管控】</w:t>
          </w:r>
          <w:r>
            <w:tab/>
          </w:r>
          <w:r>
            <w:fldChar w:fldCharType="begin"/>
          </w:r>
          <w:r>
            <w:instrText xml:space="preserve"> PAGEREF _Toc674 \h </w:instrText>
          </w:r>
          <w:r>
            <w:fldChar w:fldCharType="separate"/>
          </w:r>
          <w:r>
            <w:t>28</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_Toc26321 </w:instrText>
          </w:r>
          <w:r>
            <w:rPr>
              <w:rFonts w:ascii="仿宋_GB2312" w:hAnsi="Times New Roman" w:eastAsia="仿宋_GB2312"/>
              <w:szCs w:val="24"/>
            </w:rPr>
            <w:fldChar w:fldCharType="separate"/>
          </w:r>
          <w:r>
            <w:rPr>
              <w:rFonts w:hint="eastAsia" w:ascii="黑体" w:hAnsi="黑体" w:eastAsia="黑体" w:cstheme="majorBidi"/>
              <w:strike w:val="0"/>
              <w:lang w:val="de-DE" w:eastAsia="zh"/>
            </w:rPr>
            <w:t xml:space="preserve">第七十九条 </w:t>
          </w:r>
          <w:r>
            <w:rPr>
              <w:rFonts w:hint="eastAsia"/>
              <w:lang w:eastAsia="zh"/>
            </w:rPr>
            <w:t>【差错管理】</w:t>
          </w:r>
          <w:r>
            <w:tab/>
          </w:r>
          <w:r>
            <w:fldChar w:fldCharType="begin"/>
          </w:r>
          <w:r>
            <w:instrText xml:space="preserve"> PAGEREF _Toc26321 \h </w:instrText>
          </w:r>
          <w:r>
            <w:fldChar w:fldCharType="separate"/>
          </w:r>
          <w:r>
            <w:t>28</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_Toc30239 </w:instrText>
          </w:r>
          <w:r>
            <w:rPr>
              <w:rFonts w:ascii="仿宋_GB2312" w:hAnsi="Times New Roman" w:eastAsia="仿宋_GB2312"/>
              <w:szCs w:val="24"/>
            </w:rPr>
            <w:fldChar w:fldCharType="separate"/>
          </w:r>
          <w:r>
            <w:rPr>
              <w:rFonts w:hint="eastAsia" w:ascii="黑体" w:hAnsi="黑体" w:eastAsia="黑体"/>
            </w:rPr>
            <w:t xml:space="preserve">第十一节 </w:t>
          </w:r>
          <w:r>
            <w:rPr>
              <w:rFonts w:hint="eastAsia"/>
            </w:rPr>
            <w:t>疲劳管理要求</w:t>
          </w:r>
          <w:r>
            <w:tab/>
          </w:r>
          <w:r>
            <w:fldChar w:fldCharType="begin"/>
          </w:r>
          <w:r>
            <w:instrText xml:space="preserve"> PAGEREF _Toc30239 \h </w:instrText>
          </w:r>
          <w:r>
            <w:fldChar w:fldCharType="separate"/>
          </w:r>
          <w:r>
            <w:t>28</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_Toc24595 </w:instrText>
          </w:r>
          <w:r>
            <w:rPr>
              <w:rFonts w:ascii="仿宋_GB2312" w:hAnsi="Times New Roman" w:eastAsia="仿宋_GB2312"/>
              <w:szCs w:val="24"/>
            </w:rPr>
            <w:fldChar w:fldCharType="separate"/>
          </w:r>
          <w:r>
            <w:rPr>
              <w:rFonts w:hint="eastAsia" w:ascii="黑体" w:hAnsi="黑体" w:eastAsia="黑体"/>
              <w:strike w:val="0"/>
              <w:lang w:val="de-DE"/>
            </w:rPr>
            <w:t xml:space="preserve">第八十条 </w:t>
          </w:r>
          <w:r>
            <w:rPr>
              <w:rFonts w:hint="eastAsia"/>
              <w:lang w:eastAsia="zh"/>
            </w:rPr>
            <w:t>【疲劳管理的目的】</w:t>
          </w:r>
          <w:r>
            <w:tab/>
          </w:r>
          <w:r>
            <w:fldChar w:fldCharType="begin"/>
          </w:r>
          <w:r>
            <w:instrText xml:space="preserve"> PAGEREF _Toc24595 \h </w:instrText>
          </w:r>
          <w:r>
            <w:fldChar w:fldCharType="separate"/>
          </w:r>
          <w:r>
            <w:t>28</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_Toc14418 </w:instrText>
          </w:r>
          <w:r>
            <w:rPr>
              <w:rFonts w:ascii="仿宋_GB2312" w:hAnsi="Times New Roman" w:eastAsia="仿宋_GB2312"/>
              <w:szCs w:val="24"/>
            </w:rPr>
            <w:fldChar w:fldCharType="separate"/>
          </w:r>
          <w:r>
            <w:rPr>
              <w:rFonts w:hint="eastAsia" w:ascii="黑体" w:hAnsi="黑体" w:eastAsia="黑体"/>
              <w:strike w:val="0"/>
              <w:lang w:val="de-DE"/>
            </w:rPr>
            <w:t xml:space="preserve">第八十一条 </w:t>
          </w:r>
          <w:r>
            <w:rPr>
              <w:rFonts w:hint="eastAsia"/>
              <w:lang w:eastAsia="zh"/>
            </w:rPr>
            <w:t>【疲劳管理的方法】</w:t>
          </w:r>
          <w:r>
            <w:tab/>
          </w:r>
          <w:r>
            <w:fldChar w:fldCharType="begin"/>
          </w:r>
          <w:r>
            <w:instrText xml:space="preserve"> PAGEREF _Toc14418 \h </w:instrText>
          </w:r>
          <w:r>
            <w:fldChar w:fldCharType="separate"/>
          </w:r>
          <w:r>
            <w:t>28</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_Toc5165 </w:instrText>
          </w:r>
          <w:r>
            <w:rPr>
              <w:rFonts w:ascii="仿宋_GB2312" w:hAnsi="Times New Roman" w:eastAsia="仿宋_GB2312"/>
              <w:szCs w:val="24"/>
            </w:rPr>
            <w:fldChar w:fldCharType="separate"/>
          </w:r>
          <w:r>
            <w:rPr>
              <w:rFonts w:hint="eastAsia" w:ascii="黑体" w:hAnsi="黑体" w:eastAsia="黑体"/>
              <w:strike w:val="0"/>
              <w:lang w:val="de-DE"/>
            </w:rPr>
            <w:t xml:space="preserve">第八十二条 </w:t>
          </w:r>
          <w:r>
            <w:rPr>
              <w:rFonts w:hint="eastAsia"/>
              <w:lang w:eastAsia="zh"/>
            </w:rPr>
            <w:t>【疲劳管理的要求】</w:t>
          </w:r>
          <w:r>
            <w:tab/>
          </w:r>
          <w:r>
            <w:fldChar w:fldCharType="begin"/>
          </w:r>
          <w:r>
            <w:instrText xml:space="preserve"> PAGEREF _Toc5165 \h </w:instrText>
          </w:r>
          <w:r>
            <w:fldChar w:fldCharType="separate"/>
          </w:r>
          <w:r>
            <w:t>30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_Toc7681 </w:instrText>
          </w:r>
          <w:r>
            <w:rPr>
              <w:rFonts w:ascii="仿宋_GB2312" w:hAnsi="Times New Roman" w:eastAsia="仿宋_GB2312"/>
              <w:szCs w:val="24"/>
            </w:rPr>
            <w:fldChar w:fldCharType="separate"/>
          </w:r>
          <w:r>
            <w:rPr>
              <w:rFonts w:hint="eastAsia" w:ascii="黑体" w:hAnsi="黑体" w:eastAsia="黑体"/>
              <w:strike w:val="0"/>
              <w:lang w:val="de-DE"/>
            </w:rPr>
            <w:t xml:space="preserve">第八十三条 </w:t>
          </w:r>
          <w:r>
            <w:rPr>
              <w:rFonts w:hint="eastAsia"/>
              <w:lang w:eastAsia="zh"/>
            </w:rPr>
            <w:t>【疲劳管理的记录】</w:t>
          </w:r>
          <w:r>
            <w:tab/>
          </w:r>
          <w:r>
            <w:fldChar w:fldCharType="begin"/>
          </w:r>
          <w:r>
            <w:instrText xml:space="preserve"> PAGEREF _Toc7681 \h </w:instrText>
          </w:r>
          <w:r>
            <w:fldChar w:fldCharType="separate"/>
          </w:r>
          <w:r>
            <w:t>30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_Toc1735 </w:instrText>
          </w:r>
          <w:r>
            <w:rPr>
              <w:rFonts w:ascii="仿宋_GB2312" w:hAnsi="Times New Roman" w:eastAsia="仿宋_GB2312"/>
              <w:szCs w:val="24"/>
            </w:rPr>
            <w:fldChar w:fldCharType="separate"/>
          </w:r>
          <w:r>
            <w:rPr>
              <w:rFonts w:hint="eastAsia" w:ascii="黑体" w:hAnsi="黑体" w:eastAsia="黑体"/>
              <w:strike w:val="0"/>
              <w:lang w:val="de-DE"/>
            </w:rPr>
            <w:t xml:space="preserve">第八十四条 </w:t>
          </w:r>
          <w:r>
            <w:rPr>
              <w:rFonts w:hint="eastAsia"/>
              <w:lang w:eastAsia="zh"/>
            </w:rPr>
            <w:t>【疲劳管理的偏离申请】</w:t>
          </w:r>
          <w:r>
            <w:tab/>
          </w:r>
          <w:r>
            <w:fldChar w:fldCharType="begin"/>
          </w:r>
          <w:r>
            <w:instrText xml:space="preserve"> PAGEREF _Toc1735 \h </w:instrText>
          </w:r>
          <w:r>
            <w:fldChar w:fldCharType="separate"/>
          </w:r>
          <w:r>
            <w:t>30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_Toc24162 </w:instrText>
          </w:r>
          <w:r>
            <w:rPr>
              <w:rFonts w:ascii="仿宋_GB2312" w:hAnsi="Times New Roman" w:eastAsia="仿宋_GB2312"/>
              <w:szCs w:val="24"/>
            </w:rPr>
            <w:fldChar w:fldCharType="separate"/>
          </w:r>
          <w:r>
            <w:rPr>
              <w:rFonts w:hint="eastAsia" w:ascii="黑体" w:hAnsi="黑体" w:eastAsia="黑体"/>
              <w:strike w:val="0"/>
              <w:lang w:val="de-DE" w:eastAsia="zh"/>
            </w:rPr>
            <w:t xml:space="preserve">第八十五条 </w:t>
          </w:r>
          <w:r>
            <w:rPr>
              <w:rFonts w:hint="eastAsia"/>
              <w:lang w:eastAsia="zh"/>
            </w:rPr>
            <w:t>【疲劳管理的审查】</w:t>
          </w:r>
          <w:r>
            <w:tab/>
          </w:r>
          <w:r>
            <w:fldChar w:fldCharType="begin"/>
          </w:r>
          <w:r>
            <w:instrText xml:space="preserve"> PAGEREF _Toc24162 \h </w:instrText>
          </w:r>
          <w:r>
            <w:fldChar w:fldCharType="separate"/>
          </w:r>
          <w:r>
            <w:t>31</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_Toc29630 </w:instrText>
          </w:r>
          <w:r>
            <w:rPr>
              <w:rFonts w:ascii="仿宋_GB2312" w:hAnsi="Times New Roman" w:eastAsia="仿宋_GB2312"/>
              <w:szCs w:val="24"/>
            </w:rPr>
            <w:fldChar w:fldCharType="separate"/>
          </w:r>
          <w:r>
            <w:rPr>
              <w:rFonts w:hint="eastAsia" w:ascii="黑体" w:hAnsi="黑体" w:eastAsia="黑体"/>
            </w:rPr>
            <w:t xml:space="preserve">第十二节 </w:t>
          </w:r>
          <w:r>
            <w:rPr>
              <w:rFonts w:hint="eastAsia"/>
            </w:rPr>
            <w:t>飞行规则和特殊飞行要求</w:t>
          </w:r>
          <w:r>
            <w:tab/>
          </w:r>
          <w:r>
            <w:fldChar w:fldCharType="begin"/>
          </w:r>
          <w:r>
            <w:instrText xml:space="preserve"> PAGEREF _Toc29630 \h </w:instrText>
          </w:r>
          <w:r>
            <w:fldChar w:fldCharType="separate"/>
          </w:r>
          <w:r>
            <w:t>31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_Toc10578 </w:instrText>
          </w:r>
          <w:r>
            <w:rPr>
              <w:rFonts w:ascii="仿宋_GB2312" w:hAnsi="Times New Roman" w:eastAsia="仿宋_GB2312"/>
              <w:szCs w:val="24"/>
            </w:rPr>
            <w:fldChar w:fldCharType="separate"/>
          </w:r>
          <w:r>
            <w:rPr>
              <w:rFonts w:hint="eastAsia" w:ascii="黑体" w:hAnsi="黑体" w:eastAsia="黑体"/>
              <w:strike w:val="0"/>
              <w:lang w:val="de-DE"/>
            </w:rPr>
            <w:t xml:space="preserve">第八十六条 </w:t>
          </w:r>
          <w:r>
            <w:rPr>
              <w:rFonts w:hint="eastAsia"/>
              <w:lang w:eastAsia="zh"/>
            </w:rPr>
            <w:t>【飞行活动应遵守的规则及要求】</w:t>
          </w:r>
          <w:r>
            <w:tab/>
          </w:r>
          <w:r>
            <w:fldChar w:fldCharType="begin"/>
          </w:r>
          <w:r>
            <w:instrText xml:space="preserve"> PAGEREF _Toc10578 \h </w:instrText>
          </w:r>
          <w:r>
            <w:fldChar w:fldCharType="separate"/>
          </w:r>
          <w:r>
            <w:t>31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_Toc2315 </w:instrText>
          </w:r>
          <w:r>
            <w:rPr>
              <w:rFonts w:ascii="仿宋_GB2312" w:hAnsi="Times New Roman" w:eastAsia="仿宋_GB2312"/>
              <w:szCs w:val="24"/>
            </w:rPr>
            <w:fldChar w:fldCharType="separate"/>
          </w:r>
          <w:r>
            <w:rPr>
              <w:rFonts w:hint="eastAsia" w:ascii="黑体" w:hAnsi="黑体" w:eastAsia="黑体"/>
              <w:strike w:val="0"/>
              <w:lang w:val="de-DE"/>
            </w:rPr>
            <w:t xml:space="preserve">第八十七条 </w:t>
          </w:r>
          <w:r>
            <w:rPr>
              <w:rFonts w:hint="eastAsia"/>
              <w:lang w:eastAsia="zh"/>
            </w:rPr>
            <w:t>【运营人应遵守的关于航空器的要求】</w:t>
          </w:r>
          <w:r>
            <w:tab/>
          </w:r>
          <w:r>
            <w:fldChar w:fldCharType="begin"/>
          </w:r>
          <w:r>
            <w:instrText xml:space="preserve"> PAGEREF _Toc2315 \h </w:instrText>
          </w:r>
          <w:r>
            <w:fldChar w:fldCharType="separate"/>
          </w:r>
          <w:r>
            <w:t>32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_Toc1078 </w:instrText>
          </w:r>
          <w:r>
            <w:rPr>
              <w:rFonts w:ascii="仿宋_GB2312" w:hAnsi="Times New Roman" w:eastAsia="仿宋_GB2312"/>
              <w:szCs w:val="24"/>
            </w:rPr>
            <w:fldChar w:fldCharType="separate"/>
          </w:r>
          <w:r>
            <w:rPr>
              <w:rFonts w:hint="eastAsia" w:ascii="黑体" w:hAnsi="黑体" w:eastAsia="黑体"/>
              <w:strike w:val="0"/>
              <w:lang w:val="de-DE"/>
            </w:rPr>
            <w:t xml:space="preserve">第八十八条 </w:t>
          </w:r>
          <w:r>
            <w:rPr>
              <w:rFonts w:hint="eastAsia"/>
              <w:lang w:eastAsia="zh"/>
            </w:rPr>
            <w:t>【飞行活动的批准和对新型航空器的要求】</w:t>
          </w:r>
          <w:r>
            <w:tab/>
          </w:r>
          <w:r>
            <w:fldChar w:fldCharType="begin"/>
          </w:r>
          <w:r>
            <w:instrText xml:space="preserve"> PAGEREF _Toc1078 \h </w:instrText>
          </w:r>
          <w:r>
            <w:fldChar w:fldCharType="separate"/>
          </w:r>
          <w:r>
            <w:t>32</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_Toc12450 </w:instrText>
          </w:r>
          <w:r>
            <w:rPr>
              <w:rFonts w:ascii="仿宋_GB2312" w:hAnsi="Times New Roman" w:eastAsia="仿宋_GB2312"/>
              <w:szCs w:val="24"/>
            </w:rPr>
            <w:fldChar w:fldCharType="separate"/>
          </w:r>
          <w:r>
            <w:rPr>
              <w:rFonts w:hint="eastAsia" w:ascii="黑体" w:hAnsi="黑体" w:eastAsia="黑体"/>
            </w:rPr>
            <w:t xml:space="preserve">第十三节 </w:t>
          </w:r>
          <w:r>
            <w:rPr>
              <w:rFonts w:hint="eastAsia"/>
            </w:rPr>
            <w:t>呼号要求</w:t>
          </w:r>
          <w:r>
            <w:tab/>
          </w:r>
          <w:r>
            <w:fldChar w:fldCharType="begin"/>
          </w:r>
          <w:r>
            <w:instrText xml:space="preserve"> PAGEREF _Toc12450 \h </w:instrText>
          </w:r>
          <w:r>
            <w:fldChar w:fldCharType="separate"/>
          </w:r>
          <w:r>
            <w:t>32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_Toc19142 </w:instrText>
          </w:r>
          <w:r>
            <w:rPr>
              <w:rFonts w:ascii="仿宋_GB2312" w:hAnsi="Times New Roman" w:eastAsia="仿宋_GB2312"/>
              <w:szCs w:val="24"/>
            </w:rPr>
            <w:fldChar w:fldCharType="separate"/>
          </w:r>
          <w:r>
            <w:rPr>
              <w:rFonts w:hint="eastAsia" w:ascii="黑体" w:hAnsi="黑体" w:eastAsia="黑体" w:cstheme="majorBidi"/>
              <w:strike w:val="0"/>
              <w:lang w:val="de-DE" w:eastAsia="zh"/>
            </w:rPr>
            <w:t xml:space="preserve">第八十九条 </w:t>
          </w:r>
          <w:r>
            <w:rPr>
              <w:rFonts w:hint="eastAsia"/>
              <w:lang w:eastAsia="zh"/>
            </w:rPr>
            <w:t>【呼号的组成】</w:t>
          </w:r>
          <w:r>
            <w:tab/>
          </w:r>
          <w:r>
            <w:fldChar w:fldCharType="begin"/>
          </w:r>
          <w:r>
            <w:instrText xml:space="preserve"> PAGEREF _Toc19142 \h </w:instrText>
          </w:r>
          <w:r>
            <w:fldChar w:fldCharType="separate"/>
          </w:r>
          <w:r>
            <w:t>32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_Toc29323 </w:instrText>
          </w:r>
          <w:r>
            <w:rPr>
              <w:rFonts w:ascii="仿宋_GB2312" w:hAnsi="Times New Roman" w:eastAsia="仿宋_GB2312"/>
              <w:szCs w:val="24"/>
            </w:rPr>
            <w:fldChar w:fldCharType="separate"/>
          </w:r>
          <w:r>
            <w:rPr>
              <w:rFonts w:hint="eastAsia" w:ascii="黑体" w:hAnsi="黑体" w:eastAsia="黑体" w:cstheme="majorBidi"/>
              <w:strike w:val="0"/>
              <w:lang w:val="de-DE"/>
            </w:rPr>
            <w:t xml:space="preserve">第九十条 </w:t>
          </w:r>
          <w:r>
            <w:rPr>
              <w:rFonts w:hint="eastAsia"/>
              <w:lang w:eastAsia="zh"/>
            </w:rPr>
            <w:t>【防呼号混淆】</w:t>
          </w:r>
          <w:r>
            <w:tab/>
          </w:r>
          <w:r>
            <w:fldChar w:fldCharType="begin"/>
          </w:r>
          <w:r>
            <w:instrText xml:space="preserve"> PAGEREF _Toc29323 \h </w:instrText>
          </w:r>
          <w:r>
            <w:fldChar w:fldCharType="separate"/>
          </w:r>
          <w:r>
            <w:t>32</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_Toc23387 </w:instrText>
          </w:r>
          <w:r>
            <w:rPr>
              <w:rFonts w:ascii="仿宋_GB2312" w:hAnsi="Times New Roman" w:eastAsia="仿宋_GB2312"/>
              <w:szCs w:val="24"/>
            </w:rPr>
            <w:fldChar w:fldCharType="separate"/>
          </w:r>
          <w:r>
            <w:rPr>
              <w:rFonts w:hint="eastAsia" w:ascii="黑体" w:hAnsi="黑体" w:eastAsia="黑体"/>
            </w:rPr>
            <w:t xml:space="preserve">第十四节 </w:t>
          </w:r>
          <w:r>
            <w:rPr>
              <w:rFonts w:hint="eastAsia"/>
            </w:rPr>
            <w:t>航空器机载防撞系统</w:t>
          </w:r>
          <w:r>
            <w:tab/>
          </w:r>
          <w:r>
            <w:fldChar w:fldCharType="begin"/>
          </w:r>
          <w:r>
            <w:instrText xml:space="preserve"> PAGEREF _Toc23387 \h </w:instrText>
          </w:r>
          <w:r>
            <w:fldChar w:fldCharType="separate"/>
          </w:r>
          <w:r>
            <w:t>33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_Toc30852 </w:instrText>
          </w:r>
          <w:r>
            <w:rPr>
              <w:rFonts w:ascii="仿宋_GB2312" w:hAnsi="Times New Roman" w:eastAsia="仿宋_GB2312"/>
              <w:szCs w:val="24"/>
            </w:rPr>
            <w:fldChar w:fldCharType="separate"/>
          </w:r>
          <w:r>
            <w:rPr>
              <w:rFonts w:hint="eastAsia" w:ascii="黑体" w:hAnsi="黑体" w:eastAsia="黑体"/>
              <w:strike w:val="0"/>
              <w:lang w:val="de-DE" w:eastAsia="zh"/>
            </w:rPr>
            <w:t xml:space="preserve">第九十一条 </w:t>
          </w:r>
          <w:r>
            <w:rPr>
              <w:rFonts w:hint="eastAsia"/>
              <w:lang w:eastAsia="zh"/>
            </w:rPr>
            <w:t>【机载防撞系统作用时的管制责任】</w:t>
          </w:r>
          <w:r>
            <w:tab/>
          </w:r>
          <w:r>
            <w:fldChar w:fldCharType="begin"/>
          </w:r>
          <w:r>
            <w:instrText xml:space="preserve"> PAGEREF _Toc30852 \h </w:instrText>
          </w:r>
          <w:r>
            <w:fldChar w:fldCharType="separate"/>
          </w:r>
          <w:r>
            <w:t>33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_Toc29295 </w:instrText>
          </w:r>
          <w:r>
            <w:rPr>
              <w:rFonts w:ascii="仿宋_GB2312" w:hAnsi="Times New Roman" w:eastAsia="仿宋_GB2312"/>
              <w:szCs w:val="24"/>
            </w:rPr>
            <w:fldChar w:fldCharType="separate"/>
          </w:r>
          <w:r>
            <w:rPr>
              <w:rFonts w:hint="eastAsia" w:ascii="黑体" w:hAnsi="黑体" w:eastAsia="黑体" w:cstheme="majorBidi"/>
              <w:strike w:val="0"/>
              <w:lang w:val="de-DE"/>
            </w:rPr>
            <w:t xml:space="preserve">第九十二条 </w:t>
          </w:r>
          <w:r>
            <w:rPr>
              <w:rFonts w:hint="eastAsia"/>
              <w:lang w:eastAsia="zh"/>
            </w:rPr>
            <w:t>【恢复间隔服务】</w:t>
          </w:r>
          <w:r>
            <w:tab/>
          </w:r>
          <w:r>
            <w:fldChar w:fldCharType="begin"/>
          </w:r>
          <w:r>
            <w:instrText xml:space="preserve"> PAGEREF _Toc29295 \h </w:instrText>
          </w:r>
          <w:r>
            <w:fldChar w:fldCharType="separate"/>
          </w:r>
          <w:r>
            <w:t>33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_Toc18410 </w:instrText>
          </w:r>
          <w:r>
            <w:rPr>
              <w:rFonts w:ascii="仿宋_GB2312" w:hAnsi="Times New Roman" w:eastAsia="仿宋_GB2312"/>
              <w:szCs w:val="24"/>
            </w:rPr>
            <w:fldChar w:fldCharType="separate"/>
          </w:r>
          <w:r>
            <w:rPr>
              <w:rFonts w:hint="eastAsia" w:ascii="黑体" w:hAnsi="黑体" w:eastAsia="黑体" w:cstheme="majorBidi"/>
              <w:strike w:val="0"/>
              <w:lang w:val="de-DE"/>
            </w:rPr>
            <w:t xml:space="preserve">第九十三条 </w:t>
          </w:r>
          <w:r>
            <w:rPr>
              <w:rFonts w:hint="eastAsia"/>
              <w:lang w:eastAsia="zh"/>
            </w:rPr>
            <w:t>【驾驶员的信息通报】</w:t>
          </w:r>
          <w:r>
            <w:tab/>
          </w:r>
          <w:r>
            <w:fldChar w:fldCharType="begin"/>
          </w:r>
          <w:r>
            <w:instrText xml:space="preserve"> PAGEREF _Toc18410 \h </w:instrText>
          </w:r>
          <w:r>
            <w:fldChar w:fldCharType="separate"/>
          </w:r>
          <w:r>
            <w:t>34</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_Toc6007 </w:instrText>
          </w:r>
          <w:r>
            <w:rPr>
              <w:rFonts w:ascii="仿宋_GB2312" w:hAnsi="Times New Roman" w:eastAsia="仿宋_GB2312"/>
              <w:szCs w:val="24"/>
            </w:rPr>
            <w:fldChar w:fldCharType="separate"/>
          </w:r>
          <w:r>
            <w:rPr>
              <w:rFonts w:hint="eastAsia" w:ascii="黑体" w:hAnsi="黑体" w:eastAsia="黑体"/>
            </w:rPr>
            <w:t xml:space="preserve">第十五节 </w:t>
          </w:r>
          <w:r>
            <w:rPr>
              <w:rFonts w:hint="eastAsia"/>
            </w:rPr>
            <w:t>应答机的配置和使用要求</w:t>
          </w:r>
          <w:r>
            <w:tab/>
          </w:r>
          <w:r>
            <w:fldChar w:fldCharType="begin"/>
          </w:r>
          <w:r>
            <w:instrText xml:space="preserve"> PAGEREF _Toc6007 \h </w:instrText>
          </w:r>
          <w:r>
            <w:fldChar w:fldCharType="separate"/>
          </w:r>
          <w:r>
            <w:t>34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_Toc11200 </w:instrText>
          </w:r>
          <w:r>
            <w:rPr>
              <w:rFonts w:ascii="仿宋_GB2312" w:hAnsi="Times New Roman" w:eastAsia="仿宋_GB2312"/>
              <w:szCs w:val="24"/>
            </w:rPr>
            <w:fldChar w:fldCharType="separate"/>
          </w:r>
          <w:r>
            <w:rPr>
              <w:rFonts w:hint="eastAsia" w:ascii="黑体" w:hAnsi="黑体" w:eastAsia="黑体"/>
              <w:strike w:val="0"/>
              <w:lang w:val="de-DE"/>
            </w:rPr>
            <w:t xml:space="preserve">第九十四条 </w:t>
          </w:r>
          <w:r>
            <w:rPr>
              <w:rFonts w:hint="eastAsia"/>
              <w:lang w:eastAsia="zh"/>
            </w:rPr>
            <w:t>【应答机的配备】</w:t>
          </w:r>
          <w:r>
            <w:tab/>
          </w:r>
          <w:r>
            <w:fldChar w:fldCharType="begin"/>
          </w:r>
          <w:r>
            <w:instrText xml:space="preserve"> PAGEREF _Toc11200 \h </w:instrText>
          </w:r>
          <w:r>
            <w:fldChar w:fldCharType="separate"/>
          </w:r>
          <w:r>
            <w:t>34</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_Toc19781 </w:instrText>
          </w:r>
          <w:r>
            <w:rPr>
              <w:rFonts w:ascii="仿宋_GB2312" w:hAnsi="Times New Roman" w:eastAsia="仿宋_GB2312"/>
              <w:szCs w:val="24"/>
            </w:rPr>
            <w:fldChar w:fldCharType="separate"/>
          </w:r>
          <w:r>
            <w:rPr>
              <w:rFonts w:hint="eastAsia" w:ascii="黑体" w:hAnsi="黑体" w:eastAsia="黑体"/>
            </w:rPr>
            <w:t xml:space="preserve">第十六节 </w:t>
          </w:r>
          <w:r>
            <w:rPr>
              <w:rFonts w:hint="eastAsia"/>
            </w:rPr>
            <w:t>基于性能的通信、导航和监视要求</w:t>
          </w:r>
          <w:r>
            <w:tab/>
          </w:r>
          <w:r>
            <w:fldChar w:fldCharType="begin"/>
          </w:r>
          <w:r>
            <w:instrText xml:space="preserve"> PAGEREF _Toc19781 \h </w:instrText>
          </w:r>
          <w:r>
            <w:fldChar w:fldCharType="separate"/>
          </w:r>
          <w:r>
            <w:t>34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_Toc22535 </w:instrText>
          </w:r>
          <w:r>
            <w:rPr>
              <w:rFonts w:ascii="仿宋_GB2312" w:hAnsi="Times New Roman" w:eastAsia="仿宋_GB2312"/>
              <w:szCs w:val="24"/>
            </w:rPr>
            <w:fldChar w:fldCharType="separate"/>
          </w:r>
          <w:r>
            <w:rPr>
              <w:rFonts w:hint="eastAsia" w:ascii="黑体" w:hAnsi="黑体" w:eastAsia="黑体"/>
              <w:strike w:val="0"/>
              <w:lang w:val="de-DE"/>
            </w:rPr>
            <w:t xml:space="preserve">第九十五条 </w:t>
          </w:r>
          <w:r>
            <w:rPr>
              <w:rFonts w:hint="eastAsia"/>
              <w:lang w:eastAsia="zh"/>
            </w:rPr>
            <w:t>【PBN运行规范要求】</w:t>
          </w:r>
          <w:r>
            <w:tab/>
          </w:r>
          <w:r>
            <w:fldChar w:fldCharType="begin"/>
          </w:r>
          <w:r>
            <w:instrText xml:space="preserve"> PAGEREF _Toc22535 \h </w:instrText>
          </w:r>
          <w:r>
            <w:fldChar w:fldCharType="separate"/>
          </w:r>
          <w:r>
            <w:t>34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_Toc2688 </w:instrText>
          </w:r>
          <w:r>
            <w:rPr>
              <w:rFonts w:ascii="仿宋_GB2312" w:hAnsi="Times New Roman" w:eastAsia="仿宋_GB2312"/>
              <w:szCs w:val="24"/>
            </w:rPr>
            <w:fldChar w:fldCharType="separate"/>
          </w:r>
          <w:r>
            <w:rPr>
              <w:rFonts w:hint="eastAsia" w:ascii="黑体" w:hAnsi="黑体" w:eastAsia="黑体"/>
              <w:strike w:val="0"/>
              <w:lang w:val="de-DE"/>
            </w:rPr>
            <w:t xml:space="preserve">第九十六条 </w:t>
          </w:r>
          <w:r>
            <w:rPr>
              <w:rFonts w:hint="eastAsia" w:ascii="Times New Roman" w:hAnsi="Times New Roman"/>
              <w:lang w:eastAsia="zh"/>
            </w:rPr>
            <w:t>【</w:t>
          </w:r>
          <w:r>
            <w:t>RCP</w:t>
          </w:r>
          <w:r>
            <w:rPr>
              <w:rFonts w:hint="eastAsia"/>
              <w:lang w:eastAsia="zh"/>
            </w:rPr>
            <w:t>运行</w:t>
          </w:r>
          <w:r>
            <w:rPr>
              <w:rFonts w:hint="eastAsia"/>
            </w:rPr>
            <w:t>规范</w:t>
          </w:r>
          <w:r>
            <w:rPr>
              <w:rFonts w:hint="eastAsia"/>
              <w:lang w:eastAsia="zh"/>
            </w:rPr>
            <w:t>要求</w:t>
          </w:r>
          <w:r>
            <w:rPr>
              <w:rFonts w:hint="eastAsia" w:ascii="Times New Roman" w:hAnsi="Times New Roman"/>
              <w:lang w:eastAsia="zh"/>
            </w:rPr>
            <w:t>】</w:t>
          </w:r>
          <w:r>
            <w:tab/>
          </w:r>
          <w:r>
            <w:fldChar w:fldCharType="begin"/>
          </w:r>
          <w:r>
            <w:instrText xml:space="preserve"> PAGEREF _Toc2688 \h </w:instrText>
          </w:r>
          <w:r>
            <w:fldChar w:fldCharType="separate"/>
          </w:r>
          <w:r>
            <w:t>35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_Toc22728 </w:instrText>
          </w:r>
          <w:r>
            <w:rPr>
              <w:rFonts w:ascii="仿宋_GB2312" w:hAnsi="Times New Roman" w:eastAsia="仿宋_GB2312"/>
              <w:szCs w:val="24"/>
            </w:rPr>
            <w:fldChar w:fldCharType="separate"/>
          </w:r>
          <w:r>
            <w:rPr>
              <w:rFonts w:hint="eastAsia" w:ascii="黑体" w:hAnsi="黑体" w:eastAsia="黑体"/>
              <w:strike w:val="0"/>
              <w:lang w:val="de-DE"/>
            </w:rPr>
            <w:t xml:space="preserve">第九十七条 </w:t>
          </w:r>
          <w:r>
            <w:rPr>
              <w:rFonts w:hint="eastAsia" w:ascii="Times New Roman" w:hAnsi="Times New Roman"/>
              <w:lang w:eastAsia="zh"/>
            </w:rPr>
            <w:t>【</w:t>
          </w:r>
          <w:r>
            <w:t>RSP</w:t>
          </w:r>
          <w:r>
            <w:rPr>
              <w:rFonts w:hint="eastAsia"/>
              <w:lang w:eastAsia="zh"/>
            </w:rPr>
            <w:t>运行</w:t>
          </w:r>
          <w:r>
            <w:rPr>
              <w:rFonts w:hint="eastAsia"/>
            </w:rPr>
            <w:t>规范</w:t>
          </w:r>
          <w:r>
            <w:rPr>
              <w:rFonts w:hint="eastAsia"/>
              <w:lang w:eastAsia="zh"/>
            </w:rPr>
            <w:t>要求</w:t>
          </w:r>
          <w:r>
            <w:rPr>
              <w:rFonts w:hint="eastAsia" w:ascii="Times New Roman" w:hAnsi="Times New Roman"/>
              <w:lang w:eastAsia="zh"/>
            </w:rPr>
            <w:t>】</w:t>
          </w:r>
          <w:r>
            <w:tab/>
          </w:r>
          <w:r>
            <w:fldChar w:fldCharType="begin"/>
          </w:r>
          <w:r>
            <w:instrText xml:space="preserve"> PAGEREF _Toc22728 \h </w:instrText>
          </w:r>
          <w:r>
            <w:fldChar w:fldCharType="separate"/>
          </w:r>
          <w:r>
            <w:t>35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_Toc25350 </w:instrText>
          </w:r>
          <w:r>
            <w:rPr>
              <w:rFonts w:ascii="仿宋_GB2312" w:hAnsi="Times New Roman" w:eastAsia="仿宋_GB2312"/>
              <w:szCs w:val="24"/>
            </w:rPr>
            <w:fldChar w:fldCharType="separate"/>
          </w:r>
          <w:r>
            <w:rPr>
              <w:rFonts w:hint="eastAsia" w:ascii="黑体" w:hAnsi="黑体" w:eastAsia="黑体"/>
              <w:strike w:val="0"/>
              <w:lang w:val="de-DE"/>
            </w:rPr>
            <w:t xml:space="preserve">第九十八条 </w:t>
          </w:r>
          <w:r>
            <w:rPr>
              <w:rFonts w:hint="eastAsia" w:ascii="Times New Roman" w:hAnsi="Times New Roman"/>
              <w:lang w:eastAsia="zh"/>
            </w:rPr>
            <w:t>【</w:t>
          </w:r>
          <w:r>
            <w:t>ADS-B</w:t>
          </w:r>
          <w:r>
            <w:rPr>
              <w:rFonts w:hint="eastAsia"/>
            </w:rPr>
            <w:t>管制运行要求</w:t>
          </w:r>
          <w:r>
            <w:rPr>
              <w:rFonts w:hint="eastAsia" w:ascii="Times New Roman" w:hAnsi="Times New Roman"/>
              <w:lang w:eastAsia="zh"/>
            </w:rPr>
            <w:t>】</w:t>
          </w:r>
          <w:r>
            <w:tab/>
          </w:r>
          <w:r>
            <w:fldChar w:fldCharType="begin"/>
          </w:r>
          <w:r>
            <w:instrText xml:space="preserve"> PAGEREF _Toc25350 \h </w:instrText>
          </w:r>
          <w:r>
            <w:fldChar w:fldCharType="separate"/>
          </w:r>
          <w:r>
            <w:t>35</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_Toc12927 </w:instrText>
          </w:r>
          <w:r>
            <w:rPr>
              <w:rFonts w:ascii="仿宋_GB2312" w:hAnsi="Times New Roman" w:eastAsia="仿宋_GB2312"/>
              <w:szCs w:val="24"/>
            </w:rPr>
            <w:fldChar w:fldCharType="separate"/>
          </w:r>
          <w:r>
            <w:rPr>
              <w:rFonts w:hint="eastAsia" w:ascii="黑体" w:hAnsi="黑体" w:eastAsia="黑体"/>
            </w:rPr>
            <w:t xml:space="preserve">第十七节 </w:t>
          </w:r>
          <w:r>
            <w:rPr>
              <w:rFonts w:hint="eastAsia"/>
            </w:rPr>
            <w:t>标准滑行路线的制定和识别规定</w:t>
          </w:r>
          <w:r>
            <w:tab/>
          </w:r>
          <w:r>
            <w:fldChar w:fldCharType="begin"/>
          </w:r>
          <w:r>
            <w:instrText xml:space="preserve"> PAGEREF _Toc12927 \h </w:instrText>
          </w:r>
          <w:r>
            <w:fldChar w:fldCharType="separate"/>
          </w:r>
          <w:r>
            <w:t>36</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_Toc20781 </w:instrText>
          </w:r>
          <w:r>
            <w:rPr>
              <w:rFonts w:ascii="仿宋_GB2312" w:hAnsi="Times New Roman" w:eastAsia="仿宋_GB2312"/>
              <w:szCs w:val="24"/>
            </w:rPr>
            <w:fldChar w:fldCharType="separate"/>
          </w:r>
          <w:r>
            <w:rPr>
              <w:rFonts w:hint="eastAsia" w:ascii="黑体" w:hAnsi="黑体" w:eastAsia="黑体"/>
              <w:strike w:val="0"/>
              <w:lang w:val="de-DE"/>
            </w:rPr>
            <w:t xml:space="preserve">第九十九条 </w:t>
          </w:r>
          <w:r>
            <w:rPr>
              <w:rFonts w:hint="eastAsia"/>
              <w:lang w:eastAsia="zh"/>
            </w:rPr>
            <w:t>【制定标准路线】</w:t>
          </w:r>
          <w:r>
            <w:tab/>
          </w:r>
          <w:r>
            <w:fldChar w:fldCharType="begin"/>
          </w:r>
          <w:r>
            <w:instrText xml:space="preserve"> PAGEREF _Toc20781 \h </w:instrText>
          </w:r>
          <w:r>
            <w:fldChar w:fldCharType="separate"/>
          </w:r>
          <w:r>
            <w:t>36</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_Toc1734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第一百条 </w:t>
          </w:r>
          <w:r>
            <w:rPr>
              <w:rFonts w:hint="eastAsia"/>
              <w:lang w:eastAsia="zh"/>
            </w:rPr>
            <w:t>【发布标准路线】</w:t>
          </w:r>
          <w:r>
            <w:tab/>
          </w:r>
          <w:r>
            <w:fldChar w:fldCharType="begin"/>
          </w:r>
          <w:r>
            <w:instrText xml:space="preserve"> PAGEREF _Toc1734 \h </w:instrText>
          </w:r>
          <w:r>
            <w:fldChar w:fldCharType="separate"/>
          </w:r>
          <w:r>
            <w:t>36</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_Toc17984 </w:instrText>
          </w:r>
          <w:r>
            <w:rPr>
              <w:rFonts w:ascii="仿宋_GB2312" w:hAnsi="Times New Roman" w:eastAsia="仿宋_GB2312"/>
              <w:szCs w:val="24"/>
            </w:rPr>
            <w:fldChar w:fldCharType="separate"/>
          </w:r>
          <w:r>
            <w:rPr>
              <w:rFonts w:hint="eastAsia" w:ascii="黑体" w:hAnsi="黑体" w:eastAsia="黑体"/>
            </w:rPr>
            <w:t xml:space="preserve">第十八节 </w:t>
          </w:r>
          <w:r>
            <w:rPr>
              <w:rFonts w:hint="eastAsia"/>
            </w:rPr>
            <w:t>水平和垂直参考系统要求</w:t>
          </w:r>
          <w:r>
            <w:tab/>
          </w:r>
          <w:r>
            <w:fldChar w:fldCharType="begin"/>
          </w:r>
          <w:r>
            <w:instrText xml:space="preserve"> PAGEREF _Toc17984 \h </w:instrText>
          </w:r>
          <w:r>
            <w:fldChar w:fldCharType="separate"/>
          </w:r>
          <w:r>
            <w:t>36</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_Toc26483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第一百〇一条 </w:t>
          </w:r>
          <w:r>
            <w:rPr>
              <w:rFonts w:hint="eastAsia"/>
              <w:lang w:eastAsia="zh"/>
            </w:rPr>
            <w:t>【水平参考系统】</w:t>
          </w:r>
          <w:r>
            <w:tab/>
          </w:r>
          <w:r>
            <w:fldChar w:fldCharType="begin"/>
          </w:r>
          <w:r>
            <w:instrText xml:space="preserve"> PAGEREF _Toc26483 \h </w:instrText>
          </w:r>
          <w:r>
            <w:fldChar w:fldCharType="separate"/>
          </w:r>
          <w:r>
            <w:t>36</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_Toc9130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第一百〇二条 </w:t>
          </w:r>
          <w:r>
            <w:rPr>
              <w:rFonts w:hint="eastAsia"/>
              <w:lang w:eastAsia="zh"/>
            </w:rPr>
            <w:t>【垂直参考系统】</w:t>
          </w:r>
          <w:r>
            <w:tab/>
          </w:r>
          <w:r>
            <w:fldChar w:fldCharType="begin"/>
          </w:r>
          <w:r>
            <w:instrText xml:space="preserve"> PAGEREF _Toc9130 \h </w:instrText>
          </w:r>
          <w:r>
            <w:fldChar w:fldCharType="separate"/>
          </w:r>
          <w:r>
            <w:t>37</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_Toc4995 </w:instrText>
          </w:r>
          <w:r>
            <w:rPr>
              <w:rFonts w:ascii="仿宋_GB2312" w:hAnsi="Times New Roman" w:eastAsia="仿宋_GB2312"/>
              <w:szCs w:val="24"/>
            </w:rPr>
            <w:fldChar w:fldCharType="separate"/>
          </w:r>
          <w:r>
            <w:rPr>
              <w:rFonts w:hint="eastAsia" w:ascii="黑体" w:hAnsi="黑体" w:eastAsia="黑体"/>
            </w:rPr>
            <w:t xml:space="preserve">第十九节 </w:t>
          </w:r>
          <w:r>
            <w:rPr>
              <w:rFonts w:hint="eastAsia"/>
            </w:rPr>
            <w:t>航空数据要求</w:t>
          </w:r>
          <w:r>
            <w:tab/>
          </w:r>
          <w:r>
            <w:fldChar w:fldCharType="begin"/>
          </w:r>
          <w:r>
            <w:instrText xml:space="preserve"> PAGEREF _Toc4995 \h </w:instrText>
          </w:r>
          <w:r>
            <w:fldChar w:fldCharType="separate"/>
          </w:r>
          <w:r>
            <w:t>37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_Toc2731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第一百〇三条 </w:t>
          </w:r>
          <w:r>
            <w:rPr>
              <w:rFonts w:hint="eastAsia"/>
              <w:lang w:eastAsia="zh"/>
            </w:rPr>
            <w:t>【精度完好性】</w:t>
          </w:r>
          <w:r>
            <w:tab/>
          </w:r>
          <w:r>
            <w:fldChar w:fldCharType="begin"/>
          </w:r>
          <w:r>
            <w:instrText xml:space="preserve"> PAGEREF _Toc2731 \h </w:instrText>
          </w:r>
          <w:r>
            <w:fldChar w:fldCharType="separate"/>
          </w:r>
          <w:r>
            <w:t>37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_Toc29835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第一百〇四条 </w:t>
          </w:r>
          <w:r>
            <w:rPr>
              <w:rFonts w:hint="eastAsia"/>
              <w:lang w:eastAsia="zh"/>
            </w:rPr>
            <w:t>【数据误差检测要求】</w:t>
          </w:r>
          <w:r>
            <w:tab/>
          </w:r>
          <w:r>
            <w:fldChar w:fldCharType="begin"/>
          </w:r>
          <w:r>
            <w:instrText xml:space="preserve"> PAGEREF _Toc29835 \h </w:instrText>
          </w:r>
          <w:r>
            <w:fldChar w:fldCharType="separate"/>
          </w:r>
          <w:r>
            <w:t>37</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_Toc7824 </w:instrText>
          </w:r>
          <w:r>
            <w:rPr>
              <w:rFonts w:ascii="仿宋_GB2312" w:hAnsi="Times New Roman" w:eastAsia="仿宋_GB2312"/>
              <w:szCs w:val="24"/>
            </w:rPr>
            <w:fldChar w:fldCharType="separate"/>
          </w:r>
          <w:r>
            <w:rPr>
              <w:rFonts w:hint="eastAsia" w:ascii="黑体" w:hAnsi="黑体" w:eastAsia="黑体"/>
              <w:lang w:val="de-DE"/>
            </w:rPr>
            <w:t xml:space="preserve">第二十节 </w:t>
          </w:r>
          <w:r>
            <w:rPr>
              <w:rFonts w:hint="eastAsia"/>
              <w:highlight w:val="none"/>
              <w:lang w:eastAsia="zh-CN"/>
            </w:rPr>
            <w:t>空中交通管理</w:t>
          </w:r>
          <w:r>
            <w:rPr>
              <w:rFonts w:hint="eastAsia"/>
              <w:highlight w:val="none"/>
            </w:rPr>
            <w:t>安保要求</w:t>
          </w:r>
          <w:r>
            <w:tab/>
          </w:r>
          <w:r>
            <w:fldChar w:fldCharType="begin"/>
          </w:r>
          <w:r>
            <w:instrText xml:space="preserve"> PAGEREF _Toc7824 \h </w:instrText>
          </w:r>
          <w:r>
            <w:fldChar w:fldCharType="separate"/>
          </w:r>
          <w:r>
            <w:t>38</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_Toc10375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第一百〇五条 </w:t>
          </w:r>
          <w:r>
            <w:rPr>
              <w:rFonts w:hint="eastAsia"/>
              <w:highlight w:val="none"/>
              <w:lang w:eastAsia="zh"/>
            </w:rPr>
            <w:t>【安保规定】</w:t>
          </w:r>
          <w:r>
            <w:tab/>
          </w:r>
          <w:r>
            <w:fldChar w:fldCharType="begin"/>
          </w:r>
          <w:r>
            <w:instrText xml:space="preserve"> PAGEREF _Toc10375 \h </w:instrText>
          </w:r>
          <w:r>
            <w:fldChar w:fldCharType="separate"/>
          </w:r>
          <w:r>
            <w:t>38</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_Toc30141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第一百〇六条 </w:t>
          </w:r>
          <w:r>
            <w:rPr>
              <w:rFonts w:hint="eastAsia"/>
              <w:highlight w:val="none"/>
            </w:rPr>
            <w:t>【安保制度目的和外来人员管理】</w:t>
          </w:r>
          <w:r>
            <w:tab/>
          </w:r>
          <w:r>
            <w:fldChar w:fldCharType="begin"/>
          </w:r>
          <w:r>
            <w:instrText xml:space="preserve"> PAGEREF _Toc30141 \h </w:instrText>
          </w:r>
          <w:r>
            <w:fldChar w:fldCharType="separate"/>
          </w:r>
          <w:r>
            <w:t>38</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_Toc826 </w:instrText>
          </w:r>
          <w:r>
            <w:rPr>
              <w:rFonts w:ascii="仿宋_GB2312" w:hAnsi="Times New Roman" w:eastAsia="仿宋_GB2312"/>
              <w:szCs w:val="24"/>
            </w:rPr>
            <w:fldChar w:fldCharType="separate"/>
          </w:r>
          <w:r>
            <w:rPr>
              <w:rFonts w:hint="eastAsia" w:ascii="黑体" w:hAnsi="黑体" w:eastAsia="黑体"/>
            </w:rPr>
            <w:t xml:space="preserve">第二十一节 </w:t>
          </w:r>
          <w:r>
            <w:rPr>
              <w:rFonts w:hint="eastAsia"/>
              <w:highlight w:val="none"/>
            </w:rPr>
            <w:t>紧急情况的危险品信息报告要求</w:t>
          </w:r>
          <w:r>
            <w:tab/>
          </w:r>
          <w:r>
            <w:fldChar w:fldCharType="begin"/>
          </w:r>
          <w:r>
            <w:instrText xml:space="preserve"> PAGEREF _Toc826 \h </w:instrText>
          </w:r>
          <w:r>
            <w:fldChar w:fldCharType="separate"/>
          </w:r>
          <w:r>
            <w:t>38</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_Toc6164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第一百〇七条 </w:t>
          </w:r>
          <w:r>
            <w:rPr>
              <w:rFonts w:hint="eastAsia"/>
              <w:highlight w:val="none"/>
              <w:lang w:eastAsia="zh"/>
            </w:rPr>
            <w:t>【危险品信息报告】</w:t>
          </w:r>
          <w:r>
            <w:tab/>
          </w:r>
          <w:r>
            <w:fldChar w:fldCharType="begin"/>
          </w:r>
          <w:r>
            <w:instrText xml:space="preserve"> PAGEREF _Toc6164 \h </w:instrText>
          </w:r>
          <w:r>
            <w:fldChar w:fldCharType="separate"/>
          </w:r>
          <w:r>
            <w:t>38</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_Toc2946 </w:instrText>
          </w:r>
          <w:r>
            <w:rPr>
              <w:rFonts w:ascii="仿宋_GB2312" w:hAnsi="Times New Roman" w:eastAsia="仿宋_GB2312"/>
              <w:szCs w:val="24"/>
            </w:rPr>
            <w:fldChar w:fldCharType="separate"/>
          </w:r>
          <w:r>
            <w:rPr>
              <w:rFonts w:hint="eastAsia" w:ascii="黑体" w:hAnsi="黑体" w:eastAsia="黑体"/>
            </w:rPr>
            <w:t xml:space="preserve">第二十二节 </w:t>
          </w:r>
          <w:r>
            <w:rPr>
              <w:rFonts w:hint="eastAsia"/>
              <w:highlight w:val="none"/>
            </w:rPr>
            <w:t>公共卫生事件报告要求</w:t>
          </w:r>
          <w:r>
            <w:tab/>
          </w:r>
          <w:r>
            <w:fldChar w:fldCharType="begin"/>
          </w:r>
          <w:r>
            <w:instrText xml:space="preserve"> PAGEREF _Toc2946 \h </w:instrText>
          </w:r>
          <w:r>
            <w:fldChar w:fldCharType="separate"/>
          </w:r>
          <w:r>
            <w:t>38</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_Toc7545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第一百〇八条 </w:t>
          </w:r>
          <w:r>
            <w:rPr>
              <w:rFonts w:hint="eastAsia"/>
              <w:highlight w:val="none"/>
              <w:lang w:eastAsia="zh"/>
            </w:rPr>
            <w:t>【事件信息报告】</w:t>
          </w:r>
          <w:r>
            <w:tab/>
          </w:r>
          <w:r>
            <w:fldChar w:fldCharType="begin"/>
          </w:r>
          <w:r>
            <w:instrText xml:space="preserve"> PAGEREF _Toc7545 \h </w:instrText>
          </w:r>
          <w:r>
            <w:fldChar w:fldCharType="separate"/>
          </w:r>
          <w:r>
            <w:t>38</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_Toc23620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第一百〇九条 </w:t>
          </w:r>
          <w:r>
            <w:rPr>
              <w:rFonts w:hint="eastAsia"/>
              <w:highlight w:val="none"/>
              <w:lang w:eastAsia="zh"/>
            </w:rPr>
            <w:t>【</w:t>
          </w:r>
          <w:r>
            <w:rPr>
              <w:rFonts w:hint="eastAsia"/>
              <w:highlight w:val="none"/>
              <w:lang w:eastAsia="zh-CN"/>
            </w:rPr>
            <w:t>空中交通服务</w:t>
          </w:r>
          <w:r>
            <w:rPr>
              <w:rFonts w:hint="eastAsia"/>
              <w:highlight w:val="none"/>
            </w:rPr>
            <w:t>单位的公共卫生事件</w:t>
          </w:r>
          <w:r>
            <w:rPr>
              <w:rFonts w:hint="eastAsia"/>
              <w:highlight w:val="none"/>
              <w:lang w:eastAsia="zh"/>
            </w:rPr>
            <w:t>】</w:t>
          </w:r>
          <w:r>
            <w:tab/>
          </w:r>
          <w:r>
            <w:fldChar w:fldCharType="begin"/>
          </w:r>
          <w:r>
            <w:instrText xml:space="preserve"> PAGEREF _Toc23620 \h </w:instrText>
          </w:r>
          <w:r>
            <w:fldChar w:fldCharType="separate"/>
          </w:r>
          <w:r>
            <w:t>39</w:t>
          </w:r>
          <w:r>
            <w:fldChar w:fldCharType="end"/>
          </w:r>
          <w:r>
            <w:rPr>
              <w:rFonts w:ascii="仿宋_GB2312" w:hAnsi="Times New Roman" w:eastAsia="仿宋_GB2312"/>
              <w:szCs w:val="24"/>
            </w:rPr>
            <w:fldChar w:fldCharType="end"/>
          </w:r>
        </w:p>
        <w:p>
          <w:pPr>
            <w:pStyle w:val="18"/>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_Toc21887 </w:instrText>
          </w:r>
          <w:r>
            <w:rPr>
              <w:rFonts w:ascii="仿宋_GB2312" w:hAnsi="Times New Roman" w:eastAsia="仿宋_GB2312"/>
              <w:szCs w:val="24"/>
            </w:rPr>
            <w:fldChar w:fldCharType="separate"/>
          </w:r>
          <w:r>
            <w:rPr>
              <w:rFonts w:hint="eastAsia" w:ascii="黑体" w:hAnsi="黑体" w:eastAsia="黑体"/>
            </w:rPr>
            <w:t xml:space="preserve">第五章 </w:t>
          </w:r>
          <w:r>
            <w:rPr>
              <w:rFonts w:hint="eastAsia"/>
            </w:rPr>
            <w:t>空中交通管制服务</w:t>
          </w:r>
          <w:r>
            <w:tab/>
          </w:r>
          <w:r>
            <w:fldChar w:fldCharType="begin"/>
          </w:r>
          <w:r>
            <w:instrText xml:space="preserve"> PAGEREF _Toc21887 \h </w:instrText>
          </w:r>
          <w:r>
            <w:fldChar w:fldCharType="separate"/>
          </w:r>
          <w:r>
            <w:t>40</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_Toc19946 </w:instrText>
          </w:r>
          <w:r>
            <w:rPr>
              <w:rFonts w:ascii="仿宋_GB2312" w:hAnsi="Times New Roman" w:eastAsia="仿宋_GB2312"/>
              <w:szCs w:val="24"/>
            </w:rPr>
            <w:fldChar w:fldCharType="separate"/>
          </w:r>
          <w:r>
            <w:rPr>
              <w:rFonts w:hint="eastAsia" w:ascii="黑体" w:hAnsi="黑体" w:eastAsia="黑体"/>
            </w:rPr>
            <w:t xml:space="preserve">第一节 </w:t>
          </w:r>
          <w:r>
            <w:rPr>
              <w:rFonts w:hint="eastAsia"/>
            </w:rPr>
            <w:t>空中交通管制服务适用范围</w:t>
          </w:r>
          <w:r>
            <w:tab/>
          </w:r>
          <w:r>
            <w:fldChar w:fldCharType="begin"/>
          </w:r>
          <w:r>
            <w:instrText xml:space="preserve"> PAGEREF _Toc19946 \h </w:instrText>
          </w:r>
          <w:r>
            <w:fldChar w:fldCharType="separate"/>
          </w:r>
          <w:r>
            <w:t>40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_Toc27016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第一百一十条 </w:t>
          </w:r>
          <w:r>
            <w:rPr>
              <w:rFonts w:hint="eastAsia" w:ascii="Times New Roman" w:hAnsi="Times New Roman"/>
            </w:rPr>
            <w:t>【</w:t>
          </w:r>
          <w:r>
            <w:rPr>
              <w:rFonts w:hint="eastAsia"/>
            </w:rPr>
            <w:t>空中交通管制服务</w:t>
          </w:r>
          <w:r>
            <w:rPr>
              <w:rFonts w:hint="eastAsia"/>
              <w:lang w:eastAsia="zh"/>
            </w:rPr>
            <w:t>适用范围</w:t>
          </w:r>
          <w:r>
            <w:rPr>
              <w:rFonts w:hint="eastAsia" w:ascii="Times New Roman" w:hAnsi="Times New Roman"/>
            </w:rPr>
            <w:t>】</w:t>
          </w:r>
          <w:r>
            <w:tab/>
          </w:r>
          <w:r>
            <w:fldChar w:fldCharType="begin"/>
          </w:r>
          <w:r>
            <w:instrText xml:space="preserve"> PAGEREF _Toc27016 \h </w:instrText>
          </w:r>
          <w:r>
            <w:fldChar w:fldCharType="separate"/>
          </w:r>
          <w:r>
            <w:t>40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_Toc13438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第一百一十一条 </w:t>
          </w:r>
          <w:r>
            <w:rPr>
              <w:rFonts w:hint="eastAsia" w:ascii="Times New Roman" w:hAnsi="Times New Roman"/>
            </w:rPr>
            <w:t>【</w:t>
          </w:r>
          <w:r>
            <w:rPr>
              <w:rFonts w:hint="eastAsia"/>
            </w:rPr>
            <w:t>空域类型的划分</w:t>
          </w:r>
          <w:r>
            <w:rPr>
              <w:rFonts w:hint="eastAsia"/>
              <w:lang w:eastAsia="zh"/>
            </w:rPr>
            <w:t>依据</w:t>
          </w:r>
          <w:r>
            <w:rPr>
              <w:rFonts w:hint="eastAsia" w:ascii="Times New Roman" w:hAnsi="Times New Roman"/>
            </w:rPr>
            <w:t>】</w:t>
          </w:r>
          <w:r>
            <w:tab/>
          </w:r>
          <w:r>
            <w:fldChar w:fldCharType="begin"/>
          </w:r>
          <w:r>
            <w:instrText xml:space="preserve"> PAGEREF _Toc13438 \h </w:instrText>
          </w:r>
          <w:r>
            <w:fldChar w:fldCharType="separate"/>
          </w:r>
          <w:r>
            <w:t>40</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_Toc13534 </w:instrText>
          </w:r>
          <w:r>
            <w:rPr>
              <w:rFonts w:ascii="仿宋_GB2312" w:hAnsi="Times New Roman" w:eastAsia="仿宋_GB2312"/>
              <w:szCs w:val="24"/>
            </w:rPr>
            <w:fldChar w:fldCharType="separate"/>
          </w:r>
          <w:r>
            <w:rPr>
              <w:rFonts w:hint="eastAsia" w:ascii="黑体" w:hAnsi="黑体" w:eastAsia="黑体"/>
            </w:rPr>
            <w:t xml:space="preserve">第二节 </w:t>
          </w:r>
          <w:r>
            <w:rPr>
              <w:rFonts w:hint="eastAsia"/>
            </w:rPr>
            <w:t>空中交通管制服务的提供</w:t>
          </w:r>
          <w:r>
            <w:tab/>
          </w:r>
          <w:r>
            <w:fldChar w:fldCharType="begin"/>
          </w:r>
          <w:r>
            <w:instrText xml:space="preserve"> PAGEREF _Toc13534 \h </w:instrText>
          </w:r>
          <w:r>
            <w:fldChar w:fldCharType="separate"/>
          </w:r>
          <w:r>
            <w:t>41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_Toc8166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第一百一十二条 </w:t>
          </w:r>
          <w:r>
            <w:rPr>
              <w:rFonts w:hint="eastAsia"/>
            </w:rPr>
            <w:t>【空中交通管制服务的主体】</w:t>
          </w:r>
          <w:r>
            <w:tab/>
          </w:r>
          <w:r>
            <w:fldChar w:fldCharType="begin"/>
          </w:r>
          <w:r>
            <w:instrText xml:space="preserve"> PAGEREF _Toc8166 \h </w:instrText>
          </w:r>
          <w:r>
            <w:fldChar w:fldCharType="separate"/>
          </w:r>
          <w:r>
            <w:t>41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_Toc10890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第一百一十三条 </w:t>
          </w:r>
          <w:r>
            <w:rPr>
              <w:rFonts w:hint="eastAsia" w:eastAsia="仿宋_GB2312"/>
            </w:rPr>
            <w:t>【</w:t>
          </w:r>
          <w:r>
            <w:rPr>
              <w:rFonts w:hint="eastAsia"/>
            </w:rPr>
            <w:t>机坪管制服务提供</w:t>
          </w:r>
          <w:r>
            <w:rPr>
              <w:rFonts w:hint="eastAsia" w:eastAsia="仿宋_GB2312"/>
            </w:rPr>
            <w:t>】</w:t>
          </w:r>
          <w:r>
            <w:tab/>
          </w:r>
          <w:r>
            <w:fldChar w:fldCharType="begin"/>
          </w:r>
          <w:r>
            <w:instrText xml:space="preserve"> PAGEREF _Toc10890 \h </w:instrText>
          </w:r>
          <w:r>
            <w:fldChar w:fldCharType="separate"/>
          </w:r>
          <w:r>
            <w:t>41</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_Toc14037 </w:instrText>
          </w:r>
          <w:r>
            <w:rPr>
              <w:rFonts w:ascii="仿宋_GB2312" w:hAnsi="Times New Roman" w:eastAsia="仿宋_GB2312"/>
              <w:szCs w:val="24"/>
            </w:rPr>
            <w:fldChar w:fldCharType="separate"/>
          </w:r>
          <w:r>
            <w:rPr>
              <w:rFonts w:hint="eastAsia" w:ascii="黑体" w:hAnsi="黑体" w:eastAsia="黑体"/>
            </w:rPr>
            <w:t xml:space="preserve">第三节 </w:t>
          </w:r>
          <w:r>
            <w:rPr>
              <w:rFonts w:hint="eastAsia"/>
            </w:rPr>
            <w:t>空中交通管制服务的实施</w:t>
          </w:r>
          <w:r>
            <w:tab/>
          </w:r>
          <w:r>
            <w:fldChar w:fldCharType="begin"/>
          </w:r>
          <w:r>
            <w:instrText xml:space="preserve"> PAGEREF _Toc14037 \h </w:instrText>
          </w:r>
          <w:r>
            <w:fldChar w:fldCharType="separate"/>
          </w:r>
          <w:r>
            <w:t>42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_Toc7930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第一百一十四条 </w:t>
          </w:r>
          <w:r>
            <w:rPr>
              <w:rFonts w:hint="eastAsia"/>
            </w:rPr>
            <w:t>【空中交通管制服务的</w:t>
          </w:r>
          <w:r>
            <w:rPr>
              <w:rFonts w:hint="eastAsia"/>
              <w:lang w:eastAsia="zh"/>
            </w:rPr>
            <w:t>运行</w:t>
          </w:r>
          <w:r>
            <w:rPr>
              <w:rFonts w:hint="eastAsia"/>
            </w:rPr>
            <w:t>】</w:t>
          </w:r>
          <w:r>
            <w:tab/>
          </w:r>
          <w:r>
            <w:fldChar w:fldCharType="begin"/>
          </w:r>
          <w:r>
            <w:instrText xml:space="preserve"> PAGEREF _Toc7930 \h </w:instrText>
          </w:r>
          <w:r>
            <w:fldChar w:fldCharType="separate"/>
          </w:r>
          <w:r>
            <w:t>42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_Toc19051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第一百一十五条 </w:t>
          </w:r>
          <w:r>
            <w:rPr>
              <w:rFonts w:hint="eastAsia"/>
            </w:rPr>
            <w:t>【位置报告】</w:t>
          </w:r>
          <w:r>
            <w:tab/>
          </w:r>
          <w:r>
            <w:fldChar w:fldCharType="begin"/>
          </w:r>
          <w:r>
            <w:instrText xml:space="preserve"> PAGEREF _Toc19051 \h </w:instrText>
          </w:r>
          <w:r>
            <w:fldChar w:fldCharType="separate"/>
          </w:r>
          <w:r>
            <w:t>42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_Toc15278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第一百一十六条 </w:t>
          </w:r>
          <w:r>
            <w:rPr>
              <w:rFonts w:hint="eastAsia"/>
            </w:rPr>
            <w:t>【守听要求】</w:t>
          </w:r>
          <w:r>
            <w:tab/>
          </w:r>
          <w:r>
            <w:fldChar w:fldCharType="begin"/>
          </w:r>
          <w:r>
            <w:instrText xml:space="preserve"> PAGEREF _Toc15278 \h </w:instrText>
          </w:r>
          <w:r>
            <w:fldChar w:fldCharType="separate"/>
          </w:r>
          <w:r>
            <w:t>43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_Toc28562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第一百一十七条 </w:t>
          </w:r>
          <w:r>
            <w:rPr>
              <w:rFonts w:hint="eastAsia" w:ascii="Times New Roman" w:hAnsi="Times New Roman"/>
            </w:rPr>
            <w:t>【</w:t>
          </w:r>
          <w:r>
            <w:rPr>
              <w:rFonts w:hint="eastAsia"/>
            </w:rPr>
            <w:t>航空器的动态信息</w:t>
          </w:r>
          <w:r>
            <w:rPr>
              <w:rFonts w:hint="eastAsia"/>
              <w:lang w:eastAsia="zh"/>
            </w:rPr>
            <w:t>及</w:t>
          </w:r>
          <w:r>
            <w:rPr>
              <w:rFonts w:hint="eastAsia"/>
            </w:rPr>
            <w:t>许可记录</w:t>
          </w:r>
          <w:r>
            <w:rPr>
              <w:rFonts w:hint="eastAsia" w:ascii="Times New Roman" w:hAnsi="Times New Roman"/>
            </w:rPr>
            <w:t>】</w:t>
          </w:r>
          <w:r>
            <w:tab/>
          </w:r>
          <w:r>
            <w:fldChar w:fldCharType="begin"/>
          </w:r>
          <w:r>
            <w:instrText xml:space="preserve"> PAGEREF _Toc28562 \h </w:instrText>
          </w:r>
          <w:r>
            <w:fldChar w:fldCharType="separate"/>
          </w:r>
          <w:r>
            <w:t>43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_Toc21898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第一百一十八条 </w:t>
          </w:r>
          <w:r>
            <w:rPr>
              <w:rFonts w:hint="eastAsia" w:ascii="Times New Roman" w:hAnsi="Times New Roman"/>
            </w:rPr>
            <w:t>【</w:t>
          </w:r>
          <w:r>
            <w:rPr>
              <w:rFonts w:hint="eastAsia"/>
            </w:rPr>
            <w:t>记录装置</w:t>
          </w:r>
          <w:r>
            <w:rPr>
              <w:rFonts w:hint="eastAsia"/>
              <w:lang w:eastAsia="zh"/>
            </w:rPr>
            <w:t>的</w:t>
          </w:r>
          <w:r>
            <w:rPr>
              <w:rFonts w:hint="eastAsia"/>
            </w:rPr>
            <w:t>装备</w:t>
          </w:r>
          <w:r>
            <w:rPr>
              <w:rFonts w:hint="eastAsia" w:ascii="Times New Roman" w:hAnsi="Times New Roman"/>
            </w:rPr>
            <w:t>】</w:t>
          </w:r>
          <w:r>
            <w:tab/>
          </w:r>
          <w:r>
            <w:fldChar w:fldCharType="begin"/>
          </w:r>
          <w:r>
            <w:instrText xml:space="preserve"> PAGEREF _Toc21898 \h </w:instrText>
          </w:r>
          <w:r>
            <w:fldChar w:fldCharType="separate"/>
          </w:r>
          <w:r>
            <w:t>43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_Toc5284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第一百一十九条 </w:t>
          </w:r>
          <w:r>
            <w:rPr>
              <w:rFonts w:hint="eastAsia"/>
            </w:rPr>
            <w:t>【配备间隔</w:t>
          </w:r>
          <w:r>
            <w:rPr>
              <w:rFonts w:hint="eastAsia"/>
              <w:lang w:eastAsia="zh"/>
            </w:rPr>
            <w:t>的</w:t>
          </w:r>
          <w:r>
            <w:rPr>
              <w:rFonts w:hint="eastAsia"/>
            </w:rPr>
            <w:t>飞行】</w:t>
          </w:r>
          <w:r>
            <w:tab/>
          </w:r>
          <w:r>
            <w:fldChar w:fldCharType="begin"/>
          </w:r>
          <w:r>
            <w:instrText xml:space="preserve"> PAGEREF _Toc5284 \h </w:instrText>
          </w:r>
          <w:r>
            <w:fldChar w:fldCharType="separate"/>
          </w:r>
          <w:r>
            <w:t>43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_Toc25216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第一百二十条 </w:t>
          </w:r>
          <w:r>
            <w:rPr>
              <w:rFonts w:hint="eastAsia"/>
            </w:rPr>
            <w:t>【间隔配备方法】</w:t>
          </w:r>
          <w:r>
            <w:tab/>
          </w:r>
          <w:r>
            <w:fldChar w:fldCharType="begin"/>
          </w:r>
          <w:r>
            <w:instrText xml:space="preserve"> PAGEREF _Toc25216 \h </w:instrText>
          </w:r>
          <w:r>
            <w:fldChar w:fldCharType="separate"/>
          </w:r>
          <w:r>
            <w:t>44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_Toc31965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第一百二十一条 </w:t>
          </w:r>
          <w:r>
            <w:rPr>
              <w:rFonts w:hint="eastAsia"/>
            </w:rPr>
            <w:t>【对</w:t>
          </w:r>
          <w:r>
            <w:t>RVSM</w:t>
          </w:r>
          <w:r>
            <w:rPr>
              <w:rFonts w:hint="eastAsia"/>
            </w:rPr>
            <w:t>监控单位的要求】</w:t>
          </w:r>
          <w:r>
            <w:tab/>
          </w:r>
          <w:r>
            <w:fldChar w:fldCharType="begin"/>
          </w:r>
          <w:r>
            <w:instrText xml:space="preserve"> PAGEREF _Toc31965 \h </w:instrText>
          </w:r>
          <w:r>
            <w:fldChar w:fldCharType="separate"/>
          </w:r>
          <w:r>
            <w:t>45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_Toc29096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第一百二十二条 </w:t>
          </w:r>
          <w:r>
            <w:rPr>
              <w:rFonts w:hint="eastAsia"/>
            </w:rPr>
            <w:t>【</w:t>
          </w:r>
          <w:r>
            <w:t>RCP/RSP</w:t>
          </w:r>
          <w:r>
            <w:rPr>
              <w:rFonts w:hint="eastAsia"/>
            </w:rPr>
            <w:t>监控方案】</w:t>
          </w:r>
          <w:r>
            <w:tab/>
          </w:r>
          <w:r>
            <w:fldChar w:fldCharType="begin"/>
          </w:r>
          <w:r>
            <w:instrText xml:space="preserve"> PAGEREF _Toc29096 \h </w:instrText>
          </w:r>
          <w:r>
            <w:fldChar w:fldCharType="separate"/>
          </w:r>
          <w:r>
            <w:t>45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_Toc6296 </w:instrText>
          </w:r>
          <w:r>
            <w:rPr>
              <w:rFonts w:ascii="仿宋_GB2312" w:hAnsi="Times New Roman" w:eastAsia="仿宋_GB2312"/>
              <w:szCs w:val="24"/>
            </w:rPr>
            <w:fldChar w:fldCharType="separate"/>
          </w:r>
          <w:r>
            <w:rPr>
              <w:rFonts w:hint="eastAsia" w:ascii="黑体" w:hAnsi="黑体" w:eastAsia="黑体" w:cstheme="majorBidi"/>
              <w:strike w:val="0"/>
              <w:lang w:val="de-DE"/>
            </w:rPr>
            <w:t xml:space="preserve">第一百二十三条 </w:t>
          </w:r>
          <w:r>
            <w:rPr>
              <w:rFonts w:hint="eastAsia"/>
            </w:rPr>
            <w:t>【机场和进近管制工作程序要求】</w:t>
          </w:r>
          <w:r>
            <w:tab/>
          </w:r>
          <w:r>
            <w:fldChar w:fldCharType="begin"/>
          </w:r>
          <w:r>
            <w:instrText xml:space="preserve"> PAGEREF _Toc6296 \h </w:instrText>
          </w:r>
          <w:r>
            <w:fldChar w:fldCharType="separate"/>
          </w:r>
          <w:r>
            <w:t>46</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_Toc24835 </w:instrText>
          </w:r>
          <w:r>
            <w:rPr>
              <w:rFonts w:ascii="仿宋_GB2312" w:hAnsi="Times New Roman" w:eastAsia="仿宋_GB2312"/>
              <w:szCs w:val="24"/>
            </w:rPr>
            <w:fldChar w:fldCharType="separate"/>
          </w:r>
          <w:r>
            <w:rPr>
              <w:rFonts w:hint="eastAsia" w:ascii="黑体" w:hAnsi="黑体" w:eastAsia="黑体" w:cstheme="majorBidi"/>
              <w:strike w:val="0"/>
              <w:lang w:val="de-DE"/>
            </w:rPr>
            <w:t xml:space="preserve">第一百二十四条 </w:t>
          </w:r>
          <w:r>
            <w:rPr>
              <w:rFonts w:hint="eastAsia"/>
            </w:rPr>
            <w:t>【机场机动区内目视管制信号】</w:t>
          </w:r>
          <w:r>
            <w:tab/>
          </w:r>
          <w:r>
            <w:fldChar w:fldCharType="begin"/>
          </w:r>
          <w:r>
            <w:instrText xml:space="preserve"> PAGEREF _Toc24835 \h </w:instrText>
          </w:r>
          <w:r>
            <w:fldChar w:fldCharType="separate"/>
          </w:r>
          <w:r>
            <w:t>46</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_Toc10367 </w:instrText>
          </w:r>
          <w:r>
            <w:rPr>
              <w:rFonts w:ascii="仿宋_GB2312" w:hAnsi="Times New Roman" w:eastAsia="仿宋_GB2312"/>
              <w:szCs w:val="24"/>
            </w:rPr>
            <w:fldChar w:fldCharType="separate"/>
          </w:r>
          <w:r>
            <w:rPr>
              <w:rFonts w:hint="eastAsia" w:ascii="黑体" w:hAnsi="黑体" w:eastAsia="黑体" w:cstheme="majorBidi"/>
              <w:strike w:val="0"/>
              <w:lang w:val="de-DE"/>
            </w:rPr>
            <w:t xml:space="preserve">第一百二十五条 </w:t>
          </w:r>
          <w:r>
            <w:rPr>
              <w:rFonts w:hint="eastAsia"/>
            </w:rPr>
            <w:t>【跑道的选择和使用】</w:t>
          </w:r>
          <w:r>
            <w:tab/>
          </w:r>
          <w:r>
            <w:fldChar w:fldCharType="begin"/>
          </w:r>
          <w:r>
            <w:instrText xml:space="preserve"> PAGEREF _Toc10367 \h </w:instrText>
          </w:r>
          <w:r>
            <w:fldChar w:fldCharType="separate"/>
          </w:r>
          <w:r>
            <w:t>46</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_Toc9858 </w:instrText>
          </w:r>
          <w:r>
            <w:rPr>
              <w:rFonts w:ascii="仿宋_GB2312" w:hAnsi="Times New Roman" w:eastAsia="仿宋_GB2312"/>
              <w:szCs w:val="24"/>
            </w:rPr>
            <w:fldChar w:fldCharType="separate"/>
          </w:r>
          <w:r>
            <w:rPr>
              <w:rFonts w:hint="eastAsia" w:ascii="黑体" w:hAnsi="黑体" w:eastAsia="黑体" w:cstheme="majorBidi"/>
              <w:strike w:val="0"/>
              <w:lang w:val="de-DE"/>
            </w:rPr>
            <w:t xml:space="preserve">第一百二十六条 </w:t>
          </w:r>
          <w:r>
            <w:rPr>
              <w:rFonts w:hint="eastAsia"/>
            </w:rPr>
            <w:t>【指令和许可有效时间】</w:t>
          </w:r>
          <w:r>
            <w:tab/>
          </w:r>
          <w:r>
            <w:fldChar w:fldCharType="begin"/>
          </w:r>
          <w:r>
            <w:instrText xml:space="preserve"> PAGEREF _Toc9858 \h </w:instrText>
          </w:r>
          <w:r>
            <w:fldChar w:fldCharType="separate"/>
          </w:r>
          <w:r>
            <w:t>47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_Toc19207 </w:instrText>
          </w:r>
          <w:r>
            <w:rPr>
              <w:rFonts w:ascii="仿宋_GB2312" w:hAnsi="Times New Roman" w:eastAsia="仿宋_GB2312"/>
              <w:szCs w:val="24"/>
            </w:rPr>
            <w:fldChar w:fldCharType="separate"/>
          </w:r>
          <w:r>
            <w:rPr>
              <w:rFonts w:hint="eastAsia" w:ascii="黑体" w:hAnsi="黑体" w:eastAsia="黑体"/>
              <w:strike w:val="0"/>
              <w:lang w:val="de-DE" w:eastAsia="zh"/>
            </w:rPr>
            <w:t xml:space="preserve">第一百二十七条 </w:t>
          </w:r>
          <w:r>
            <w:rPr>
              <w:rFonts w:hint="eastAsia"/>
            </w:rPr>
            <w:t>【</w:t>
          </w:r>
          <w:r>
            <w:rPr>
              <w:rFonts w:hint="eastAsia"/>
              <w:lang w:eastAsia="zh"/>
            </w:rPr>
            <w:t>管制的终止</w:t>
          </w:r>
          <w:r>
            <w:rPr>
              <w:rFonts w:hint="eastAsia"/>
            </w:rPr>
            <w:t>】</w:t>
          </w:r>
          <w:r>
            <w:tab/>
          </w:r>
          <w:r>
            <w:fldChar w:fldCharType="begin"/>
          </w:r>
          <w:r>
            <w:instrText xml:space="preserve"> PAGEREF _Toc19207 \h </w:instrText>
          </w:r>
          <w:r>
            <w:fldChar w:fldCharType="separate"/>
          </w:r>
          <w:r>
            <w:t>47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_Toc28160 </w:instrText>
          </w:r>
          <w:r>
            <w:rPr>
              <w:rFonts w:ascii="仿宋_GB2312" w:hAnsi="Times New Roman" w:eastAsia="仿宋_GB2312"/>
              <w:szCs w:val="24"/>
            </w:rPr>
            <w:fldChar w:fldCharType="separate"/>
          </w:r>
          <w:r>
            <w:rPr>
              <w:rFonts w:hint="eastAsia" w:ascii="黑体" w:hAnsi="黑体" w:eastAsia="黑体" w:cstheme="majorBidi"/>
              <w:strike w:val="0"/>
              <w:lang w:val="de-DE"/>
            </w:rPr>
            <w:t xml:space="preserve">第一百二十八条 </w:t>
          </w:r>
          <w:r>
            <w:rPr>
              <w:rFonts w:hint="eastAsia"/>
            </w:rPr>
            <w:t>【多跑道运行】</w:t>
          </w:r>
          <w:r>
            <w:tab/>
          </w:r>
          <w:r>
            <w:fldChar w:fldCharType="begin"/>
          </w:r>
          <w:r>
            <w:instrText xml:space="preserve"> PAGEREF _Toc28160 \h </w:instrText>
          </w:r>
          <w:r>
            <w:fldChar w:fldCharType="separate"/>
          </w:r>
          <w:r>
            <w:t>47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_Toc20204 </w:instrText>
          </w:r>
          <w:r>
            <w:rPr>
              <w:rFonts w:ascii="仿宋_GB2312" w:hAnsi="Times New Roman" w:eastAsia="仿宋_GB2312"/>
              <w:szCs w:val="24"/>
            </w:rPr>
            <w:fldChar w:fldCharType="separate"/>
          </w:r>
          <w:r>
            <w:rPr>
              <w:rFonts w:hint="eastAsia" w:ascii="黑体" w:hAnsi="黑体" w:eastAsia="黑体" w:cstheme="majorBidi"/>
              <w:strike w:val="0"/>
              <w:lang w:val="de-DE"/>
            </w:rPr>
            <w:t xml:space="preserve">第一百二十九条 </w:t>
          </w:r>
          <w:r>
            <w:rPr>
              <w:rFonts w:hint="eastAsia"/>
            </w:rPr>
            <w:t>【全天候运行的管制服务】</w:t>
          </w:r>
          <w:r>
            <w:tab/>
          </w:r>
          <w:r>
            <w:fldChar w:fldCharType="begin"/>
          </w:r>
          <w:r>
            <w:instrText xml:space="preserve"> PAGEREF _Toc20204 \h </w:instrText>
          </w:r>
          <w:r>
            <w:fldChar w:fldCharType="separate"/>
          </w:r>
          <w:r>
            <w:t>48</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_Toc7250 </w:instrText>
          </w:r>
          <w:r>
            <w:rPr>
              <w:rFonts w:ascii="仿宋_GB2312" w:hAnsi="Times New Roman" w:eastAsia="仿宋_GB2312"/>
              <w:szCs w:val="24"/>
            </w:rPr>
            <w:fldChar w:fldCharType="separate"/>
          </w:r>
          <w:r>
            <w:rPr>
              <w:rFonts w:hint="eastAsia" w:ascii="黑体" w:hAnsi="黑体" w:eastAsia="黑体" w:cstheme="majorBidi"/>
              <w:strike w:val="0"/>
              <w:lang w:val="de-DE"/>
            </w:rPr>
            <w:t xml:space="preserve">第一百三十条 </w:t>
          </w:r>
          <w:r>
            <w:rPr>
              <w:rFonts w:hint="eastAsia"/>
            </w:rPr>
            <w:t>【目视进近和目视间隔】</w:t>
          </w:r>
          <w:r>
            <w:tab/>
          </w:r>
          <w:r>
            <w:fldChar w:fldCharType="begin"/>
          </w:r>
          <w:r>
            <w:instrText xml:space="preserve"> PAGEREF _Toc7250 \h </w:instrText>
          </w:r>
          <w:r>
            <w:fldChar w:fldCharType="separate"/>
          </w:r>
          <w:r>
            <w:t>48</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_Toc14996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第一百三十一条 </w:t>
          </w:r>
          <w:r>
            <w:rPr>
              <w:rFonts w:hint="eastAsia"/>
            </w:rPr>
            <w:t>【航空器水上运行管制】</w:t>
          </w:r>
          <w:r>
            <w:tab/>
          </w:r>
          <w:r>
            <w:fldChar w:fldCharType="begin"/>
          </w:r>
          <w:r>
            <w:instrText xml:space="preserve"> PAGEREF _Toc14996 \h </w:instrText>
          </w:r>
          <w:r>
            <w:fldChar w:fldCharType="separate"/>
          </w:r>
          <w:r>
            <w:t>48</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_Toc1949 </w:instrText>
          </w:r>
          <w:r>
            <w:rPr>
              <w:rFonts w:ascii="仿宋_GB2312" w:hAnsi="Times New Roman" w:eastAsia="仿宋_GB2312"/>
              <w:szCs w:val="24"/>
            </w:rPr>
            <w:fldChar w:fldCharType="separate"/>
          </w:r>
          <w:r>
            <w:rPr>
              <w:rFonts w:hint="eastAsia" w:ascii="黑体" w:hAnsi="黑体" w:eastAsia="黑体"/>
            </w:rPr>
            <w:t xml:space="preserve">第四节 </w:t>
          </w:r>
          <w:r>
            <w:rPr>
              <w:rFonts w:hint="eastAsia"/>
            </w:rPr>
            <w:t>间隔标准</w:t>
          </w:r>
          <w:r>
            <w:tab/>
          </w:r>
          <w:r>
            <w:fldChar w:fldCharType="begin"/>
          </w:r>
          <w:r>
            <w:instrText xml:space="preserve"> PAGEREF _Toc1949 \h </w:instrText>
          </w:r>
          <w:r>
            <w:fldChar w:fldCharType="separate"/>
          </w:r>
          <w:r>
            <w:t>49</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_Toc14208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第一百三十二条 </w:t>
          </w:r>
          <w:r>
            <w:rPr>
              <w:rFonts w:hint="eastAsia"/>
            </w:rPr>
            <w:t>【遵守间隔标准的要求】</w:t>
          </w:r>
          <w:r>
            <w:tab/>
          </w:r>
          <w:r>
            <w:fldChar w:fldCharType="begin"/>
          </w:r>
          <w:r>
            <w:instrText xml:space="preserve"> PAGEREF _Toc14208 \h </w:instrText>
          </w:r>
          <w:r>
            <w:fldChar w:fldCharType="separate"/>
          </w:r>
          <w:r>
            <w:t>49</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_Toc30608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第一百三十三条 </w:t>
          </w:r>
          <w:r>
            <w:rPr>
              <w:rFonts w:hint="eastAsia"/>
            </w:rPr>
            <w:t>【相邻管制单位间隔标准协商】</w:t>
          </w:r>
          <w:r>
            <w:tab/>
          </w:r>
          <w:r>
            <w:fldChar w:fldCharType="begin"/>
          </w:r>
          <w:r>
            <w:instrText xml:space="preserve"> PAGEREF _Toc30608 \h </w:instrText>
          </w:r>
          <w:r>
            <w:fldChar w:fldCharType="separate"/>
          </w:r>
          <w:r>
            <w:t>49</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_Toc18986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第一百三十四条 </w:t>
          </w:r>
          <w:r>
            <w:rPr>
              <w:rFonts w:hint="eastAsia"/>
            </w:rPr>
            <w:t>【间隔标准的通知】</w:t>
          </w:r>
          <w:r>
            <w:tab/>
          </w:r>
          <w:r>
            <w:fldChar w:fldCharType="begin"/>
          </w:r>
          <w:r>
            <w:instrText xml:space="preserve"> PAGEREF _Toc18986 \h </w:instrText>
          </w:r>
          <w:r>
            <w:fldChar w:fldCharType="separate"/>
          </w:r>
          <w:r>
            <w:t>50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_Toc21553 </w:instrText>
          </w:r>
          <w:r>
            <w:rPr>
              <w:rFonts w:ascii="仿宋_GB2312" w:hAnsi="Times New Roman" w:eastAsia="仿宋_GB2312"/>
              <w:szCs w:val="24"/>
            </w:rPr>
            <w:fldChar w:fldCharType="separate"/>
          </w:r>
          <w:r>
            <w:rPr>
              <w:rFonts w:hint="eastAsia" w:ascii="黑体" w:hAnsi="黑体" w:eastAsia="黑体" w:cstheme="majorBidi"/>
              <w:strike w:val="0"/>
              <w:lang w:val="de-DE"/>
            </w:rPr>
            <w:t xml:space="preserve">第一百三十五条 </w:t>
          </w:r>
          <w:r>
            <w:rPr>
              <w:rFonts w:hint="eastAsia"/>
            </w:rPr>
            <w:t>【配备间隔选择依据】</w:t>
          </w:r>
          <w:r>
            <w:tab/>
          </w:r>
          <w:r>
            <w:fldChar w:fldCharType="begin"/>
          </w:r>
          <w:r>
            <w:instrText xml:space="preserve"> PAGEREF _Toc21553 \h </w:instrText>
          </w:r>
          <w:r>
            <w:fldChar w:fldCharType="separate"/>
          </w:r>
          <w:r>
            <w:t>50</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_Toc16905 </w:instrText>
          </w:r>
          <w:r>
            <w:rPr>
              <w:rFonts w:ascii="仿宋_GB2312" w:hAnsi="Times New Roman" w:eastAsia="仿宋_GB2312"/>
              <w:szCs w:val="24"/>
            </w:rPr>
            <w:fldChar w:fldCharType="separate"/>
          </w:r>
          <w:r>
            <w:rPr>
              <w:rFonts w:hint="eastAsia" w:ascii="黑体" w:hAnsi="黑体" w:eastAsia="黑体"/>
            </w:rPr>
            <w:t xml:space="preserve">第五节 </w:t>
          </w:r>
          <w:r>
            <w:rPr>
              <w:rFonts w:hint="eastAsia"/>
            </w:rPr>
            <w:t>管制权和责任</w:t>
          </w:r>
          <w:r>
            <w:tab/>
          </w:r>
          <w:r>
            <w:fldChar w:fldCharType="begin"/>
          </w:r>
          <w:r>
            <w:instrText xml:space="preserve"> PAGEREF _Toc16905 \h </w:instrText>
          </w:r>
          <w:r>
            <w:fldChar w:fldCharType="separate"/>
          </w:r>
          <w:r>
            <w:t>50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_Toc24677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第一百三十六条 </w:t>
          </w:r>
          <w:r>
            <w:rPr>
              <w:rFonts w:hint="eastAsia"/>
            </w:rPr>
            <w:t>【</w:t>
          </w:r>
          <w:r>
            <w:rPr>
              <w:rFonts w:hint="eastAsia"/>
              <w:lang w:eastAsia="zh"/>
            </w:rPr>
            <w:t>每次飞行的管制责任</w:t>
          </w:r>
          <w:r>
            <w:rPr>
              <w:rFonts w:hint="eastAsia"/>
            </w:rPr>
            <w:t>】</w:t>
          </w:r>
          <w:r>
            <w:tab/>
          </w:r>
          <w:r>
            <w:fldChar w:fldCharType="begin"/>
          </w:r>
          <w:r>
            <w:instrText xml:space="preserve"> PAGEREF _Toc24677 \h </w:instrText>
          </w:r>
          <w:r>
            <w:fldChar w:fldCharType="separate"/>
          </w:r>
          <w:r>
            <w:t>50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_Toc27288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第一百三十七条 </w:t>
          </w:r>
          <w:r>
            <w:rPr>
              <w:rFonts w:hint="eastAsia" w:ascii="Times New Roman" w:hAnsi="Times New Roman"/>
            </w:rPr>
            <w:t>【</w:t>
          </w:r>
          <w:r>
            <w:rPr>
              <w:rFonts w:hint="eastAsia"/>
            </w:rPr>
            <w:t>划定管制空域内</w:t>
          </w:r>
          <w:r>
            <w:rPr>
              <w:rFonts w:hint="eastAsia"/>
              <w:lang w:eastAsia="zh"/>
            </w:rPr>
            <w:t>的</w:t>
          </w:r>
          <w:r>
            <w:rPr>
              <w:rFonts w:hint="eastAsia"/>
            </w:rPr>
            <w:t>管制责任</w:t>
          </w:r>
          <w:r>
            <w:rPr>
              <w:rFonts w:hint="eastAsia" w:ascii="Times New Roman" w:hAnsi="Times New Roman"/>
            </w:rPr>
            <w:t>】</w:t>
          </w:r>
          <w:r>
            <w:tab/>
          </w:r>
          <w:r>
            <w:fldChar w:fldCharType="begin"/>
          </w:r>
          <w:r>
            <w:instrText xml:space="preserve"> PAGEREF _Toc27288 \h </w:instrText>
          </w:r>
          <w:r>
            <w:fldChar w:fldCharType="separate"/>
          </w:r>
          <w:r>
            <w:t>51</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_Toc1367 </w:instrText>
          </w:r>
          <w:r>
            <w:rPr>
              <w:rFonts w:ascii="仿宋_GB2312" w:hAnsi="Times New Roman" w:eastAsia="仿宋_GB2312"/>
              <w:szCs w:val="24"/>
            </w:rPr>
            <w:fldChar w:fldCharType="separate"/>
          </w:r>
          <w:r>
            <w:rPr>
              <w:rFonts w:hint="eastAsia" w:ascii="黑体" w:hAnsi="黑体" w:eastAsia="黑体"/>
            </w:rPr>
            <w:t xml:space="preserve">第六节 </w:t>
          </w:r>
          <w:r>
            <w:rPr>
              <w:rFonts w:hint="eastAsia"/>
            </w:rPr>
            <w:t>管制权及其责任的移交</w:t>
          </w:r>
          <w:r>
            <w:tab/>
          </w:r>
          <w:r>
            <w:fldChar w:fldCharType="begin"/>
          </w:r>
          <w:r>
            <w:instrText xml:space="preserve"> PAGEREF _Toc1367 \h </w:instrText>
          </w:r>
          <w:r>
            <w:fldChar w:fldCharType="separate"/>
          </w:r>
          <w:r>
            <w:t>51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_Toc3462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第一百三十八条 </w:t>
          </w:r>
          <w:r>
            <w:rPr>
              <w:rFonts w:hint="eastAsia"/>
            </w:rPr>
            <w:t>【管制权及责任规定】</w:t>
          </w:r>
          <w:r>
            <w:tab/>
          </w:r>
          <w:r>
            <w:fldChar w:fldCharType="begin"/>
          </w:r>
          <w:r>
            <w:instrText xml:space="preserve"> PAGEREF _Toc3462 \h </w:instrText>
          </w:r>
          <w:r>
            <w:fldChar w:fldCharType="separate"/>
          </w:r>
          <w:r>
            <w:t>51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_Toc7780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第一百三十九条 </w:t>
          </w:r>
          <w:r>
            <w:rPr>
              <w:rFonts w:hint="eastAsia"/>
            </w:rPr>
            <w:t>【区域管制服务单位的管制权及责任规定】</w:t>
          </w:r>
          <w:r>
            <w:tab/>
          </w:r>
          <w:r>
            <w:fldChar w:fldCharType="begin"/>
          </w:r>
          <w:r>
            <w:instrText xml:space="preserve"> PAGEREF _Toc7780 \h </w:instrText>
          </w:r>
          <w:r>
            <w:fldChar w:fldCharType="separate"/>
          </w:r>
          <w:r>
            <w:t>51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_Toc6014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第一百四十条 </w:t>
          </w:r>
          <w:r>
            <w:rPr>
              <w:rFonts w:hint="eastAsia"/>
            </w:rPr>
            <w:t>【区域管制服务的单位和提供进近管制服务的单位之间的管制权及责任规定】</w:t>
          </w:r>
          <w:r>
            <w:tab/>
          </w:r>
          <w:r>
            <w:fldChar w:fldCharType="begin"/>
          </w:r>
          <w:r>
            <w:instrText xml:space="preserve"> PAGEREF _Toc6014 \h </w:instrText>
          </w:r>
          <w:r>
            <w:fldChar w:fldCharType="separate"/>
          </w:r>
          <w:r>
            <w:t>52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_Toc28994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第一百四十一条 </w:t>
          </w:r>
          <w:r>
            <w:rPr>
              <w:rFonts w:hint="eastAsia"/>
            </w:rPr>
            <w:t>【进近管制单位与机场管制单位的管制权及责任规定】</w:t>
          </w:r>
          <w:r>
            <w:tab/>
          </w:r>
          <w:r>
            <w:fldChar w:fldCharType="begin"/>
          </w:r>
          <w:r>
            <w:instrText xml:space="preserve"> PAGEREF _Toc28994 \h </w:instrText>
          </w:r>
          <w:r>
            <w:fldChar w:fldCharType="separate"/>
          </w:r>
          <w:r>
            <w:t>52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_Toc31790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第一百四十二条 </w:t>
          </w:r>
          <w:r>
            <w:rPr>
              <w:rFonts w:hint="eastAsia"/>
            </w:rPr>
            <w:t>【区域管制或机场管制提供进近管制服务】</w:t>
          </w:r>
          <w:r>
            <w:tab/>
          </w:r>
          <w:r>
            <w:fldChar w:fldCharType="begin"/>
          </w:r>
          <w:r>
            <w:instrText xml:space="preserve"> PAGEREF _Toc31790 \h </w:instrText>
          </w:r>
          <w:r>
            <w:fldChar w:fldCharType="separate"/>
          </w:r>
          <w:r>
            <w:t>53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_Toc7285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第一百四十三条 </w:t>
          </w:r>
          <w:r>
            <w:rPr>
              <w:rFonts w:hint="eastAsia"/>
            </w:rPr>
            <w:t>【机坪管制单位和塔台管制单位间的移交】</w:t>
          </w:r>
          <w:r>
            <w:tab/>
          </w:r>
          <w:r>
            <w:fldChar w:fldCharType="begin"/>
          </w:r>
          <w:r>
            <w:instrText xml:space="preserve"> PAGEREF _Toc7285 \h </w:instrText>
          </w:r>
          <w:r>
            <w:fldChar w:fldCharType="separate"/>
          </w:r>
          <w:r>
            <w:t>53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_Toc7021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第一百四十四条 </w:t>
          </w:r>
          <w:r>
            <w:rPr>
              <w:rFonts w:hint="eastAsia"/>
            </w:rPr>
            <w:t>【同一空中交通管制单位的责任移交】</w:t>
          </w:r>
          <w:r>
            <w:tab/>
          </w:r>
          <w:r>
            <w:fldChar w:fldCharType="begin"/>
          </w:r>
          <w:r>
            <w:instrText xml:space="preserve"> PAGEREF _Toc7021 \h </w:instrText>
          </w:r>
          <w:r>
            <w:fldChar w:fldCharType="separate"/>
          </w:r>
          <w:r>
            <w:t>54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_Toc22096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第一百四十五条 </w:t>
          </w:r>
          <w:r>
            <w:rPr>
              <w:rFonts w:hint="eastAsia"/>
            </w:rPr>
            <w:t>【移交</w:t>
          </w:r>
          <w:r>
            <w:rPr>
              <w:rFonts w:hint="eastAsia"/>
              <w:lang w:eastAsia="zh"/>
            </w:rPr>
            <w:t>的要求</w:t>
          </w:r>
          <w:r>
            <w:rPr>
              <w:rFonts w:hint="eastAsia"/>
            </w:rPr>
            <w:t>】</w:t>
          </w:r>
          <w:r>
            <w:tab/>
          </w:r>
          <w:r>
            <w:fldChar w:fldCharType="begin"/>
          </w:r>
          <w:r>
            <w:instrText xml:space="preserve"> PAGEREF _Toc22096 \h </w:instrText>
          </w:r>
          <w:r>
            <w:fldChar w:fldCharType="separate"/>
          </w:r>
          <w:r>
            <w:t>54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_Toc14516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第一百四十六条 </w:t>
          </w:r>
          <w:r>
            <w:rPr>
              <w:rFonts w:hint="eastAsia" w:ascii="Times New Roman" w:hAnsi="Times New Roman"/>
            </w:rPr>
            <w:t>【</w:t>
          </w:r>
          <w:r>
            <w:rPr>
              <w:rFonts w:hint="eastAsia"/>
            </w:rPr>
            <w:t>移交的管制信息</w:t>
          </w:r>
          <w:r>
            <w:rPr>
              <w:rFonts w:hint="eastAsia"/>
              <w:lang w:eastAsia="zh"/>
            </w:rPr>
            <w:t>要求</w:t>
          </w:r>
          <w:r>
            <w:rPr>
              <w:rFonts w:hint="eastAsia" w:ascii="Times New Roman" w:hAnsi="Times New Roman"/>
            </w:rPr>
            <w:t>】</w:t>
          </w:r>
          <w:r>
            <w:tab/>
          </w:r>
          <w:r>
            <w:fldChar w:fldCharType="begin"/>
          </w:r>
          <w:r>
            <w:instrText xml:space="preserve"> PAGEREF _Toc14516 \h </w:instrText>
          </w:r>
          <w:r>
            <w:fldChar w:fldCharType="separate"/>
          </w:r>
          <w:r>
            <w:t>54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_Toc26897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第一百四十七条 </w:t>
          </w:r>
          <w:r>
            <w:rPr>
              <w:rFonts w:hint="eastAsia"/>
            </w:rPr>
            <w:t>【</w:t>
          </w:r>
          <w:r>
            <w:rPr>
              <w:rFonts w:hint="eastAsia"/>
              <w:lang w:eastAsia="zh"/>
            </w:rPr>
            <w:t>对</w:t>
          </w:r>
          <w:r>
            <w:rPr>
              <w:rFonts w:hint="eastAsia"/>
            </w:rPr>
            <w:t>接收管制单位</w:t>
          </w:r>
          <w:r>
            <w:rPr>
              <w:rFonts w:hint="eastAsia"/>
              <w:lang w:eastAsia="zh"/>
            </w:rPr>
            <w:t>的要求</w:t>
          </w:r>
          <w:r>
            <w:rPr>
              <w:rFonts w:hint="eastAsia"/>
            </w:rPr>
            <w:t>】</w:t>
          </w:r>
          <w:r>
            <w:tab/>
          </w:r>
          <w:r>
            <w:fldChar w:fldCharType="begin"/>
          </w:r>
          <w:r>
            <w:instrText xml:space="preserve"> PAGEREF _Toc26897 \h </w:instrText>
          </w:r>
          <w:r>
            <w:fldChar w:fldCharType="separate"/>
          </w:r>
          <w:r>
            <w:t>54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_Toc24394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第一百四十八条 </w:t>
          </w:r>
          <w:r>
            <w:rPr>
              <w:rFonts w:hint="eastAsia" w:ascii="Times New Roman" w:hAnsi="Times New Roman"/>
            </w:rPr>
            <w:t>【</w:t>
          </w:r>
          <w:r>
            <w:rPr>
              <w:rFonts w:hint="eastAsia"/>
            </w:rPr>
            <w:t>接收管制单位</w:t>
          </w:r>
          <w:r>
            <w:rPr>
              <w:rFonts w:hint="eastAsia"/>
              <w:lang w:eastAsia="zh"/>
            </w:rPr>
            <w:t>对</w:t>
          </w:r>
          <w:r>
            <w:rPr>
              <w:rFonts w:hint="eastAsia"/>
            </w:rPr>
            <w:t>移交管制单位</w:t>
          </w:r>
          <w:r>
            <w:rPr>
              <w:rFonts w:hint="eastAsia"/>
              <w:lang w:eastAsia="zh"/>
            </w:rPr>
            <w:t>的</w:t>
          </w:r>
          <w:r>
            <w:rPr>
              <w:rFonts w:hint="eastAsia"/>
            </w:rPr>
            <w:t>通知</w:t>
          </w:r>
          <w:r>
            <w:rPr>
              <w:rFonts w:hint="eastAsia" w:ascii="Times New Roman" w:hAnsi="Times New Roman"/>
            </w:rPr>
            <w:t>】</w:t>
          </w:r>
          <w:r>
            <w:tab/>
          </w:r>
          <w:r>
            <w:fldChar w:fldCharType="begin"/>
          </w:r>
          <w:r>
            <w:instrText xml:space="preserve"> PAGEREF _Toc24394 \h </w:instrText>
          </w:r>
          <w:r>
            <w:fldChar w:fldCharType="separate"/>
          </w:r>
          <w:r>
            <w:t>55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_Toc31969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第一百四十九条 </w:t>
          </w:r>
          <w:r>
            <w:rPr>
              <w:rFonts w:hint="eastAsia"/>
            </w:rPr>
            <w:t>【协调程序</w:t>
          </w:r>
          <w:r>
            <w:rPr>
              <w:rFonts w:hint="eastAsia"/>
              <w:lang w:eastAsia="zh"/>
            </w:rPr>
            <w:t>的</w:t>
          </w:r>
          <w:r>
            <w:rPr>
              <w:rFonts w:hint="eastAsia"/>
            </w:rPr>
            <w:t>明确】</w:t>
          </w:r>
          <w:r>
            <w:tab/>
          </w:r>
          <w:r>
            <w:fldChar w:fldCharType="begin"/>
          </w:r>
          <w:r>
            <w:instrText xml:space="preserve"> PAGEREF _Toc31969 \h </w:instrText>
          </w:r>
          <w:r>
            <w:fldChar w:fldCharType="separate"/>
          </w:r>
          <w:r>
            <w:t>55</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_Toc8394 </w:instrText>
          </w:r>
          <w:r>
            <w:rPr>
              <w:rFonts w:ascii="仿宋_GB2312" w:hAnsi="Times New Roman" w:eastAsia="仿宋_GB2312"/>
              <w:szCs w:val="24"/>
            </w:rPr>
            <w:fldChar w:fldCharType="separate"/>
          </w:r>
          <w:r>
            <w:rPr>
              <w:rFonts w:hint="eastAsia" w:ascii="黑体" w:hAnsi="黑体" w:eastAsia="黑体"/>
            </w:rPr>
            <w:t xml:space="preserve">第七节 </w:t>
          </w:r>
          <w:r>
            <w:rPr>
              <w:rFonts w:hint="eastAsia"/>
            </w:rPr>
            <w:t>空中交通管制许可</w:t>
          </w:r>
          <w:r>
            <w:tab/>
          </w:r>
          <w:r>
            <w:fldChar w:fldCharType="begin"/>
          </w:r>
          <w:r>
            <w:instrText xml:space="preserve"> PAGEREF _Toc8394 \h </w:instrText>
          </w:r>
          <w:r>
            <w:fldChar w:fldCharType="separate"/>
          </w:r>
          <w:r>
            <w:t>55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_Toc1717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第一百五十条 </w:t>
          </w:r>
          <w:r>
            <w:rPr>
              <w:rFonts w:hint="eastAsia"/>
            </w:rPr>
            <w:t>【航空器驾驶员执行空中交通管制许可要求】</w:t>
          </w:r>
          <w:r>
            <w:tab/>
          </w:r>
          <w:r>
            <w:fldChar w:fldCharType="begin"/>
          </w:r>
          <w:r>
            <w:instrText xml:space="preserve"> PAGEREF _Toc1717 \h </w:instrText>
          </w:r>
          <w:r>
            <w:fldChar w:fldCharType="separate"/>
          </w:r>
          <w:r>
            <w:t>55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_Toc18675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第一百五十一条 </w:t>
          </w:r>
          <w:r>
            <w:rPr>
              <w:rFonts w:hint="eastAsia" w:ascii="Times New Roman" w:hAnsi="Times New Roman"/>
            </w:rPr>
            <w:t>【</w:t>
          </w:r>
          <w:r>
            <w:rPr>
              <w:rFonts w:hint="eastAsia"/>
            </w:rPr>
            <w:t>空中交通管制许可</w:t>
          </w:r>
          <w:r>
            <w:rPr>
              <w:rFonts w:hint="eastAsia"/>
              <w:lang w:eastAsia="zh"/>
            </w:rPr>
            <w:t>的内容</w:t>
          </w:r>
          <w:r>
            <w:rPr>
              <w:rFonts w:hint="eastAsia" w:ascii="Times New Roman" w:hAnsi="Times New Roman"/>
            </w:rPr>
            <w:t>】</w:t>
          </w:r>
          <w:r>
            <w:tab/>
          </w:r>
          <w:r>
            <w:fldChar w:fldCharType="begin"/>
          </w:r>
          <w:r>
            <w:instrText xml:space="preserve"> PAGEREF _Toc18675 \h </w:instrText>
          </w:r>
          <w:r>
            <w:fldChar w:fldCharType="separate"/>
          </w:r>
          <w:r>
            <w:t>56</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_Toc11113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第一百五十二条 </w:t>
          </w:r>
          <w:r>
            <w:rPr>
              <w:rFonts w:hint="eastAsia" w:ascii="Times New Roman" w:hAnsi="Times New Roman"/>
            </w:rPr>
            <w:t>【</w:t>
          </w:r>
          <w:r>
            <w:rPr>
              <w:rFonts w:hint="eastAsia"/>
            </w:rPr>
            <w:t>标准离场和进场航路航线以及相关的程序</w:t>
          </w:r>
          <w:r>
            <w:rPr>
              <w:rFonts w:hint="eastAsia"/>
              <w:lang w:eastAsia="zh"/>
            </w:rPr>
            <w:t>的</w:t>
          </w:r>
          <w:r>
            <w:rPr>
              <w:rFonts w:hint="eastAsia"/>
            </w:rPr>
            <w:t>建立</w:t>
          </w:r>
          <w:r>
            <w:rPr>
              <w:rFonts w:hint="eastAsia" w:ascii="Times New Roman" w:hAnsi="Times New Roman"/>
            </w:rPr>
            <w:t>】</w:t>
          </w:r>
          <w:r>
            <w:tab/>
          </w:r>
          <w:r>
            <w:fldChar w:fldCharType="begin"/>
          </w:r>
          <w:r>
            <w:instrText xml:space="preserve"> PAGEREF _Toc11113 \h </w:instrText>
          </w:r>
          <w:r>
            <w:fldChar w:fldCharType="separate"/>
          </w:r>
          <w:r>
            <w:t>56</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_Toc14564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第一百五十三条 </w:t>
          </w:r>
          <w:r>
            <w:rPr>
              <w:rFonts w:hint="eastAsia"/>
            </w:rPr>
            <w:t>【管制员应安排飞行优先顺序】</w:t>
          </w:r>
          <w:r>
            <w:tab/>
          </w:r>
          <w:r>
            <w:fldChar w:fldCharType="begin"/>
          </w:r>
          <w:r>
            <w:instrText xml:space="preserve"> PAGEREF _Toc14564 \h </w:instrText>
          </w:r>
          <w:r>
            <w:fldChar w:fldCharType="separate"/>
          </w:r>
          <w:r>
            <w:t>56</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_Toc8336 </w:instrText>
          </w:r>
          <w:r>
            <w:rPr>
              <w:rFonts w:ascii="仿宋_GB2312" w:hAnsi="Times New Roman" w:eastAsia="仿宋_GB2312"/>
              <w:szCs w:val="24"/>
            </w:rPr>
            <w:fldChar w:fldCharType="separate"/>
          </w:r>
          <w:r>
            <w:rPr>
              <w:rFonts w:hint="eastAsia" w:ascii="黑体" w:hAnsi="黑体" w:eastAsia="黑体"/>
            </w:rPr>
            <w:t xml:space="preserve">第八节 </w:t>
          </w:r>
          <w:r>
            <w:rPr>
              <w:rFonts w:hint="eastAsia"/>
            </w:rPr>
            <w:t>跨音速飞行的管制许可</w:t>
          </w:r>
          <w:r>
            <w:tab/>
          </w:r>
          <w:r>
            <w:fldChar w:fldCharType="begin"/>
          </w:r>
          <w:r>
            <w:instrText xml:space="preserve"> PAGEREF _Toc8336 \h </w:instrText>
          </w:r>
          <w:r>
            <w:fldChar w:fldCharType="separate"/>
          </w:r>
          <w:r>
            <w:t>57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_Toc27941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第一百五十四条 </w:t>
          </w:r>
          <w:r>
            <w:rPr>
              <w:rFonts w:hint="eastAsia" w:ascii="Times New Roman" w:hAnsi="Times New Roman"/>
            </w:rPr>
            <w:t>【</w:t>
          </w:r>
          <w:r>
            <w:rPr>
              <w:rFonts w:hint="eastAsia"/>
            </w:rPr>
            <w:t>跨音速加速阶段的管制许可</w:t>
          </w:r>
          <w:r>
            <w:rPr>
              <w:rFonts w:hint="eastAsia" w:ascii="Times New Roman" w:hAnsi="Times New Roman"/>
            </w:rPr>
            <w:t>】</w:t>
          </w:r>
          <w:r>
            <w:tab/>
          </w:r>
          <w:r>
            <w:fldChar w:fldCharType="begin"/>
          </w:r>
          <w:r>
            <w:instrText xml:space="preserve"> PAGEREF _Toc27941 \h </w:instrText>
          </w:r>
          <w:r>
            <w:fldChar w:fldCharType="separate"/>
          </w:r>
          <w:r>
            <w:t>57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_Toc8388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第一百五十五条 </w:t>
          </w:r>
          <w:r>
            <w:rPr>
              <w:rFonts w:hint="eastAsia" w:ascii="Times New Roman" w:hAnsi="Times New Roman"/>
            </w:rPr>
            <w:t>【</w:t>
          </w:r>
          <w:r>
            <w:rPr>
              <w:rFonts w:hint="eastAsia"/>
            </w:rPr>
            <w:t>超音速巡航到亚音速阶段的管制许可</w:t>
          </w:r>
          <w:r>
            <w:rPr>
              <w:rFonts w:hint="eastAsia" w:ascii="Times New Roman" w:hAnsi="Times New Roman"/>
            </w:rPr>
            <w:t>】</w:t>
          </w:r>
          <w:r>
            <w:tab/>
          </w:r>
          <w:r>
            <w:fldChar w:fldCharType="begin"/>
          </w:r>
          <w:r>
            <w:instrText xml:space="preserve"> PAGEREF _Toc8388 \h </w:instrText>
          </w:r>
          <w:r>
            <w:fldChar w:fldCharType="separate"/>
          </w:r>
          <w:r>
            <w:t>57</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_Toc3390 </w:instrText>
          </w:r>
          <w:r>
            <w:rPr>
              <w:rFonts w:ascii="仿宋_GB2312" w:hAnsi="Times New Roman" w:eastAsia="仿宋_GB2312"/>
              <w:szCs w:val="24"/>
            </w:rPr>
            <w:fldChar w:fldCharType="separate"/>
          </w:r>
          <w:r>
            <w:rPr>
              <w:rFonts w:hint="eastAsia" w:ascii="黑体" w:hAnsi="黑体" w:eastAsia="黑体"/>
            </w:rPr>
            <w:t xml:space="preserve">第九节 </w:t>
          </w:r>
          <w:r>
            <w:rPr>
              <w:rFonts w:hint="eastAsia"/>
            </w:rPr>
            <w:t>复诵管制许可及与安全有关的内容</w:t>
          </w:r>
          <w:r>
            <w:tab/>
          </w:r>
          <w:r>
            <w:fldChar w:fldCharType="begin"/>
          </w:r>
          <w:r>
            <w:instrText xml:space="preserve"> PAGEREF _Toc3390 \h </w:instrText>
          </w:r>
          <w:r>
            <w:fldChar w:fldCharType="separate"/>
          </w:r>
          <w:r>
            <w:t>57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_Toc30591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第一百五十六条 </w:t>
          </w:r>
          <w:r>
            <w:rPr>
              <w:rFonts w:hint="eastAsia"/>
            </w:rPr>
            <w:t>【话音通信复诵</w:t>
          </w:r>
          <w:r>
            <w:rPr>
              <w:rFonts w:hint="eastAsia"/>
              <w:lang w:eastAsia="zh"/>
            </w:rPr>
            <w:t>的内容</w:t>
          </w:r>
          <w:r>
            <w:rPr>
              <w:rFonts w:hint="eastAsia"/>
            </w:rPr>
            <w:t>和要求】</w:t>
          </w:r>
          <w:r>
            <w:tab/>
          </w:r>
          <w:r>
            <w:fldChar w:fldCharType="begin"/>
          </w:r>
          <w:r>
            <w:instrText xml:space="preserve"> PAGEREF _Toc30591 \h </w:instrText>
          </w:r>
          <w:r>
            <w:fldChar w:fldCharType="separate"/>
          </w:r>
          <w:r>
            <w:t>57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_Toc6302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第一百五十七条 </w:t>
          </w:r>
          <w:r>
            <w:rPr>
              <w:rFonts w:hint="eastAsia" w:ascii="Times New Roman" w:hAnsi="Times New Roman"/>
            </w:rPr>
            <w:t>【</w:t>
          </w:r>
          <w:r>
            <w:rPr>
              <w:rFonts w:hint="eastAsia"/>
            </w:rPr>
            <w:t>空中交通管制许可</w:t>
          </w:r>
          <w:r>
            <w:rPr>
              <w:rFonts w:hint="eastAsia"/>
              <w:lang w:eastAsia="zh"/>
            </w:rPr>
            <w:t>的内容</w:t>
          </w:r>
          <w:r>
            <w:rPr>
              <w:rFonts w:hint="eastAsia" w:ascii="Times New Roman" w:hAnsi="Times New Roman"/>
            </w:rPr>
            <w:t>】</w:t>
          </w:r>
          <w:r>
            <w:tab/>
          </w:r>
          <w:r>
            <w:fldChar w:fldCharType="begin"/>
          </w:r>
          <w:r>
            <w:instrText xml:space="preserve"> PAGEREF _Toc6302 \h </w:instrText>
          </w:r>
          <w:r>
            <w:fldChar w:fldCharType="separate"/>
          </w:r>
          <w:r>
            <w:t>58</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_Toc2250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第一百五十八条 </w:t>
          </w:r>
          <w:r>
            <w:rPr>
              <w:rFonts w:hint="eastAsia"/>
            </w:rPr>
            <w:t>【车辆驾驶员的复诵】</w:t>
          </w:r>
          <w:r>
            <w:tab/>
          </w:r>
          <w:r>
            <w:fldChar w:fldCharType="begin"/>
          </w:r>
          <w:r>
            <w:instrText xml:space="preserve"> PAGEREF _Toc2250 \h </w:instrText>
          </w:r>
          <w:r>
            <w:fldChar w:fldCharType="separate"/>
          </w:r>
          <w:r>
            <w:t>58</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_Toc9248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第一百五十九条 </w:t>
          </w:r>
          <w:r>
            <w:rPr>
              <w:rFonts w:hint="eastAsia"/>
            </w:rPr>
            <w:t>【接受机坪管制服务的车辆驾驶员的复诵】</w:t>
          </w:r>
          <w:r>
            <w:tab/>
          </w:r>
          <w:r>
            <w:fldChar w:fldCharType="begin"/>
          </w:r>
          <w:r>
            <w:instrText xml:space="preserve"> PAGEREF _Toc9248 \h </w:instrText>
          </w:r>
          <w:r>
            <w:fldChar w:fldCharType="separate"/>
          </w:r>
          <w:r>
            <w:t>59</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_Toc6972 </w:instrText>
          </w:r>
          <w:r>
            <w:rPr>
              <w:rFonts w:ascii="仿宋_GB2312" w:hAnsi="Times New Roman" w:eastAsia="仿宋_GB2312"/>
              <w:szCs w:val="24"/>
            </w:rPr>
            <w:fldChar w:fldCharType="separate"/>
          </w:r>
          <w:r>
            <w:rPr>
              <w:rFonts w:hint="eastAsia" w:ascii="黑体" w:hAnsi="黑体" w:eastAsia="黑体"/>
            </w:rPr>
            <w:t xml:space="preserve">第十节 </w:t>
          </w:r>
          <w:r>
            <w:rPr>
              <w:rFonts w:hint="eastAsia"/>
            </w:rPr>
            <w:t>管制许可的协调</w:t>
          </w:r>
          <w:r>
            <w:tab/>
          </w:r>
          <w:r>
            <w:fldChar w:fldCharType="begin"/>
          </w:r>
          <w:r>
            <w:instrText xml:space="preserve"> PAGEREF _Toc6972 \h </w:instrText>
          </w:r>
          <w:r>
            <w:fldChar w:fldCharType="separate"/>
          </w:r>
          <w:r>
            <w:t>59</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_Toc29822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第一百六十条 </w:t>
          </w:r>
          <w:r>
            <w:rPr>
              <w:rFonts w:hint="eastAsia"/>
            </w:rPr>
            <w:t>【管制许可的协调】</w:t>
          </w:r>
          <w:r>
            <w:tab/>
          </w:r>
          <w:r>
            <w:fldChar w:fldCharType="begin"/>
          </w:r>
          <w:r>
            <w:instrText xml:space="preserve"> PAGEREF _Toc29822 \h </w:instrText>
          </w:r>
          <w:r>
            <w:fldChar w:fldCharType="separate"/>
          </w:r>
          <w:r>
            <w:t>59</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_Toc7972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第一百六十一条 </w:t>
          </w:r>
          <w:r>
            <w:rPr>
              <w:rFonts w:hint="eastAsia" w:ascii="Times New Roman" w:hAnsi="Times New Roman"/>
            </w:rPr>
            <w:t>【</w:t>
          </w:r>
          <w:r>
            <w:rPr>
              <w:rFonts w:hint="eastAsia"/>
            </w:rPr>
            <w:t>区域管制单位离场许可</w:t>
          </w:r>
          <w:r>
            <w:rPr>
              <w:rFonts w:hint="eastAsia"/>
              <w:lang w:eastAsia="zh"/>
            </w:rPr>
            <w:t>的</w:t>
          </w:r>
          <w:r>
            <w:rPr>
              <w:rFonts w:hint="eastAsia"/>
            </w:rPr>
            <w:t>协调</w:t>
          </w:r>
          <w:r>
            <w:rPr>
              <w:rFonts w:hint="eastAsia" w:ascii="Times New Roman" w:hAnsi="Times New Roman"/>
            </w:rPr>
            <w:t>】</w:t>
          </w:r>
          <w:r>
            <w:tab/>
          </w:r>
          <w:r>
            <w:fldChar w:fldCharType="begin"/>
          </w:r>
          <w:r>
            <w:instrText xml:space="preserve"> PAGEREF _Toc7972 \h </w:instrText>
          </w:r>
          <w:r>
            <w:fldChar w:fldCharType="separate"/>
          </w:r>
          <w:r>
            <w:t>60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_Toc25953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第一百六十二条 </w:t>
          </w:r>
          <w:r>
            <w:rPr>
              <w:rFonts w:hint="eastAsia" w:ascii="Times New Roman" w:hAnsi="Times New Roman"/>
            </w:rPr>
            <w:t>【</w:t>
          </w:r>
          <w:r>
            <w:rPr>
              <w:rFonts w:hint="eastAsia"/>
            </w:rPr>
            <w:t>管制空域外飞行以后返回原管制区或进入另一管制区</w:t>
          </w:r>
          <w:r>
            <w:rPr>
              <w:rFonts w:hint="eastAsia"/>
              <w:lang w:eastAsia="zh"/>
            </w:rPr>
            <w:t>的</w:t>
          </w:r>
          <w:r>
            <w:rPr>
              <w:rFonts w:hint="eastAsia"/>
            </w:rPr>
            <w:t>管制许可</w:t>
          </w:r>
          <w:r>
            <w:rPr>
              <w:rFonts w:hint="eastAsia" w:ascii="Times New Roman" w:hAnsi="Times New Roman"/>
            </w:rPr>
            <w:t>】</w:t>
          </w:r>
          <w:r>
            <w:tab/>
          </w:r>
          <w:r>
            <w:fldChar w:fldCharType="begin"/>
          </w:r>
          <w:r>
            <w:instrText xml:space="preserve"> PAGEREF _Toc25953 \h </w:instrText>
          </w:r>
          <w:r>
            <w:fldChar w:fldCharType="separate"/>
          </w:r>
          <w:r>
            <w:t>60</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_Toc17363 </w:instrText>
          </w:r>
          <w:r>
            <w:rPr>
              <w:rFonts w:ascii="仿宋_GB2312" w:hAnsi="Times New Roman" w:eastAsia="仿宋_GB2312"/>
              <w:szCs w:val="24"/>
            </w:rPr>
            <w:fldChar w:fldCharType="separate"/>
          </w:r>
          <w:r>
            <w:rPr>
              <w:rFonts w:hint="eastAsia" w:ascii="黑体" w:hAnsi="黑体" w:eastAsia="黑体"/>
            </w:rPr>
            <w:t xml:space="preserve">第十一节 </w:t>
          </w:r>
          <w:r>
            <w:rPr>
              <w:rFonts w:hint="eastAsia"/>
            </w:rPr>
            <w:t>机场内人员和车辆的管制</w:t>
          </w:r>
          <w:r>
            <w:tab/>
          </w:r>
          <w:r>
            <w:fldChar w:fldCharType="begin"/>
          </w:r>
          <w:r>
            <w:instrText xml:space="preserve"> PAGEREF _Toc17363 \h </w:instrText>
          </w:r>
          <w:r>
            <w:fldChar w:fldCharType="separate"/>
          </w:r>
          <w:r>
            <w:t>61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_Toc18931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第一百六十三条 </w:t>
          </w:r>
          <w:r>
            <w:rPr>
              <w:rFonts w:hint="eastAsia"/>
            </w:rPr>
            <w:t>【机动区内人员、车辆的管制】</w:t>
          </w:r>
          <w:r>
            <w:tab/>
          </w:r>
          <w:r>
            <w:fldChar w:fldCharType="begin"/>
          </w:r>
          <w:r>
            <w:instrText xml:space="preserve"> PAGEREF _Toc18931 \h </w:instrText>
          </w:r>
          <w:r>
            <w:fldChar w:fldCharType="separate"/>
          </w:r>
          <w:r>
            <w:t>61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_Toc29790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第一百六十四条 </w:t>
          </w:r>
          <w:r>
            <w:rPr>
              <w:rFonts w:hint="eastAsia"/>
            </w:rPr>
            <w:t>【低能见度运行程序】</w:t>
          </w:r>
          <w:r>
            <w:tab/>
          </w:r>
          <w:r>
            <w:fldChar w:fldCharType="begin"/>
          </w:r>
          <w:r>
            <w:instrText xml:space="preserve"> PAGEREF _Toc29790 \h </w:instrText>
          </w:r>
          <w:r>
            <w:fldChar w:fldCharType="separate"/>
          </w:r>
          <w:r>
            <w:t>61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_Toc6954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第一百六十五条 </w:t>
          </w:r>
          <w:r>
            <w:rPr>
              <w:rFonts w:hint="eastAsia"/>
            </w:rPr>
            <w:t>【应急车辆的优先顺序】</w:t>
          </w:r>
          <w:r>
            <w:tab/>
          </w:r>
          <w:r>
            <w:fldChar w:fldCharType="begin"/>
          </w:r>
          <w:r>
            <w:instrText xml:space="preserve"> PAGEREF _Toc6954 \h </w:instrText>
          </w:r>
          <w:r>
            <w:fldChar w:fldCharType="separate"/>
          </w:r>
          <w:r>
            <w:t>62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_Toc24405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第一百六十六条 </w:t>
          </w:r>
          <w:r>
            <w:rPr>
              <w:rFonts w:hint="eastAsia"/>
            </w:rPr>
            <w:t>【应急优先下机动区车辆遵守的规则】</w:t>
          </w:r>
          <w:r>
            <w:tab/>
          </w:r>
          <w:r>
            <w:fldChar w:fldCharType="begin"/>
          </w:r>
          <w:r>
            <w:instrText xml:space="preserve"> PAGEREF _Toc24405 \h </w:instrText>
          </w:r>
          <w:r>
            <w:fldChar w:fldCharType="separate"/>
          </w:r>
          <w:r>
            <w:t>62</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_Toc10517 </w:instrText>
          </w:r>
          <w:r>
            <w:rPr>
              <w:rFonts w:ascii="仿宋_GB2312" w:hAnsi="Times New Roman" w:eastAsia="仿宋_GB2312"/>
              <w:szCs w:val="24"/>
            </w:rPr>
            <w:fldChar w:fldCharType="separate"/>
          </w:r>
          <w:r>
            <w:rPr>
              <w:rFonts w:hint="eastAsia" w:ascii="黑体" w:hAnsi="黑体" w:eastAsia="黑体"/>
            </w:rPr>
            <w:t xml:space="preserve">第十二节 </w:t>
          </w:r>
          <w:r>
            <w:rPr>
              <w:rFonts w:hint="eastAsia"/>
            </w:rPr>
            <w:t>雷达、</w:t>
          </w:r>
          <w:r>
            <w:t>ADS-B</w:t>
          </w:r>
          <w:r>
            <w:rPr>
              <w:rFonts w:hint="eastAsia"/>
            </w:rPr>
            <w:t>和场面活动监视雷达（</w:t>
          </w:r>
          <w:r>
            <w:t>SMR</w:t>
          </w:r>
          <w:r>
            <w:rPr>
              <w:rFonts w:hint="eastAsia"/>
            </w:rPr>
            <w:t>）系统要求</w:t>
          </w:r>
          <w:r>
            <w:tab/>
          </w:r>
          <w:r>
            <w:fldChar w:fldCharType="begin"/>
          </w:r>
          <w:r>
            <w:instrText xml:space="preserve"> PAGEREF _Toc10517 \h </w:instrText>
          </w:r>
          <w:r>
            <w:fldChar w:fldCharType="separate"/>
          </w:r>
          <w:r>
            <w:t>63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_Toc2364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第一百六十七条 </w:t>
          </w:r>
          <w:r>
            <w:rPr>
              <w:rFonts w:hint="eastAsia"/>
            </w:rPr>
            <w:t>【使用雷达和</w:t>
          </w:r>
          <w:r>
            <w:t>ADS-B</w:t>
          </w:r>
          <w:r>
            <w:rPr>
              <w:rFonts w:hint="eastAsia"/>
            </w:rPr>
            <w:t>规范和标准】</w:t>
          </w:r>
          <w:r>
            <w:tab/>
          </w:r>
          <w:r>
            <w:fldChar w:fldCharType="begin"/>
          </w:r>
          <w:r>
            <w:instrText xml:space="preserve"> PAGEREF _Toc2364 \h </w:instrText>
          </w:r>
          <w:r>
            <w:fldChar w:fldCharType="separate"/>
          </w:r>
          <w:r>
            <w:t>63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_Toc28668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第一百六十八条 </w:t>
          </w:r>
          <w:r>
            <w:rPr>
              <w:rFonts w:hint="eastAsia" w:ascii="Times New Roman" w:hAnsi="Times New Roman"/>
            </w:rPr>
            <w:t>【</w:t>
          </w:r>
          <w:r>
            <w:rPr>
              <w:rFonts w:hint="eastAsia"/>
            </w:rPr>
            <w:t>告警信息</w:t>
          </w:r>
          <w:r>
            <w:rPr>
              <w:rFonts w:hint="eastAsia"/>
              <w:lang w:eastAsia="zh"/>
            </w:rPr>
            <w:t>的</w:t>
          </w:r>
          <w:r>
            <w:rPr>
              <w:rFonts w:hint="eastAsia"/>
            </w:rPr>
            <w:t>显示</w:t>
          </w:r>
          <w:r>
            <w:rPr>
              <w:rFonts w:hint="eastAsia"/>
              <w:lang w:eastAsia="zh"/>
            </w:rPr>
            <w:t>和</w:t>
          </w:r>
          <w:r>
            <w:rPr>
              <w:rFonts w:hint="eastAsia"/>
            </w:rPr>
            <w:t>告警功能</w:t>
          </w:r>
          <w:r>
            <w:rPr>
              <w:rFonts w:hint="eastAsia"/>
              <w:lang w:eastAsia="zh"/>
            </w:rPr>
            <w:t>要求</w:t>
          </w:r>
          <w:r>
            <w:rPr>
              <w:rFonts w:hint="eastAsia" w:ascii="Times New Roman" w:hAnsi="Times New Roman"/>
            </w:rPr>
            <w:t>】</w:t>
          </w:r>
          <w:r>
            <w:tab/>
          </w:r>
          <w:r>
            <w:fldChar w:fldCharType="begin"/>
          </w:r>
          <w:r>
            <w:instrText xml:space="preserve"> PAGEREF _Toc28668 \h </w:instrText>
          </w:r>
          <w:r>
            <w:fldChar w:fldCharType="separate"/>
          </w:r>
          <w:r>
            <w:t>63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_Toc10191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第一百六十九条 </w:t>
          </w:r>
          <w:r>
            <w:rPr>
              <w:rFonts w:hint="eastAsia"/>
            </w:rPr>
            <w:t>【场面活动监视雷达的要求】</w:t>
          </w:r>
          <w:r>
            <w:tab/>
          </w:r>
          <w:r>
            <w:fldChar w:fldCharType="begin"/>
          </w:r>
          <w:r>
            <w:instrText xml:space="preserve"> PAGEREF _Toc10191 \h </w:instrText>
          </w:r>
          <w:r>
            <w:fldChar w:fldCharType="separate"/>
          </w:r>
          <w:r>
            <w:t>63</w:t>
          </w:r>
          <w:r>
            <w:fldChar w:fldCharType="end"/>
          </w:r>
          <w:r>
            <w:rPr>
              <w:rFonts w:ascii="仿宋_GB2312" w:hAnsi="Times New Roman" w:eastAsia="仿宋_GB2312"/>
              <w:szCs w:val="24"/>
            </w:rPr>
            <w:fldChar w:fldCharType="end"/>
          </w:r>
        </w:p>
        <w:p>
          <w:pPr>
            <w:pStyle w:val="18"/>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_Toc30479 </w:instrText>
          </w:r>
          <w:r>
            <w:rPr>
              <w:rFonts w:ascii="仿宋_GB2312" w:hAnsi="Times New Roman" w:eastAsia="仿宋_GB2312"/>
              <w:szCs w:val="24"/>
            </w:rPr>
            <w:fldChar w:fldCharType="separate"/>
          </w:r>
          <w:r>
            <w:rPr>
              <w:rFonts w:hint="eastAsia" w:ascii="黑体" w:hAnsi="黑体" w:eastAsia="黑体"/>
            </w:rPr>
            <w:t xml:space="preserve">第六章 </w:t>
          </w:r>
          <w:r>
            <w:rPr>
              <w:rFonts w:hint="eastAsia"/>
            </w:rPr>
            <w:t>飞行情报服务</w:t>
          </w:r>
          <w:r>
            <w:tab/>
          </w:r>
          <w:r>
            <w:fldChar w:fldCharType="begin"/>
          </w:r>
          <w:r>
            <w:instrText xml:space="preserve"> PAGEREF _Toc30479 \h </w:instrText>
          </w:r>
          <w:r>
            <w:fldChar w:fldCharType="separate"/>
          </w:r>
          <w:r>
            <w:t>65</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_Toc13394 </w:instrText>
          </w:r>
          <w:r>
            <w:rPr>
              <w:rFonts w:ascii="仿宋_GB2312" w:hAnsi="Times New Roman" w:eastAsia="仿宋_GB2312"/>
              <w:szCs w:val="24"/>
            </w:rPr>
            <w:fldChar w:fldCharType="separate"/>
          </w:r>
          <w:r>
            <w:rPr>
              <w:rFonts w:hint="eastAsia" w:ascii="黑体" w:hAnsi="黑体" w:eastAsia="黑体"/>
            </w:rPr>
            <w:t xml:space="preserve">第一节 </w:t>
          </w:r>
          <w:r>
            <w:rPr>
              <w:rFonts w:hint="eastAsia"/>
            </w:rPr>
            <w:t>适用范围</w:t>
          </w:r>
          <w:r>
            <w:tab/>
          </w:r>
          <w:r>
            <w:fldChar w:fldCharType="begin"/>
          </w:r>
          <w:r>
            <w:instrText xml:space="preserve"> PAGEREF _Toc13394 \h </w:instrText>
          </w:r>
          <w:r>
            <w:fldChar w:fldCharType="separate"/>
          </w:r>
          <w:r>
            <w:t>65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_Toc3572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第一百七十条 </w:t>
          </w:r>
          <w:r>
            <w:rPr>
              <w:rFonts w:hint="eastAsia"/>
            </w:rPr>
            <w:t>【提供飞行情报服务范围】</w:t>
          </w:r>
          <w:r>
            <w:tab/>
          </w:r>
          <w:r>
            <w:fldChar w:fldCharType="begin"/>
          </w:r>
          <w:r>
            <w:instrText xml:space="preserve"> PAGEREF _Toc3572 \h </w:instrText>
          </w:r>
          <w:r>
            <w:fldChar w:fldCharType="separate"/>
          </w:r>
          <w:r>
            <w:t>65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_Toc21885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第一百七十一条 </w:t>
          </w:r>
          <w:r>
            <w:rPr>
              <w:rFonts w:hint="eastAsia"/>
            </w:rPr>
            <w:t>【飞行情报服务和管制服务的优先级】</w:t>
          </w:r>
          <w:r>
            <w:tab/>
          </w:r>
          <w:r>
            <w:fldChar w:fldCharType="begin"/>
          </w:r>
          <w:r>
            <w:instrText xml:space="preserve"> PAGEREF _Toc21885 \h </w:instrText>
          </w:r>
          <w:r>
            <w:fldChar w:fldCharType="separate"/>
          </w:r>
          <w:r>
            <w:t>65</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_Toc10112 </w:instrText>
          </w:r>
          <w:r>
            <w:rPr>
              <w:rFonts w:ascii="仿宋_GB2312" w:hAnsi="Times New Roman" w:eastAsia="仿宋_GB2312"/>
              <w:szCs w:val="24"/>
            </w:rPr>
            <w:fldChar w:fldCharType="separate"/>
          </w:r>
          <w:r>
            <w:rPr>
              <w:rFonts w:hint="eastAsia" w:ascii="黑体" w:hAnsi="黑体" w:eastAsia="黑体"/>
            </w:rPr>
            <w:t xml:space="preserve">第二节 </w:t>
          </w:r>
          <w:r>
            <w:rPr>
              <w:rFonts w:hint="eastAsia"/>
            </w:rPr>
            <w:t>飞行情报服务的范围</w:t>
          </w:r>
          <w:r>
            <w:tab/>
          </w:r>
          <w:r>
            <w:fldChar w:fldCharType="begin"/>
          </w:r>
          <w:r>
            <w:instrText xml:space="preserve"> PAGEREF _Toc10112 \h </w:instrText>
          </w:r>
          <w:r>
            <w:fldChar w:fldCharType="separate"/>
          </w:r>
          <w:r>
            <w:t>65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_Toc1487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第一百七十二条 </w:t>
          </w:r>
          <w:r>
            <w:rPr>
              <w:rFonts w:hint="eastAsia"/>
            </w:rPr>
            <w:t>【飞行情报服务包括范围】</w:t>
          </w:r>
          <w:r>
            <w:tab/>
          </w:r>
          <w:r>
            <w:fldChar w:fldCharType="begin"/>
          </w:r>
          <w:r>
            <w:instrText xml:space="preserve"> PAGEREF _Toc1487 \h </w:instrText>
          </w:r>
          <w:r>
            <w:fldChar w:fldCharType="separate"/>
          </w:r>
          <w:r>
            <w:t>65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_Toc17230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第一百七十三条 </w:t>
          </w:r>
          <w:r>
            <w:rPr>
              <w:rFonts w:hint="eastAsia"/>
            </w:rPr>
            <w:t>【需提供</w:t>
          </w:r>
          <w:r>
            <w:rPr>
              <w:rFonts w:hint="eastAsia"/>
              <w:lang w:eastAsia="zh"/>
            </w:rPr>
            <w:t>的</w:t>
          </w:r>
          <w:r>
            <w:rPr>
              <w:rFonts w:hint="eastAsia"/>
            </w:rPr>
            <w:t>飞行情报信息】</w:t>
          </w:r>
          <w:r>
            <w:tab/>
          </w:r>
          <w:r>
            <w:fldChar w:fldCharType="begin"/>
          </w:r>
          <w:r>
            <w:instrText xml:space="preserve"> PAGEREF _Toc17230 \h </w:instrText>
          </w:r>
          <w:r>
            <w:fldChar w:fldCharType="separate"/>
          </w:r>
          <w:r>
            <w:t>66</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_Toc16700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第一百七十四条 </w:t>
          </w:r>
          <w:r>
            <w:rPr>
              <w:rFonts w:hint="eastAsia"/>
            </w:rPr>
            <w:t>【特别空中报告通报】</w:t>
          </w:r>
          <w:r>
            <w:tab/>
          </w:r>
          <w:r>
            <w:fldChar w:fldCharType="begin"/>
          </w:r>
          <w:r>
            <w:instrText xml:space="preserve"> PAGEREF _Toc16700 \h </w:instrText>
          </w:r>
          <w:r>
            <w:fldChar w:fldCharType="separate"/>
          </w:r>
          <w:r>
            <w:t>67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_Toc9505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第一百七十五条 </w:t>
          </w:r>
          <w:r>
            <w:rPr>
              <w:rFonts w:hint="eastAsia"/>
            </w:rPr>
            <w:t>【目视飞行规则飞行的飞行情报服务】</w:t>
          </w:r>
          <w:r>
            <w:tab/>
          </w:r>
          <w:r>
            <w:fldChar w:fldCharType="begin"/>
          </w:r>
          <w:r>
            <w:instrText xml:space="preserve"> PAGEREF _Toc9505 \h </w:instrText>
          </w:r>
          <w:r>
            <w:fldChar w:fldCharType="separate"/>
          </w:r>
          <w:r>
            <w:t>67</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_Toc7578 </w:instrText>
          </w:r>
          <w:r>
            <w:rPr>
              <w:rFonts w:ascii="仿宋_GB2312" w:hAnsi="Times New Roman" w:eastAsia="仿宋_GB2312"/>
              <w:szCs w:val="24"/>
            </w:rPr>
            <w:fldChar w:fldCharType="separate"/>
          </w:r>
          <w:r>
            <w:rPr>
              <w:rFonts w:hint="eastAsia" w:ascii="黑体" w:hAnsi="黑体" w:eastAsia="黑体"/>
            </w:rPr>
            <w:t xml:space="preserve">第三节 </w:t>
          </w:r>
          <w:r>
            <w:rPr>
              <w:rFonts w:hint="eastAsia"/>
            </w:rPr>
            <w:t>运行飞行情报服务广播适用范围</w:t>
          </w:r>
          <w:r>
            <w:tab/>
          </w:r>
          <w:r>
            <w:fldChar w:fldCharType="begin"/>
          </w:r>
          <w:r>
            <w:instrText xml:space="preserve"> PAGEREF _Toc7578 \h </w:instrText>
          </w:r>
          <w:r>
            <w:fldChar w:fldCharType="separate"/>
          </w:r>
          <w:r>
            <w:t>67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_Toc20521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第一百七十六条 </w:t>
          </w:r>
          <w:r>
            <w:rPr>
              <w:rFonts w:hint="eastAsia"/>
            </w:rPr>
            <w:t>【飞行情报广播格式要求】</w:t>
          </w:r>
          <w:r>
            <w:tab/>
          </w:r>
          <w:r>
            <w:fldChar w:fldCharType="begin"/>
          </w:r>
          <w:r>
            <w:instrText xml:space="preserve"> PAGEREF _Toc20521 \h </w:instrText>
          </w:r>
          <w:r>
            <w:fldChar w:fldCharType="separate"/>
          </w:r>
          <w:r>
            <w:t>67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_Toc2878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第一百七十七条 </w:t>
          </w:r>
          <w:r>
            <w:rPr>
              <w:rFonts w:hint="eastAsia" w:ascii="Times New Roman" w:hAnsi="Times New Roman"/>
            </w:rPr>
            <w:t>【</w:t>
          </w:r>
          <w:r>
            <w:rPr>
              <w:rFonts w:hint="eastAsia"/>
            </w:rPr>
            <w:t>发送飞行情报信息</w:t>
          </w:r>
          <w:r>
            <w:rPr>
              <w:rFonts w:hint="eastAsia"/>
              <w:lang w:eastAsia="zh"/>
            </w:rPr>
            <w:t>和</w:t>
          </w:r>
          <w:r>
            <w:rPr>
              <w:rFonts w:hint="eastAsia" w:ascii="Times New Roman" w:hAnsi="Times New Roman"/>
            </w:rPr>
            <w:t>飞行情报</w:t>
          </w:r>
          <w:r>
            <w:rPr>
              <w:rFonts w:hint="eastAsia"/>
            </w:rPr>
            <w:t>服务广播</w:t>
          </w:r>
          <w:r>
            <w:rPr>
              <w:rFonts w:hint="eastAsia"/>
              <w:lang w:eastAsia="zh"/>
            </w:rPr>
            <w:t>要求</w:t>
          </w:r>
          <w:r>
            <w:rPr>
              <w:rFonts w:hint="eastAsia" w:ascii="Times New Roman" w:hAnsi="Times New Roman"/>
            </w:rPr>
            <w:t>】</w:t>
          </w:r>
          <w:r>
            <w:tab/>
          </w:r>
          <w:r>
            <w:fldChar w:fldCharType="begin"/>
          </w:r>
          <w:r>
            <w:instrText xml:space="preserve"> PAGEREF _Toc2878 \h </w:instrText>
          </w:r>
          <w:r>
            <w:fldChar w:fldCharType="separate"/>
          </w:r>
          <w:r>
            <w:t>67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_Toc11687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第一百七十八条 </w:t>
          </w:r>
          <w:r>
            <w:rPr>
              <w:rFonts w:hint="eastAsia"/>
            </w:rPr>
            <w:t>【向航空器驾驶员提供飞行情报信息】</w:t>
          </w:r>
          <w:r>
            <w:tab/>
          </w:r>
          <w:r>
            <w:fldChar w:fldCharType="begin"/>
          </w:r>
          <w:r>
            <w:instrText xml:space="preserve"> PAGEREF _Toc11687 \h </w:instrText>
          </w:r>
          <w:r>
            <w:fldChar w:fldCharType="separate"/>
          </w:r>
          <w:r>
            <w:t>68</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_Toc10144 </w:instrText>
          </w:r>
          <w:r>
            <w:rPr>
              <w:rFonts w:ascii="仿宋_GB2312" w:hAnsi="Times New Roman" w:eastAsia="仿宋_GB2312"/>
              <w:szCs w:val="24"/>
            </w:rPr>
            <w:fldChar w:fldCharType="separate"/>
          </w:r>
          <w:r>
            <w:rPr>
              <w:rFonts w:hint="eastAsia" w:ascii="黑体" w:hAnsi="黑体" w:eastAsia="黑体"/>
            </w:rPr>
            <w:t xml:space="preserve">第四节 </w:t>
          </w:r>
          <w:r>
            <w:rPr>
              <w:rFonts w:hint="eastAsia"/>
            </w:rPr>
            <w:t>VOLMET广播和D-VOLMET服务</w:t>
          </w:r>
          <w:r>
            <w:tab/>
          </w:r>
          <w:r>
            <w:fldChar w:fldCharType="begin"/>
          </w:r>
          <w:r>
            <w:instrText xml:space="preserve"> PAGEREF _Toc10144 \h </w:instrText>
          </w:r>
          <w:r>
            <w:fldChar w:fldCharType="separate"/>
          </w:r>
          <w:r>
            <w:t>68</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_Toc16777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第一百七十九条 </w:t>
          </w:r>
          <w:r>
            <w:rPr>
              <w:rFonts w:hint="eastAsia" w:ascii="Times New Roman" w:hAnsi="Times New Roman"/>
            </w:rPr>
            <w:t>【</w:t>
          </w:r>
          <w:r>
            <w:rPr>
              <w:rFonts w:hint="eastAsia"/>
            </w:rPr>
            <w:t>VOLMET广播或D-VOLMET服务</w:t>
          </w:r>
          <w:r>
            <w:rPr>
              <w:rFonts w:hint="eastAsia"/>
              <w:lang w:eastAsia="zh"/>
            </w:rPr>
            <w:t>的</w:t>
          </w:r>
          <w:r>
            <w:rPr>
              <w:rFonts w:hint="eastAsia"/>
            </w:rPr>
            <w:t>提供】</w:t>
          </w:r>
          <w:r>
            <w:tab/>
          </w:r>
          <w:r>
            <w:fldChar w:fldCharType="begin"/>
          </w:r>
          <w:r>
            <w:instrText xml:space="preserve"> PAGEREF _Toc16777 \h </w:instrText>
          </w:r>
          <w:r>
            <w:fldChar w:fldCharType="separate"/>
          </w:r>
          <w:r>
            <w:t>68</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_Toc6657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第一百八十条 </w:t>
          </w:r>
          <w:r>
            <w:rPr>
              <w:rFonts w:hint="eastAsia"/>
            </w:rPr>
            <w:t>【提供VOLMET广播和D-VOLMET服务】</w:t>
          </w:r>
          <w:r>
            <w:tab/>
          </w:r>
          <w:r>
            <w:fldChar w:fldCharType="begin"/>
          </w:r>
          <w:r>
            <w:instrText xml:space="preserve"> PAGEREF _Toc6657 \h </w:instrText>
          </w:r>
          <w:r>
            <w:fldChar w:fldCharType="separate"/>
          </w:r>
          <w:r>
            <w:t>68</w:t>
          </w:r>
          <w:r>
            <w:fldChar w:fldCharType="end"/>
          </w:r>
          <w:r>
            <w:rPr>
              <w:rFonts w:ascii="仿宋_GB2312" w:hAnsi="Times New Roman" w:eastAsia="仿宋_GB2312"/>
              <w:szCs w:val="24"/>
            </w:rPr>
            <w:fldChar w:fldCharType="end"/>
          </w:r>
        </w:p>
        <w:p>
          <w:pPr>
            <w:pStyle w:val="18"/>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_Toc9451 </w:instrText>
          </w:r>
          <w:r>
            <w:rPr>
              <w:rFonts w:ascii="仿宋_GB2312" w:hAnsi="Times New Roman" w:eastAsia="仿宋_GB2312"/>
              <w:szCs w:val="24"/>
            </w:rPr>
            <w:fldChar w:fldCharType="separate"/>
          </w:r>
          <w:r>
            <w:rPr>
              <w:rFonts w:hint="eastAsia" w:ascii="黑体" w:hAnsi="黑体" w:eastAsia="黑体"/>
            </w:rPr>
            <w:t xml:space="preserve">第七章 </w:t>
          </w:r>
          <w:r>
            <w:rPr>
              <w:rFonts w:hint="eastAsia"/>
            </w:rPr>
            <w:t>告警服务</w:t>
          </w:r>
          <w:r>
            <w:tab/>
          </w:r>
          <w:r>
            <w:fldChar w:fldCharType="begin"/>
          </w:r>
          <w:r>
            <w:instrText xml:space="preserve"> PAGEREF _Toc9451 \h </w:instrText>
          </w:r>
          <w:r>
            <w:fldChar w:fldCharType="separate"/>
          </w:r>
          <w:r>
            <w:t>69</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_Toc29292 </w:instrText>
          </w:r>
          <w:r>
            <w:rPr>
              <w:rFonts w:ascii="仿宋_GB2312" w:hAnsi="Times New Roman" w:eastAsia="仿宋_GB2312"/>
              <w:szCs w:val="24"/>
            </w:rPr>
            <w:fldChar w:fldCharType="separate"/>
          </w:r>
          <w:r>
            <w:rPr>
              <w:rFonts w:hint="eastAsia" w:ascii="黑体" w:hAnsi="黑体" w:eastAsia="黑体"/>
            </w:rPr>
            <w:t xml:space="preserve">第一节 </w:t>
          </w:r>
          <w:r>
            <w:rPr>
              <w:rFonts w:hint="eastAsia"/>
            </w:rPr>
            <w:t>一般规定</w:t>
          </w:r>
          <w:r>
            <w:tab/>
          </w:r>
          <w:r>
            <w:fldChar w:fldCharType="begin"/>
          </w:r>
          <w:r>
            <w:instrText xml:space="preserve"> PAGEREF _Toc29292 \h </w:instrText>
          </w:r>
          <w:r>
            <w:fldChar w:fldCharType="separate"/>
          </w:r>
          <w:r>
            <w:t>69</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_Toc32162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第一百八十一条 </w:t>
          </w:r>
          <w:r>
            <w:rPr>
              <w:rFonts w:hint="eastAsia"/>
            </w:rPr>
            <w:t>【适用范围】</w:t>
          </w:r>
          <w:r>
            <w:tab/>
          </w:r>
          <w:r>
            <w:fldChar w:fldCharType="begin"/>
          </w:r>
          <w:r>
            <w:instrText xml:space="preserve"> PAGEREF _Toc32162 \h </w:instrText>
          </w:r>
          <w:r>
            <w:fldChar w:fldCharType="separate"/>
          </w:r>
          <w:r>
            <w:t>69</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_Toc1410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第一百八十二条 </w:t>
          </w:r>
          <w:r>
            <w:rPr>
              <w:rFonts w:hint="eastAsia"/>
            </w:rPr>
            <w:t>【信息转报要求】</w:t>
          </w:r>
          <w:r>
            <w:tab/>
          </w:r>
          <w:r>
            <w:fldChar w:fldCharType="begin"/>
          </w:r>
          <w:r>
            <w:instrText xml:space="preserve"> PAGEREF _Toc1410 \h </w:instrText>
          </w:r>
          <w:r>
            <w:fldChar w:fldCharType="separate"/>
          </w:r>
          <w:r>
            <w:t>69</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_Toc9032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第一百八十三条 </w:t>
          </w:r>
          <w:r>
            <w:rPr>
              <w:rFonts w:hint="eastAsia"/>
            </w:rPr>
            <w:t>【塔台或进近管制单位范围内的紧急情况】</w:t>
          </w:r>
          <w:r>
            <w:tab/>
          </w:r>
          <w:r>
            <w:fldChar w:fldCharType="begin"/>
          </w:r>
          <w:r>
            <w:instrText xml:space="preserve"> PAGEREF _Toc9032 \h </w:instrText>
          </w:r>
          <w:r>
            <w:fldChar w:fldCharType="separate"/>
          </w:r>
          <w:r>
            <w:t>69</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_Toc21496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第一百八十四条 </w:t>
          </w:r>
          <w:r>
            <w:rPr>
              <w:rFonts w:hint="eastAsia"/>
            </w:rPr>
            <w:t>【当发生紧急情况时机场管制单位或进近管制单位发出警报的要求】</w:t>
          </w:r>
          <w:r>
            <w:tab/>
          </w:r>
          <w:r>
            <w:fldChar w:fldCharType="begin"/>
          </w:r>
          <w:r>
            <w:instrText xml:space="preserve"> PAGEREF _Toc21496 \h </w:instrText>
          </w:r>
          <w:r>
            <w:fldChar w:fldCharType="separate"/>
          </w:r>
          <w:r>
            <w:t>70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_Toc25940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第一百八十五条 </w:t>
          </w:r>
          <w:r>
            <w:rPr>
              <w:rFonts w:hint="eastAsia"/>
            </w:rPr>
            <w:t>【飞行服务站范围内的告警服务】</w:t>
          </w:r>
          <w:r>
            <w:tab/>
          </w:r>
          <w:r>
            <w:fldChar w:fldCharType="begin"/>
          </w:r>
          <w:r>
            <w:instrText xml:space="preserve"> PAGEREF _Toc25940 \h </w:instrText>
          </w:r>
          <w:r>
            <w:fldChar w:fldCharType="separate"/>
          </w:r>
          <w:r>
            <w:t>70</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_Toc17070 </w:instrText>
          </w:r>
          <w:r>
            <w:rPr>
              <w:rFonts w:ascii="仿宋_GB2312" w:hAnsi="Times New Roman" w:eastAsia="仿宋_GB2312"/>
              <w:szCs w:val="24"/>
            </w:rPr>
            <w:fldChar w:fldCharType="separate"/>
          </w:r>
          <w:r>
            <w:rPr>
              <w:rFonts w:hint="eastAsia" w:ascii="黑体" w:hAnsi="黑体" w:eastAsia="黑体"/>
            </w:rPr>
            <w:t xml:space="preserve">第二节 </w:t>
          </w:r>
          <w:r>
            <w:rPr>
              <w:rFonts w:hint="eastAsia"/>
            </w:rPr>
            <w:t>通知搜寻援救协调单位</w:t>
          </w:r>
          <w:r>
            <w:tab/>
          </w:r>
          <w:r>
            <w:fldChar w:fldCharType="begin"/>
          </w:r>
          <w:r>
            <w:instrText xml:space="preserve"> PAGEREF _Toc17070 \h </w:instrText>
          </w:r>
          <w:r>
            <w:fldChar w:fldCharType="separate"/>
          </w:r>
          <w:r>
            <w:t>70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_Toc17220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第一百八十六条 </w:t>
          </w:r>
          <w:r>
            <w:rPr>
              <w:rFonts w:hint="eastAsia"/>
            </w:rPr>
            <w:t>【紧急状况三个阶段的定义】</w:t>
          </w:r>
          <w:r>
            <w:tab/>
          </w:r>
          <w:r>
            <w:fldChar w:fldCharType="begin"/>
          </w:r>
          <w:r>
            <w:instrText xml:space="preserve"> PAGEREF _Toc17220 \h </w:instrText>
          </w:r>
          <w:r>
            <w:fldChar w:fldCharType="separate"/>
          </w:r>
          <w:r>
            <w:t>70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_Toc20674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第一百八十七条 </w:t>
          </w:r>
          <w:r>
            <w:rPr>
              <w:rFonts w:hint="eastAsia"/>
            </w:rPr>
            <w:t>【向民航搜寻援救单位通报信息的内容和顺序】</w:t>
          </w:r>
          <w:r>
            <w:tab/>
          </w:r>
          <w:r>
            <w:fldChar w:fldCharType="begin"/>
          </w:r>
          <w:r>
            <w:instrText xml:space="preserve"> PAGEREF _Toc20674 \h </w:instrText>
          </w:r>
          <w:r>
            <w:fldChar w:fldCharType="separate"/>
          </w:r>
          <w:r>
            <w:t>72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_Toc12018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第一百八十八条 </w:t>
          </w:r>
          <w:r>
            <w:rPr>
              <w:rFonts w:hint="eastAsia"/>
            </w:rPr>
            <w:t>【其他信息】</w:t>
          </w:r>
          <w:r>
            <w:tab/>
          </w:r>
          <w:r>
            <w:fldChar w:fldCharType="begin"/>
          </w:r>
          <w:r>
            <w:instrText xml:space="preserve"> PAGEREF _Toc12018 \h </w:instrText>
          </w:r>
          <w:r>
            <w:fldChar w:fldCharType="separate"/>
          </w:r>
          <w:r>
            <w:t>73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_Toc8985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第一百八十九条 </w:t>
          </w:r>
          <w:r>
            <w:rPr>
              <w:rFonts w:hint="eastAsia"/>
            </w:rPr>
            <w:t>【搜寻救援协调行动的取消】</w:t>
          </w:r>
          <w:r>
            <w:tab/>
          </w:r>
          <w:r>
            <w:fldChar w:fldCharType="begin"/>
          </w:r>
          <w:r>
            <w:instrText xml:space="preserve"> PAGEREF _Toc8985 \h </w:instrText>
          </w:r>
          <w:r>
            <w:fldChar w:fldCharType="separate"/>
          </w:r>
          <w:r>
            <w:t>74</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_Toc29299 </w:instrText>
          </w:r>
          <w:r>
            <w:rPr>
              <w:rFonts w:ascii="仿宋_GB2312" w:hAnsi="Times New Roman" w:eastAsia="仿宋_GB2312"/>
              <w:szCs w:val="24"/>
            </w:rPr>
            <w:fldChar w:fldCharType="separate"/>
          </w:r>
          <w:r>
            <w:rPr>
              <w:rFonts w:hint="eastAsia" w:ascii="黑体" w:hAnsi="黑体" w:eastAsia="黑体"/>
            </w:rPr>
            <w:t xml:space="preserve">第三节 </w:t>
          </w:r>
          <w:r>
            <w:rPr>
              <w:rFonts w:hint="eastAsia"/>
            </w:rPr>
            <w:t>通信设施的使用</w:t>
          </w:r>
          <w:r>
            <w:tab/>
          </w:r>
          <w:r>
            <w:fldChar w:fldCharType="begin"/>
          </w:r>
          <w:r>
            <w:instrText xml:space="preserve"> PAGEREF _Toc29299 \h </w:instrText>
          </w:r>
          <w:r>
            <w:fldChar w:fldCharType="separate"/>
          </w:r>
          <w:r>
            <w:t>74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_Toc14627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第一百九十条 </w:t>
          </w:r>
          <w:r>
            <w:rPr>
              <w:rFonts w:hint="eastAsia"/>
            </w:rPr>
            <w:t>【通信设施设备的使用】</w:t>
          </w:r>
          <w:r>
            <w:tab/>
          </w:r>
          <w:r>
            <w:fldChar w:fldCharType="begin"/>
          </w:r>
          <w:r>
            <w:instrText xml:space="preserve"> PAGEREF _Toc14627 \h </w:instrText>
          </w:r>
          <w:r>
            <w:fldChar w:fldCharType="separate"/>
          </w:r>
          <w:r>
            <w:t>74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_Toc24135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第一百九十一条 </w:t>
          </w:r>
          <w:r>
            <w:rPr>
              <w:rFonts w:hint="eastAsia"/>
            </w:rPr>
            <w:t>【获取紧急航空器最新信息的要求】</w:t>
          </w:r>
          <w:r>
            <w:tab/>
          </w:r>
          <w:r>
            <w:fldChar w:fldCharType="begin"/>
          </w:r>
          <w:r>
            <w:instrText xml:space="preserve"> PAGEREF _Toc24135 \h </w:instrText>
          </w:r>
          <w:r>
            <w:fldChar w:fldCharType="separate"/>
          </w:r>
          <w:r>
            <w:t>74</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_Toc31986 </w:instrText>
          </w:r>
          <w:r>
            <w:rPr>
              <w:rFonts w:ascii="仿宋_GB2312" w:hAnsi="Times New Roman" w:eastAsia="仿宋_GB2312"/>
              <w:szCs w:val="24"/>
            </w:rPr>
            <w:fldChar w:fldCharType="separate"/>
          </w:r>
          <w:r>
            <w:rPr>
              <w:rFonts w:hint="eastAsia" w:ascii="黑体" w:hAnsi="黑体" w:eastAsia="黑体"/>
            </w:rPr>
            <w:t xml:space="preserve">第四节 </w:t>
          </w:r>
          <w:r>
            <w:rPr>
              <w:rFonts w:hint="eastAsia"/>
            </w:rPr>
            <w:t>对处于紧急状况的航空器的标记要求</w:t>
          </w:r>
          <w:r>
            <w:tab/>
          </w:r>
          <w:r>
            <w:fldChar w:fldCharType="begin"/>
          </w:r>
          <w:r>
            <w:instrText xml:space="preserve"> PAGEREF _Toc31986 \h </w:instrText>
          </w:r>
          <w:r>
            <w:fldChar w:fldCharType="separate"/>
          </w:r>
          <w:r>
            <w:t>74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_Toc18841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第一百九十二条 </w:t>
          </w:r>
          <w:r>
            <w:rPr>
              <w:rFonts w:hint="eastAsia"/>
            </w:rPr>
            <w:t>【紧急航空器航迹标记要求】</w:t>
          </w:r>
          <w:r>
            <w:tab/>
          </w:r>
          <w:r>
            <w:fldChar w:fldCharType="begin"/>
          </w:r>
          <w:r>
            <w:instrText xml:space="preserve"> PAGEREF _Toc18841 \h </w:instrText>
          </w:r>
          <w:r>
            <w:fldChar w:fldCharType="separate"/>
          </w:r>
          <w:r>
            <w:t>74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_Toc12508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第一百九十三条 </w:t>
          </w:r>
          <w:r>
            <w:rPr>
              <w:rFonts w:hint="eastAsia"/>
            </w:rPr>
            <w:t>【附近航空器标记要求】</w:t>
          </w:r>
          <w:r>
            <w:tab/>
          </w:r>
          <w:r>
            <w:fldChar w:fldCharType="begin"/>
          </w:r>
          <w:r>
            <w:instrText xml:space="preserve"> PAGEREF _Toc12508 \h </w:instrText>
          </w:r>
          <w:r>
            <w:fldChar w:fldCharType="separate"/>
          </w:r>
          <w:r>
            <w:t>75</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_Toc32219 </w:instrText>
          </w:r>
          <w:r>
            <w:rPr>
              <w:rFonts w:ascii="仿宋_GB2312" w:hAnsi="Times New Roman" w:eastAsia="仿宋_GB2312"/>
              <w:szCs w:val="24"/>
            </w:rPr>
            <w:fldChar w:fldCharType="separate"/>
          </w:r>
          <w:r>
            <w:rPr>
              <w:rFonts w:hint="eastAsia" w:ascii="黑体" w:hAnsi="黑体" w:eastAsia="黑体"/>
            </w:rPr>
            <w:t xml:space="preserve">第五节 </w:t>
          </w:r>
          <w:r>
            <w:rPr>
              <w:rFonts w:hint="eastAsia"/>
            </w:rPr>
            <w:t>通知航空器运营人</w:t>
          </w:r>
          <w:r>
            <w:tab/>
          </w:r>
          <w:r>
            <w:fldChar w:fldCharType="begin"/>
          </w:r>
          <w:r>
            <w:instrText xml:space="preserve"> PAGEREF _Toc32219 \h </w:instrText>
          </w:r>
          <w:r>
            <w:fldChar w:fldCharType="separate"/>
          </w:r>
          <w:r>
            <w:t>75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_Toc3895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第一百九十四条 </w:t>
          </w:r>
          <w:r>
            <w:rPr>
              <w:rFonts w:hint="eastAsia"/>
            </w:rPr>
            <w:t>【通知运营人和搜寻援救单位要求】</w:t>
          </w:r>
          <w:r>
            <w:tab/>
          </w:r>
          <w:r>
            <w:fldChar w:fldCharType="begin"/>
          </w:r>
          <w:r>
            <w:instrText xml:space="preserve"> PAGEREF _Toc3895 \h </w:instrText>
          </w:r>
          <w:r>
            <w:fldChar w:fldCharType="separate"/>
          </w:r>
          <w:r>
            <w:t>75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_Toc12303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第一百九十五条 </w:t>
          </w:r>
          <w:r>
            <w:rPr>
              <w:rFonts w:hint="eastAsia"/>
            </w:rPr>
            <w:t>【信息通报给运营人】</w:t>
          </w:r>
          <w:r>
            <w:tab/>
          </w:r>
          <w:r>
            <w:fldChar w:fldCharType="begin"/>
          </w:r>
          <w:r>
            <w:instrText xml:space="preserve"> PAGEREF _Toc12303 \h </w:instrText>
          </w:r>
          <w:r>
            <w:fldChar w:fldCharType="separate"/>
          </w:r>
          <w:r>
            <w:t>75</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_Toc21746 </w:instrText>
          </w:r>
          <w:r>
            <w:rPr>
              <w:rFonts w:ascii="仿宋_GB2312" w:hAnsi="Times New Roman" w:eastAsia="仿宋_GB2312"/>
              <w:szCs w:val="24"/>
            </w:rPr>
            <w:fldChar w:fldCharType="separate"/>
          </w:r>
          <w:r>
            <w:rPr>
              <w:rFonts w:hint="eastAsia" w:ascii="黑体" w:hAnsi="黑体" w:eastAsia="黑体"/>
            </w:rPr>
            <w:t xml:space="preserve">第六节 </w:t>
          </w:r>
          <w:r>
            <w:rPr>
              <w:rFonts w:hint="eastAsia"/>
            </w:rPr>
            <w:t>通知处于紧急状况的航空器附近飞行的其他航空器</w:t>
          </w:r>
          <w:r>
            <w:tab/>
          </w:r>
          <w:r>
            <w:fldChar w:fldCharType="begin"/>
          </w:r>
          <w:r>
            <w:instrText xml:space="preserve"> PAGEREF _Toc21746 \h </w:instrText>
          </w:r>
          <w:r>
            <w:fldChar w:fldCharType="separate"/>
          </w:r>
          <w:r>
            <w:t>75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_Toc32114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第一百九十六条 </w:t>
          </w:r>
          <w:r>
            <w:rPr>
              <w:rFonts w:hint="eastAsia"/>
            </w:rPr>
            <w:t>【通知给附近其他航空器】</w:t>
          </w:r>
          <w:r>
            <w:tab/>
          </w:r>
          <w:r>
            <w:fldChar w:fldCharType="begin"/>
          </w:r>
          <w:r>
            <w:instrText xml:space="preserve"> PAGEREF _Toc32114 \h </w:instrText>
          </w:r>
          <w:r>
            <w:fldChar w:fldCharType="separate"/>
          </w:r>
          <w:r>
            <w:t>75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_Toc30245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第一百九十七条 </w:t>
          </w:r>
          <w:r>
            <w:rPr>
              <w:rFonts w:hint="eastAsia"/>
            </w:rPr>
            <w:t>【非法干扰信息的通知】</w:t>
          </w:r>
          <w:r>
            <w:tab/>
          </w:r>
          <w:r>
            <w:fldChar w:fldCharType="begin"/>
          </w:r>
          <w:r>
            <w:instrText xml:space="preserve"> PAGEREF _Toc30245 \h </w:instrText>
          </w:r>
          <w:r>
            <w:fldChar w:fldCharType="separate"/>
          </w:r>
          <w:r>
            <w:t>76</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_Toc20072 </w:instrText>
          </w:r>
          <w:r>
            <w:rPr>
              <w:rFonts w:ascii="仿宋_GB2312" w:hAnsi="Times New Roman" w:eastAsia="仿宋_GB2312"/>
              <w:szCs w:val="24"/>
            </w:rPr>
            <w:fldChar w:fldCharType="separate"/>
          </w:r>
          <w:r>
            <w:rPr>
              <w:rFonts w:hint="eastAsia" w:ascii="黑体" w:hAnsi="黑体" w:eastAsia="黑体" w:cstheme="majorBidi"/>
              <w:strike w:val="0"/>
              <w:lang w:val="de-DE" w:bidi="ar"/>
            </w:rPr>
            <w:t xml:space="preserve">第一百九十八条 </w:t>
          </w:r>
          <w:r>
            <w:rPr>
              <w:rFonts w:hint="eastAsia"/>
              <w:lang w:bidi="ar"/>
            </w:rPr>
            <w:t>【</w:t>
          </w:r>
          <w:r>
            <w:rPr>
              <w:lang w:bidi="ar"/>
            </w:rPr>
            <w:t>搜寻和援救</w:t>
          </w:r>
          <w:r>
            <w:rPr>
              <w:rFonts w:hint="eastAsia"/>
              <w:lang w:bidi="ar"/>
            </w:rPr>
            <w:t>措施细节】</w:t>
          </w:r>
          <w:r>
            <w:tab/>
          </w:r>
          <w:r>
            <w:fldChar w:fldCharType="begin"/>
          </w:r>
          <w:r>
            <w:instrText xml:space="preserve"> PAGEREF _Toc20072 \h </w:instrText>
          </w:r>
          <w:r>
            <w:fldChar w:fldCharType="separate"/>
          </w:r>
          <w:r>
            <w:t>76</w:t>
          </w:r>
          <w:r>
            <w:fldChar w:fldCharType="end"/>
          </w:r>
          <w:r>
            <w:rPr>
              <w:rFonts w:ascii="仿宋_GB2312" w:hAnsi="Times New Roman" w:eastAsia="仿宋_GB2312"/>
              <w:szCs w:val="24"/>
            </w:rPr>
            <w:fldChar w:fldCharType="end"/>
          </w:r>
        </w:p>
        <w:p>
          <w:pPr>
            <w:pStyle w:val="18"/>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_Toc29629 </w:instrText>
          </w:r>
          <w:r>
            <w:rPr>
              <w:rFonts w:ascii="仿宋_GB2312" w:hAnsi="Times New Roman" w:eastAsia="仿宋_GB2312"/>
              <w:szCs w:val="24"/>
            </w:rPr>
            <w:fldChar w:fldCharType="separate"/>
          </w:r>
          <w:r>
            <w:rPr>
              <w:rFonts w:hint="eastAsia" w:ascii="黑体" w:hAnsi="黑体" w:eastAsia="黑体"/>
            </w:rPr>
            <w:t xml:space="preserve">第八章 </w:t>
          </w:r>
          <w:r>
            <w:rPr>
              <w:rFonts w:hint="eastAsia"/>
              <w:lang w:eastAsia="zh-CN"/>
            </w:rPr>
            <w:t>空中交通服务</w:t>
          </w:r>
          <w:r>
            <w:rPr>
              <w:rFonts w:hint="eastAsia"/>
            </w:rPr>
            <w:t>协调</w:t>
          </w:r>
          <w:r>
            <w:tab/>
          </w:r>
          <w:r>
            <w:fldChar w:fldCharType="begin"/>
          </w:r>
          <w:r>
            <w:instrText xml:space="preserve"> PAGEREF _Toc29629 \h </w:instrText>
          </w:r>
          <w:r>
            <w:fldChar w:fldCharType="separate"/>
          </w:r>
          <w:r>
            <w:t>77</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_Toc22998 </w:instrText>
          </w:r>
          <w:r>
            <w:rPr>
              <w:rFonts w:ascii="仿宋_GB2312" w:hAnsi="Times New Roman" w:eastAsia="仿宋_GB2312"/>
              <w:szCs w:val="24"/>
            </w:rPr>
            <w:fldChar w:fldCharType="separate"/>
          </w:r>
          <w:r>
            <w:rPr>
              <w:rFonts w:hint="eastAsia" w:ascii="黑体" w:hAnsi="黑体" w:eastAsia="黑体"/>
            </w:rPr>
            <w:t xml:space="preserve">第一节 </w:t>
          </w:r>
          <w:r>
            <w:rPr>
              <w:rFonts w:hint="eastAsia"/>
              <w:lang w:eastAsia="zh-CN"/>
            </w:rPr>
            <w:t>空中交通服务</w:t>
          </w:r>
          <w:r>
            <w:rPr>
              <w:rFonts w:hint="eastAsia"/>
            </w:rPr>
            <w:t>单位与航空器运营人或机场管理机构的协调</w:t>
          </w:r>
          <w:r>
            <w:tab/>
          </w:r>
          <w:r>
            <w:fldChar w:fldCharType="begin"/>
          </w:r>
          <w:r>
            <w:instrText xml:space="preserve"> PAGEREF _Toc22998 \h </w:instrText>
          </w:r>
          <w:r>
            <w:fldChar w:fldCharType="separate"/>
          </w:r>
          <w:r>
            <w:t>77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_Toc17395 </w:instrText>
          </w:r>
          <w:r>
            <w:rPr>
              <w:rFonts w:ascii="仿宋_GB2312" w:hAnsi="Times New Roman" w:eastAsia="仿宋_GB2312"/>
              <w:szCs w:val="24"/>
            </w:rPr>
            <w:fldChar w:fldCharType="separate"/>
          </w:r>
          <w:r>
            <w:rPr>
              <w:rFonts w:hint="eastAsia" w:ascii="黑体" w:hAnsi="黑体" w:eastAsia="黑体"/>
              <w:strike w:val="0"/>
              <w:lang w:val="de-DE"/>
            </w:rPr>
            <w:t xml:space="preserve">第一百九十九条 </w:t>
          </w:r>
          <w:r>
            <w:rPr>
              <w:rFonts w:hint="eastAsia"/>
              <w:lang w:eastAsia="zh"/>
            </w:rPr>
            <w:t>【与航空器运营人、机场管理机构的协议】</w:t>
          </w:r>
          <w:r>
            <w:tab/>
          </w:r>
          <w:r>
            <w:fldChar w:fldCharType="begin"/>
          </w:r>
          <w:r>
            <w:instrText xml:space="preserve"> PAGEREF _Toc17395 \h </w:instrText>
          </w:r>
          <w:r>
            <w:fldChar w:fldCharType="separate"/>
          </w:r>
          <w:r>
            <w:t>77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_Toc5203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第二百条 </w:t>
          </w:r>
          <w:r>
            <w:rPr>
              <w:rFonts w:hint="eastAsia"/>
              <w:lang w:eastAsia="zh"/>
            </w:rPr>
            <w:t>【与提供飞行签派服务的航空器运营人的协议】</w:t>
          </w:r>
          <w:r>
            <w:tab/>
          </w:r>
          <w:r>
            <w:fldChar w:fldCharType="begin"/>
          </w:r>
          <w:r>
            <w:instrText xml:space="preserve"> PAGEREF _Toc5203 \h </w:instrText>
          </w:r>
          <w:r>
            <w:fldChar w:fldCharType="separate"/>
          </w:r>
          <w:r>
            <w:t>77</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_Toc2875 </w:instrText>
          </w:r>
          <w:r>
            <w:rPr>
              <w:rFonts w:ascii="仿宋_GB2312" w:hAnsi="Times New Roman" w:eastAsia="仿宋_GB2312"/>
              <w:szCs w:val="24"/>
            </w:rPr>
            <w:fldChar w:fldCharType="separate"/>
          </w:r>
          <w:r>
            <w:rPr>
              <w:rFonts w:hint="eastAsia" w:ascii="黑体" w:hAnsi="黑体" w:eastAsia="黑体"/>
            </w:rPr>
            <w:t xml:space="preserve">第二节 </w:t>
          </w:r>
          <w:r>
            <w:rPr>
              <w:rFonts w:hint="eastAsia"/>
              <w:lang w:eastAsia="zh-CN"/>
            </w:rPr>
            <w:t>空中交通服务</w:t>
          </w:r>
          <w:r>
            <w:rPr>
              <w:rFonts w:hint="eastAsia"/>
            </w:rPr>
            <w:t>单位和飞行管制部门的协调</w:t>
          </w:r>
          <w:r>
            <w:tab/>
          </w:r>
          <w:r>
            <w:fldChar w:fldCharType="begin"/>
          </w:r>
          <w:r>
            <w:instrText xml:space="preserve"> PAGEREF _Toc2875 \h </w:instrText>
          </w:r>
          <w:r>
            <w:fldChar w:fldCharType="separate"/>
          </w:r>
          <w:r>
            <w:t>77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_Toc29142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第二百〇一条 </w:t>
          </w:r>
          <w:r>
            <w:rPr>
              <w:rFonts w:hint="eastAsia"/>
              <w:lang w:eastAsia="zh"/>
            </w:rPr>
            <w:t>【与</w:t>
          </w:r>
          <w:r>
            <w:rPr>
              <w:rFonts w:hint="eastAsia"/>
            </w:rPr>
            <w:t>飞行</w:t>
          </w:r>
          <w:r>
            <w:rPr>
              <w:rFonts w:hint="eastAsia"/>
              <w:lang w:eastAsia="zh"/>
            </w:rPr>
            <w:t>管制部门的协议】</w:t>
          </w:r>
          <w:r>
            <w:tab/>
          </w:r>
          <w:r>
            <w:fldChar w:fldCharType="begin"/>
          </w:r>
          <w:r>
            <w:instrText xml:space="preserve"> PAGEREF _Toc29142 \h </w:instrText>
          </w:r>
          <w:r>
            <w:fldChar w:fldCharType="separate"/>
          </w:r>
          <w:r>
            <w:t>77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_Toc4543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第二百〇二条 </w:t>
          </w:r>
          <w:r>
            <w:rPr>
              <w:rFonts w:hint="eastAsia"/>
              <w:lang w:eastAsia="zh"/>
            </w:rPr>
            <w:t>【协调符合规定的要求】</w:t>
          </w:r>
          <w:r>
            <w:tab/>
          </w:r>
          <w:r>
            <w:fldChar w:fldCharType="begin"/>
          </w:r>
          <w:r>
            <w:instrText xml:space="preserve"> PAGEREF _Toc4543 \h </w:instrText>
          </w:r>
          <w:r>
            <w:fldChar w:fldCharType="separate"/>
          </w:r>
          <w:r>
            <w:t>78</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_Toc21955 </w:instrText>
          </w:r>
          <w:r>
            <w:rPr>
              <w:rFonts w:ascii="仿宋_GB2312" w:hAnsi="Times New Roman" w:eastAsia="仿宋_GB2312"/>
              <w:szCs w:val="24"/>
            </w:rPr>
            <w:fldChar w:fldCharType="separate"/>
          </w:r>
          <w:r>
            <w:rPr>
              <w:rFonts w:hint="eastAsia" w:ascii="黑体" w:hAnsi="黑体" w:eastAsia="黑体"/>
            </w:rPr>
            <w:t xml:space="preserve">第三节 </w:t>
          </w:r>
          <w:r>
            <w:rPr>
              <w:rFonts w:hint="eastAsia"/>
              <w:lang w:eastAsia="zh-CN"/>
            </w:rPr>
            <w:t>空中交通服务</w:t>
          </w:r>
          <w:r>
            <w:rPr>
              <w:rFonts w:hint="eastAsia"/>
            </w:rPr>
            <w:t>单位和其他对民用航空器构成潜在危险的单位间协调</w:t>
          </w:r>
          <w:r>
            <w:tab/>
          </w:r>
          <w:r>
            <w:fldChar w:fldCharType="begin"/>
          </w:r>
          <w:r>
            <w:instrText xml:space="preserve"> PAGEREF _Toc21955 \h </w:instrText>
          </w:r>
          <w:r>
            <w:fldChar w:fldCharType="separate"/>
          </w:r>
          <w:r>
            <w:t>79</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_Toc426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第二百〇三条 </w:t>
          </w:r>
          <w:r>
            <w:rPr>
              <w:rFonts w:hint="eastAsia"/>
            </w:rPr>
            <w:t>【尽早开展协调的要求】</w:t>
          </w:r>
          <w:r>
            <w:tab/>
          </w:r>
          <w:r>
            <w:fldChar w:fldCharType="begin"/>
          </w:r>
          <w:r>
            <w:instrText xml:space="preserve"> PAGEREF _Toc426 \h </w:instrText>
          </w:r>
          <w:r>
            <w:fldChar w:fldCharType="separate"/>
          </w:r>
          <w:r>
            <w:t>79</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_Toc11407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第二百〇四条 </w:t>
          </w:r>
          <w:r>
            <w:rPr>
              <w:rFonts w:hint="eastAsia"/>
              <w:lang w:eastAsia="zh"/>
            </w:rPr>
            <w:t>【有关活动影响境外情报区的协调】</w:t>
          </w:r>
          <w:r>
            <w:tab/>
          </w:r>
          <w:r>
            <w:fldChar w:fldCharType="begin"/>
          </w:r>
          <w:r>
            <w:instrText xml:space="preserve"> PAGEREF _Toc11407 \h </w:instrText>
          </w:r>
          <w:r>
            <w:fldChar w:fldCharType="separate"/>
          </w:r>
          <w:r>
            <w:t>79</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_Toc7369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第二百〇五条 </w:t>
          </w:r>
          <w:r>
            <w:rPr>
              <w:rFonts w:hint="eastAsia"/>
            </w:rPr>
            <w:t>【协调的目的和考虑的因素】</w:t>
          </w:r>
          <w:r>
            <w:tab/>
          </w:r>
          <w:r>
            <w:fldChar w:fldCharType="begin"/>
          </w:r>
          <w:r>
            <w:instrText xml:space="preserve"> PAGEREF _Toc7369 \h </w:instrText>
          </w:r>
          <w:r>
            <w:fldChar w:fldCharType="separate"/>
          </w:r>
          <w:r>
            <w:t>79</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_Toc19541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第二百〇六条 </w:t>
          </w:r>
          <w:r>
            <w:rPr>
              <w:rFonts w:hint="eastAsia"/>
            </w:rPr>
            <w:t>【安全评估】</w:t>
          </w:r>
          <w:r>
            <w:tab/>
          </w:r>
          <w:r>
            <w:fldChar w:fldCharType="begin"/>
          </w:r>
          <w:r>
            <w:instrText xml:space="preserve"> PAGEREF _Toc19541 \h </w:instrText>
          </w:r>
          <w:r>
            <w:fldChar w:fldCharType="separate"/>
          </w:r>
          <w:r>
            <w:t>80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_Toc21738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第二百〇七条 </w:t>
          </w:r>
          <w:r>
            <w:rPr>
              <w:rFonts w:hint="eastAsia"/>
            </w:rPr>
            <w:t>【信息的发布】</w:t>
          </w:r>
          <w:r>
            <w:tab/>
          </w:r>
          <w:r>
            <w:fldChar w:fldCharType="begin"/>
          </w:r>
          <w:r>
            <w:instrText xml:space="preserve"> PAGEREF _Toc21738 \h </w:instrText>
          </w:r>
          <w:r>
            <w:fldChar w:fldCharType="separate"/>
          </w:r>
          <w:r>
            <w:t>80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_Toc17375 </w:instrText>
          </w:r>
          <w:r>
            <w:rPr>
              <w:rFonts w:ascii="仿宋_GB2312" w:hAnsi="Times New Roman" w:eastAsia="仿宋_GB2312"/>
              <w:szCs w:val="24"/>
            </w:rPr>
            <w:fldChar w:fldCharType="separate"/>
          </w:r>
          <w:r>
            <w:rPr>
              <w:rFonts w:hint="eastAsia" w:ascii="黑体" w:hAnsi="黑体" w:eastAsia="黑体"/>
              <w:strike w:val="0"/>
              <w:lang w:val="de-DE" w:eastAsia="zh"/>
            </w:rPr>
            <w:t xml:space="preserve">第二百〇八条 </w:t>
          </w:r>
          <w:r>
            <w:rPr>
              <w:rFonts w:hint="eastAsia"/>
              <w:lang w:eastAsia="zh"/>
            </w:rPr>
            <w:t>【配合防止激光照射】</w:t>
          </w:r>
          <w:r>
            <w:tab/>
          </w:r>
          <w:r>
            <w:fldChar w:fldCharType="begin"/>
          </w:r>
          <w:r>
            <w:instrText xml:space="preserve"> PAGEREF _Toc17375 \h </w:instrText>
          </w:r>
          <w:r>
            <w:fldChar w:fldCharType="separate"/>
          </w:r>
          <w:r>
            <w:t>81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_Toc16851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第二百〇九条 </w:t>
          </w:r>
          <w:r>
            <w:rPr>
              <w:rFonts w:hint="eastAsia"/>
            </w:rPr>
            <w:t>【建立空域灵活使用程序】</w:t>
          </w:r>
          <w:r>
            <w:tab/>
          </w:r>
          <w:r>
            <w:fldChar w:fldCharType="begin"/>
          </w:r>
          <w:r>
            <w:instrText xml:space="preserve"> PAGEREF _Toc16851 \h </w:instrText>
          </w:r>
          <w:r>
            <w:fldChar w:fldCharType="separate"/>
          </w:r>
          <w:r>
            <w:t>81</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_Toc30894 </w:instrText>
          </w:r>
          <w:r>
            <w:rPr>
              <w:rFonts w:ascii="仿宋_GB2312" w:hAnsi="Times New Roman" w:eastAsia="仿宋_GB2312"/>
              <w:szCs w:val="24"/>
            </w:rPr>
            <w:fldChar w:fldCharType="separate"/>
          </w:r>
          <w:r>
            <w:rPr>
              <w:rFonts w:hint="eastAsia" w:ascii="黑体" w:hAnsi="黑体" w:eastAsia="黑体"/>
            </w:rPr>
            <w:t xml:space="preserve">第四节 </w:t>
          </w:r>
          <w:r>
            <w:rPr>
              <w:rFonts w:hint="eastAsia"/>
              <w:lang w:eastAsia="zh-CN"/>
            </w:rPr>
            <w:t>空中交通服务</w:t>
          </w:r>
          <w:r>
            <w:rPr>
              <w:rFonts w:hint="eastAsia"/>
            </w:rPr>
            <w:t>单位和气象服务提供单位的协调</w:t>
          </w:r>
          <w:r>
            <w:tab/>
          </w:r>
          <w:r>
            <w:fldChar w:fldCharType="begin"/>
          </w:r>
          <w:r>
            <w:instrText xml:space="preserve"> PAGEREF _Toc30894 \h </w:instrText>
          </w:r>
          <w:r>
            <w:fldChar w:fldCharType="separate"/>
          </w:r>
          <w:r>
            <w:t>81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_Toc20070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第二百一十条 </w:t>
          </w:r>
          <w:r>
            <w:rPr>
              <w:rFonts w:hint="eastAsia"/>
              <w:lang w:eastAsia="zh"/>
            </w:rPr>
            <w:t>【协调确保气象信息传递】</w:t>
          </w:r>
          <w:r>
            <w:tab/>
          </w:r>
          <w:r>
            <w:fldChar w:fldCharType="begin"/>
          </w:r>
          <w:r>
            <w:instrText xml:space="preserve"> PAGEREF _Toc20070 \h </w:instrText>
          </w:r>
          <w:r>
            <w:fldChar w:fldCharType="separate"/>
          </w:r>
          <w:r>
            <w:t>81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_Toc31000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第二百一十一条 </w:t>
          </w:r>
          <w:r>
            <w:rPr>
              <w:rFonts w:hint="eastAsia"/>
              <w:lang w:eastAsia="zh"/>
            </w:rPr>
            <w:t>【确保火山灰信息一致】</w:t>
          </w:r>
          <w:r>
            <w:tab/>
          </w:r>
          <w:r>
            <w:fldChar w:fldCharType="begin"/>
          </w:r>
          <w:r>
            <w:instrText xml:space="preserve"> PAGEREF _Toc31000 \h </w:instrText>
          </w:r>
          <w:r>
            <w:fldChar w:fldCharType="separate"/>
          </w:r>
          <w:r>
            <w:t>82</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_Toc25952 </w:instrText>
          </w:r>
          <w:r>
            <w:rPr>
              <w:rFonts w:ascii="仿宋_GB2312" w:hAnsi="Times New Roman" w:eastAsia="仿宋_GB2312"/>
              <w:szCs w:val="24"/>
            </w:rPr>
            <w:fldChar w:fldCharType="separate"/>
          </w:r>
          <w:r>
            <w:rPr>
              <w:rFonts w:hint="eastAsia" w:ascii="黑体" w:hAnsi="黑体" w:eastAsia="黑体"/>
            </w:rPr>
            <w:t xml:space="preserve">第五节 </w:t>
          </w:r>
          <w:r>
            <w:rPr>
              <w:rFonts w:hint="eastAsia"/>
              <w:lang w:eastAsia="zh-CN"/>
            </w:rPr>
            <w:t>空中交通服务</w:t>
          </w:r>
          <w:r>
            <w:rPr>
              <w:rFonts w:hint="eastAsia"/>
            </w:rPr>
            <w:t>单位和航空情报服务单位的协调</w:t>
          </w:r>
          <w:r>
            <w:tab/>
          </w:r>
          <w:r>
            <w:fldChar w:fldCharType="begin"/>
          </w:r>
          <w:r>
            <w:instrText xml:space="preserve"> PAGEREF _Toc25952 \h </w:instrText>
          </w:r>
          <w:r>
            <w:fldChar w:fldCharType="separate"/>
          </w:r>
          <w:r>
            <w:t>82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_Toc19357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第二百一十二条 </w:t>
          </w:r>
          <w:r>
            <w:rPr>
              <w:rFonts w:hint="eastAsia"/>
            </w:rPr>
            <w:t>【制度安排】</w:t>
          </w:r>
          <w:r>
            <w:tab/>
          </w:r>
          <w:r>
            <w:fldChar w:fldCharType="begin"/>
          </w:r>
          <w:r>
            <w:instrText xml:space="preserve"> PAGEREF _Toc19357 \h </w:instrText>
          </w:r>
          <w:r>
            <w:fldChar w:fldCharType="separate"/>
          </w:r>
          <w:r>
            <w:t>82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_Toc1816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第二百一十三条 </w:t>
          </w:r>
          <w:r>
            <w:rPr>
              <w:rFonts w:hint="eastAsia"/>
              <w:lang w:eastAsia="zh"/>
            </w:rPr>
            <w:t>【与航空情报服务单位协调】</w:t>
          </w:r>
          <w:r>
            <w:tab/>
          </w:r>
          <w:r>
            <w:fldChar w:fldCharType="begin"/>
          </w:r>
          <w:r>
            <w:instrText xml:space="preserve"> PAGEREF _Toc1816 \h </w:instrText>
          </w:r>
          <w:r>
            <w:fldChar w:fldCharType="separate"/>
          </w:r>
          <w:r>
            <w:t>83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_Toc31685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第二百一十四条 </w:t>
          </w:r>
          <w:r>
            <w:rPr>
              <w:rFonts w:hint="eastAsia"/>
              <w:lang w:eastAsia="zh"/>
            </w:rPr>
            <w:t>【向航空情报服务单位提供信息】</w:t>
          </w:r>
          <w:r>
            <w:tab/>
          </w:r>
          <w:r>
            <w:fldChar w:fldCharType="begin"/>
          </w:r>
          <w:r>
            <w:instrText xml:space="preserve"> PAGEREF _Toc31685 \h </w:instrText>
          </w:r>
          <w:r>
            <w:fldChar w:fldCharType="separate"/>
          </w:r>
          <w:r>
            <w:t>83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_Toc4947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第二百一十五条 </w:t>
          </w:r>
          <w:r>
            <w:rPr>
              <w:rFonts w:hint="eastAsia"/>
              <w:lang w:eastAsia="zh"/>
            </w:rPr>
            <w:t>【数据精确度和完好性要求】</w:t>
          </w:r>
          <w:r>
            <w:tab/>
          </w:r>
          <w:r>
            <w:fldChar w:fldCharType="begin"/>
          </w:r>
          <w:r>
            <w:instrText xml:space="preserve"> PAGEREF _Toc4947 \h </w:instrText>
          </w:r>
          <w:r>
            <w:fldChar w:fldCharType="separate"/>
          </w:r>
          <w:r>
            <w:t>83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_Toc27416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第二百一十六条 </w:t>
          </w:r>
          <w:r>
            <w:rPr>
              <w:rFonts w:hint="eastAsia"/>
              <w:lang w:eastAsia="zh"/>
            </w:rPr>
            <w:t>【建立联系】</w:t>
          </w:r>
          <w:r>
            <w:tab/>
          </w:r>
          <w:r>
            <w:fldChar w:fldCharType="begin"/>
          </w:r>
          <w:r>
            <w:instrText xml:space="preserve"> PAGEREF _Toc27416 \h </w:instrText>
          </w:r>
          <w:r>
            <w:fldChar w:fldCharType="separate"/>
          </w:r>
          <w:r>
            <w:t>83</w:t>
          </w:r>
          <w:r>
            <w:fldChar w:fldCharType="end"/>
          </w:r>
          <w:r>
            <w:rPr>
              <w:rFonts w:ascii="仿宋_GB2312" w:hAnsi="Times New Roman" w:eastAsia="仿宋_GB2312"/>
              <w:szCs w:val="24"/>
            </w:rPr>
            <w:fldChar w:fldCharType="end"/>
          </w:r>
        </w:p>
        <w:p>
          <w:pPr>
            <w:pStyle w:val="18"/>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_Toc19184 </w:instrText>
          </w:r>
          <w:r>
            <w:rPr>
              <w:rFonts w:ascii="仿宋_GB2312" w:hAnsi="Times New Roman" w:eastAsia="仿宋_GB2312"/>
              <w:szCs w:val="24"/>
            </w:rPr>
            <w:fldChar w:fldCharType="separate"/>
          </w:r>
          <w:r>
            <w:rPr>
              <w:rFonts w:hint="eastAsia" w:ascii="黑体" w:hAnsi="黑体" w:eastAsia="黑体"/>
            </w:rPr>
            <w:t xml:space="preserve">第九章 </w:t>
          </w:r>
          <w:r>
            <w:rPr>
              <w:rFonts w:hint="eastAsia"/>
              <w:lang w:eastAsia="zh-CN"/>
            </w:rPr>
            <w:t>空中交通服务</w:t>
          </w:r>
          <w:r>
            <w:rPr>
              <w:rFonts w:hint="eastAsia"/>
            </w:rPr>
            <w:t>对通信和信息的要求</w:t>
          </w:r>
          <w:r>
            <w:tab/>
          </w:r>
          <w:r>
            <w:fldChar w:fldCharType="begin"/>
          </w:r>
          <w:r>
            <w:instrText xml:space="preserve"> PAGEREF _Toc19184 \h </w:instrText>
          </w:r>
          <w:r>
            <w:fldChar w:fldCharType="separate"/>
          </w:r>
          <w:r>
            <w:t>84</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_Toc28325 </w:instrText>
          </w:r>
          <w:r>
            <w:rPr>
              <w:rFonts w:ascii="仿宋_GB2312" w:hAnsi="Times New Roman" w:eastAsia="仿宋_GB2312"/>
              <w:szCs w:val="24"/>
            </w:rPr>
            <w:fldChar w:fldCharType="separate"/>
          </w:r>
          <w:r>
            <w:rPr>
              <w:rFonts w:hint="eastAsia" w:ascii="黑体" w:hAnsi="黑体" w:eastAsia="黑体"/>
            </w:rPr>
            <w:t xml:space="preserve">第一节 </w:t>
          </w:r>
          <w:r>
            <w:rPr>
              <w:rFonts w:hint="eastAsia"/>
            </w:rPr>
            <w:t>航空移动服务（空-地通信）通信要求</w:t>
          </w:r>
          <w:r>
            <w:tab/>
          </w:r>
          <w:r>
            <w:fldChar w:fldCharType="begin"/>
          </w:r>
          <w:r>
            <w:instrText xml:space="preserve"> PAGEREF _Toc28325 \h </w:instrText>
          </w:r>
          <w:r>
            <w:fldChar w:fldCharType="separate"/>
          </w:r>
          <w:r>
            <w:t>84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_Toc4031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第二百一十七条 </w:t>
          </w:r>
          <w:r>
            <w:rPr>
              <w:rFonts w:hint="eastAsia"/>
              <w:lang w:eastAsia="zh"/>
            </w:rPr>
            <w:t>【地空通信方式和紧急</w:t>
          </w:r>
          <w:r>
            <w:rPr>
              <w:rFonts w:hint="eastAsia"/>
            </w:rPr>
            <w:t>频道</w:t>
          </w:r>
          <w:r>
            <w:rPr>
              <w:rFonts w:hint="eastAsia"/>
              <w:lang w:eastAsia="zh"/>
            </w:rPr>
            <w:t>】</w:t>
          </w:r>
          <w:r>
            <w:tab/>
          </w:r>
          <w:r>
            <w:fldChar w:fldCharType="begin"/>
          </w:r>
          <w:r>
            <w:instrText xml:space="preserve"> PAGEREF _Toc4031 \h </w:instrText>
          </w:r>
          <w:r>
            <w:fldChar w:fldCharType="separate"/>
          </w:r>
          <w:r>
            <w:t>84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_Toc17908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第二百一十八条 </w:t>
          </w:r>
          <w:r>
            <w:rPr>
              <w:rFonts w:hint="eastAsia"/>
              <w:lang w:eastAsia="zh"/>
            </w:rPr>
            <w:t>【记录时限要求】</w:t>
          </w:r>
          <w:r>
            <w:tab/>
          </w:r>
          <w:r>
            <w:fldChar w:fldCharType="begin"/>
          </w:r>
          <w:r>
            <w:instrText xml:space="preserve"> PAGEREF _Toc17908 \h </w:instrText>
          </w:r>
          <w:r>
            <w:fldChar w:fldCharType="separate"/>
          </w:r>
          <w:r>
            <w:t>84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_Toc23613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第二百一十九条 </w:t>
          </w:r>
          <w:r>
            <w:rPr>
              <w:rFonts w:hint="eastAsia"/>
            </w:rPr>
            <w:t>【区域管制或飞行情报与航空器通信要求】</w:t>
          </w:r>
          <w:r>
            <w:tab/>
          </w:r>
          <w:r>
            <w:fldChar w:fldCharType="begin"/>
          </w:r>
          <w:r>
            <w:instrText xml:space="preserve"> PAGEREF _Toc23613 \h </w:instrText>
          </w:r>
          <w:r>
            <w:fldChar w:fldCharType="separate"/>
          </w:r>
          <w:r>
            <w:t>84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_Toc7768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第二百二十条 </w:t>
          </w:r>
          <w:r>
            <w:rPr>
              <w:rFonts w:hint="eastAsia"/>
            </w:rPr>
            <w:t>【区域管制或飞行情报通信设施要求】</w:t>
          </w:r>
          <w:r>
            <w:tab/>
          </w:r>
          <w:r>
            <w:fldChar w:fldCharType="begin"/>
          </w:r>
          <w:r>
            <w:instrText xml:space="preserve"> PAGEREF _Toc7768 \h </w:instrText>
          </w:r>
          <w:r>
            <w:fldChar w:fldCharType="separate"/>
          </w:r>
          <w:r>
            <w:t>85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_Toc31249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第二百二十一条 </w:t>
          </w:r>
          <w:r>
            <w:rPr>
              <w:rFonts w:hint="eastAsia"/>
            </w:rPr>
            <w:t>【进近管制与航空器通信要求】</w:t>
          </w:r>
          <w:r>
            <w:tab/>
          </w:r>
          <w:r>
            <w:fldChar w:fldCharType="begin"/>
          </w:r>
          <w:r>
            <w:instrText xml:space="preserve"> PAGEREF _Toc31249 \h </w:instrText>
          </w:r>
          <w:r>
            <w:fldChar w:fldCharType="separate"/>
          </w:r>
          <w:r>
            <w:t>85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_Toc11770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第二百二十二条 </w:t>
          </w:r>
          <w:r>
            <w:rPr>
              <w:rFonts w:hint="eastAsia"/>
              <w:lang w:eastAsia="zh"/>
            </w:rPr>
            <w:t>【当进近是独立单位时提供专用通信频道的要求】</w:t>
          </w:r>
          <w:r>
            <w:tab/>
          </w:r>
          <w:r>
            <w:fldChar w:fldCharType="begin"/>
          </w:r>
          <w:r>
            <w:instrText xml:space="preserve"> PAGEREF _Toc11770 \h </w:instrText>
          </w:r>
          <w:r>
            <w:fldChar w:fldCharType="separate"/>
          </w:r>
          <w:r>
            <w:t>85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_Toc30067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第二百二十三条 </w:t>
          </w:r>
          <w:r>
            <w:rPr>
              <w:rFonts w:hint="eastAsia"/>
              <w:lang w:eastAsia="zh"/>
            </w:rPr>
            <w:t>【机场管制</w:t>
          </w:r>
          <w:r>
            <w:rPr>
              <w:rFonts w:hint="eastAsia"/>
            </w:rPr>
            <w:t>单位</w:t>
          </w:r>
          <w:r>
            <w:rPr>
              <w:rFonts w:hint="eastAsia"/>
              <w:lang w:eastAsia="zh"/>
            </w:rPr>
            <w:t>地空通信设施要求】</w:t>
          </w:r>
          <w:r>
            <w:tab/>
          </w:r>
          <w:r>
            <w:fldChar w:fldCharType="begin"/>
          </w:r>
          <w:r>
            <w:instrText xml:space="preserve"> PAGEREF _Toc30067 \h </w:instrText>
          </w:r>
          <w:r>
            <w:fldChar w:fldCharType="separate"/>
          </w:r>
          <w:r>
            <w:t>85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_Toc3094 </w:instrText>
          </w:r>
          <w:r>
            <w:rPr>
              <w:rFonts w:ascii="仿宋_GB2312" w:hAnsi="Times New Roman" w:eastAsia="仿宋_GB2312"/>
              <w:szCs w:val="24"/>
            </w:rPr>
            <w:fldChar w:fldCharType="separate"/>
          </w:r>
          <w:r>
            <w:rPr>
              <w:rFonts w:hint="eastAsia" w:ascii="黑体" w:hAnsi="黑体" w:eastAsia="黑体"/>
              <w:strike w:val="0"/>
              <w:lang w:val="de-DE" w:eastAsia="zh"/>
            </w:rPr>
            <w:t xml:space="preserve">第二百二十四条 </w:t>
          </w:r>
          <w:r>
            <w:rPr>
              <w:rFonts w:hint="eastAsia"/>
              <w:lang w:eastAsia="zh"/>
            </w:rPr>
            <w:t>【机坪管制单独通信需求】</w:t>
          </w:r>
          <w:r>
            <w:tab/>
          </w:r>
          <w:r>
            <w:fldChar w:fldCharType="begin"/>
          </w:r>
          <w:r>
            <w:instrText xml:space="preserve"> PAGEREF _Toc3094 \h </w:instrText>
          </w:r>
          <w:r>
            <w:fldChar w:fldCharType="separate"/>
          </w:r>
          <w:r>
            <w:t>86</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_Toc31987 </w:instrText>
          </w:r>
          <w:r>
            <w:rPr>
              <w:rFonts w:ascii="仿宋_GB2312" w:hAnsi="Times New Roman" w:eastAsia="仿宋_GB2312"/>
              <w:szCs w:val="24"/>
            </w:rPr>
            <w:fldChar w:fldCharType="separate"/>
          </w:r>
          <w:r>
            <w:rPr>
              <w:rFonts w:hint="eastAsia" w:ascii="黑体" w:hAnsi="黑体" w:eastAsia="黑体"/>
            </w:rPr>
            <w:t xml:space="preserve">第二节 </w:t>
          </w:r>
          <w:r>
            <w:rPr>
              <w:rFonts w:hint="eastAsia"/>
            </w:rPr>
            <w:t>航空固定服务（地</w:t>
          </w:r>
          <w:r>
            <w:t>-</w:t>
          </w:r>
          <w:r>
            <w:rPr>
              <w:rFonts w:hint="eastAsia"/>
            </w:rPr>
            <w:t>地通信）通信要求</w:t>
          </w:r>
          <w:r>
            <w:tab/>
          </w:r>
          <w:r>
            <w:fldChar w:fldCharType="begin"/>
          </w:r>
          <w:r>
            <w:instrText xml:space="preserve"> PAGEREF _Toc31987 \h </w:instrText>
          </w:r>
          <w:r>
            <w:fldChar w:fldCharType="separate"/>
          </w:r>
          <w:r>
            <w:t>86</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_Toc22590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第二百二十五条 </w:t>
          </w:r>
          <w:r>
            <w:rPr>
              <w:rFonts w:hint="eastAsia"/>
              <w:lang w:eastAsia="zh"/>
            </w:rPr>
            <w:t>【地地通信方式要求】</w:t>
          </w:r>
          <w:r>
            <w:tab/>
          </w:r>
          <w:r>
            <w:fldChar w:fldCharType="begin"/>
          </w:r>
          <w:r>
            <w:instrText xml:space="preserve"> PAGEREF _Toc22590 \h </w:instrText>
          </w:r>
          <w:r>
            <w:fldChar w:fldCharType="separate"/>
          </w:r>
          <w:r>
            <w:t>86</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_Toc6188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第二百二十六条 </w:t>
          </w:r>
          <w:r>
            <w:rPr>
              <w:rFonts w:hint="eastAsia"/>
              <w:lang w:eastAsia="zh"/>
            </w:rPr>
            <w:t>【记录要求】</w:t>
          </w:r>
          <w:r>
            <w:tab/>
          </w:r>
          <w:r>
            <w:fldChar w:fldCharType="begin"/>
          </w:r>
          <w:r>
            <w:instrText xml:space="preserve"> PAGEREF _Toc6188 \h </w:instrText>
          </w:r>
          <w:r>
            <w:fldChar w:fldCharType="separate"/>
          </w:r>
          <w:r>
            <w:t>86</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_Toc4257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第二百二十七条 </w:t>
          </w:r>
          <w:r>
            <w:rPr>
              <w:rFonts w:hint="eastAsia"/>
              <w:lang w:eastAsia="zh"/>
            </w:rPr>
            <w:t>【飞行情报区内通信要求】</w:t>
          </w:r>
          <w:r>
            <w:tab/>
          </w:r>
          <w:r>
            <w:fldChar w:fldCharType="begin"/>
          </w:r>
          <w:r>
            <w:instrText xml:space="preserve"> PAGEREF _Toc4257 \h </w:instrText>
          </w:r>
          <w:r>
            <w:fldChar w:fldCharType="separate"/>
          </w:r>
          <w:r>
            <w:t>87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_Toc13680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第二百二十八条 </w:t>
          </w:r>
          <w:r>
            <w:rPr>
              <w:rFonts w:hint="eastAsia"/>
              <w:lang w:eastAsia="zh"/>
            </w:rPr>
            <w:t>【飞行情报区之间通信要求】</w:t>
          </w:r>
          <w:r>
            <w:tab/>
          </w:r>
          <w:r>
            <w:fldChar w:fldCharType="begin"/>
          </w:r>
          <w:r>
            <w:instrText xml:space="preserve"> PAGEREF _Toc13680 \h </w:instrText>
          </w:r>
          <w:r>
            <w:fldChar w:fldCharType="separate"/>
          </w:r>
          <w:r>
            <w:t>90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_Toc14252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第二百二十九条 </w:t>
          </w:r>
          <w:r>
            <w:rPr>
              <w:rFonts w:hint="eastAsia"/>
              <w:lang w:eastAsia="zh"/>
            </w:rPr>
            <w:t>【紧急情况直接通话要求】</w:t>
          </w:r>
          <w:r>
            <w:tab/>
          </w:r>
          <w:r>
            <w:fldChar w:fldCharType="begin"/>
          </w:r>
          <w:r>
            <w:instrText xml:space="preserve"> PAGEREF _Toc14252 \h </w:instrText>
          </w:r>
          <w:r>
            <w:fldChar w:fldCharType="separate"/>
          </w:r>
          <w:r>
            <w:t>92</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_Toc19822 </w:instrText>
          </w:r>
          <w:r>
            <w:rPr>
              <w:rFonts w:ascii="仿宋_GB2312" w:hAnsi="Times New Roman" w:eastAsia="仿宋_GB2312"/>
              <w:szCs w:val="24"/>
            </w:rPr>
            <w:fldChar w:fldCharType="separate"/>
          </w:r>
          <w:r>
            <w:rPr>
              <w:rFonts w:hint="eastAsia" w:ascii="黑体" w:hAnsi="黑体" w:eastAsia="黑体"/>
            </w:rPr>
            <w:t xml:space="preserve">第三节 </w:t>
          </w:r>
          <w:r>
            <w:rPr>
              <w:rFonts w:hint="eastAsia"/>
            </w:rPr>
            <w:t>管制机场内机动区及接受机坪管制服务的车辆管制服务通信要求</w:t>
          </w:r>
          <w:r>
            <w:tab/>
          </w:r>
          <w:r>
            <w:fldChar w:fldCharType="begin"/>
          </w:r>
          <w:r>
            <w:instrText xml:space="preserve"> PAGEREF _Toc19822 \h </w:instrText>
          </w:r>
          <w:r>
            <w:fldChar w:fldCharType="separate"/>
          </w:r>
          <w:r>
            <w:t>92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_Toc11128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第二百三十条 </w:t>
          </w:r>
          <w:r>
            <w:rPr>
              <w:rFonts w:hint="eastAsia"/>
              <w:lang w:eastAsia="zh"/>
            </w:rPr>
            <w:t>【机动区及机坪管制车辆通信设备要求】</w:t>
          </w:r>
          <w:r>
            <w:tab/>
          </w:r>
          <w:r>
            <w:fldChar w:fldCharType="begin"/>
          </w:r>
          <w:r>
            <w:instrText xml:space="preserve"> PAGEREF _Toc11128 \h </w:instrText>
          </w:r>
          <w:r>
            <w:fldChar w:fldCharType="separate"/>
          </w:r>
          <w:r>
            <w:t>92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_Toc5465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第二百三十一条 </w:t>
          </w:r>
          <w:r>
            <w:rPr>
              <w:rFonts w:hint="eastAsia"/>
              <w:lang w:eastAsia="zh"/>
            </w:rPr>
            <w:t>【独立通信频道和记录保存要求】</w:t>
          </w:r>
          <w:r>
            <w:tab/>
          </w:r>
          <w:r>
            <w:fldChar w:fldCharType="begin"/>
          </w:r>
          <w:r>
            <w:instrText xml:space="preserve"> PAGEREF _Toc5465 \h </w:instrText>
          </w:r>
          <w:r>
            <w:fldChar w:fldCharType="separate"/>
          </w:r>
          <w:r>
            <w:t>93</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_Toc26084 </w:instrText>
          </w:r>
          <w:r>
            <w:rPr>
              <w:rFonts w:ascii="仿宋_GB2312" w:hAnsi="Times New Roman" w:eastAsia="仿宋_GB2312"/>
              <w:szCs w:val="24"/>
            </w:rPr>
            <w:fldChar w:fldCharType="separate"/>
          </w:r>
          <w:r>
            <w:rPr>
              <w:rFonts w:hint="eastAsia" w:ascii="黑体" w:hAnsi="黑体" w:eastAsia="黑体"/>
            </w:rPr>
            <w:t xml:space="preserve">第四节 </w:t>
          </w:r>
          <w:r>
            <w:rPr>
              <w:rFonts w:hint="eastAsia"/>
            </w:rPr>
            <w:t>监视数据的保存和导航服务变更的通报</w:t>
          </w:r>
          <w:r>
            <w:tab/>
          </w:r>
          <w:r>
            <w:fldChar w:fldCharType="begin"/>
          </w:r>
          <w:r>
            <w:instrText xml:space="preserve"> PAGEREF _Toc26084 \h </w:instrText>
          </w:r>
          <w:r>
            <w:fldChar w:fldCharType="separate"/>
          </w:r>
          <w:r>
            <w:t>93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_Toc15148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第二百三十二条 </w:t>
          </w:r>
          <w:r>
            <w:rPr>
              <w:rFonts w:hint="eastAsia"/>
              <w:lang w:eastAsia="zh"/>
            </w:rPr>
            <w:t>【监视数据保存要求】</w:t>
          </w:r>
          <w:r>
            <w:tab/>
          </w:r>
          <w:r>
            <w:fldChar w:fldCharType="begin"/>
          </w:r>
          <w:r>
            <w:instrText xml:space="preserve"> PAGEREF _Toc15148 \h </w:instrText>
          </w:r>
          <w:r>
            <w:fldChar w:fldCharType="separate"/>
          </w:r>
          <w:r>
            <w:t>93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_Toc21070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第二百三十三条 </w:t>
          </w:r>
          <w:r>
            <w:rPr>
              <w:rFonts w:hint="eastAsia"/>
              <w:lang w:eastAsia="zh"/>
            </w:rPr>
            <w:t>【记录保存时限】</w:t>
          </w:r>
          <w:r>
            <w:tab/>
          </w:r>
          <w:r>
            <w:fldChar w:fldCharType="begin"/>
          </w:r>
          <w:r>
            <w:instrText xml:space="preserve"> PAGEREF _Toc21070 \h </w:instrText>
          </w:r>
          <w:r>
            <w:fldChar w:fldCharType="separate"/>
          </w:r>
          <w:r>
            <w:t>93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_Toc17640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第二百三十四条 </w:t>
          </w:r>
          <w:r>
            <w:rPr>
              <w:rFonts w:hint="eastAsia"/>
              <w:lang w:eastAsia="zh"/>
            </w:rPr>
            <w:t>【及时通报要求】</w:t>
          </w:r>
          <w:r>
            <w:tab/>
          </w:r>
          <w:r>
            <w:fldChar w:fldCharType="begin"/>
          </w:r>
          <w:r>
            <w:instrText xml:space="preserve"> PAGEREF _Toc17640 \h </w:instrText>
          </w:r>
          <w:r>
            <w:fldChar w:fldCharType="separate"/>
          </w:r>
          <w:r>
            <w:t>93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_Toc3656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第二百三十五条 </w:t>
          </w:r>
          <w:r>
            <w:rPr>
              <w:rFonts w:hint="eastAsia"/>
              <w:lang w:eastAsia="zh"/>
            </w:rPr>
            <w:t>【变更信息及时通报要求】</w:t>
          </w:r>
          <w:r>
            <w:tab/>
          </w:r>
          <w:r>
            <w:fldChar w:fldCharType="begin"/>
          </w:r>
          <w:r>
            <w:instrText xml:space="preserve"> PAGEREF _Toc3656 \h </w:instrText>
          </w:r>
          <w:r>
            <w:fldChar w:fldCharType="separate"/>
          </w:r>
          <w:r>
            <w:t>94</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_Toc13071 </w:instrText>
          </w:r>
          <w:r>
            <w:rPr>
              <w:rFonts w:ascii="仿宋_GB2312" w:hAnsi="Times New Roman" w:eastAsia="仿宋_GB2312"/>
              <w:szCs w:val="24"/>
            </w:rPr>
            <w:fldChar w:fldCharType="separate"/>
          </w:r>
          <w:r>
            <w:rPr>
              <w:rFonts w:hint="eastAsia" w:ascii="黑体" w:hAnsi="黑体" w:eastAsia="黑体"/>
            </w:rPr>
            <w:t xml:space="preserve">第五节 </w:t>
          </w:r>
          <w:r>
            <w:rPr>
              <w:rFonts w:hint="eastAsia"/>
            </w:rPr>
            <w:t>气象信息一般规定</w:t>
          </w:r>
          <w:r>
            <w:tab/>
          </w:r>
          <w:r>
            <w:fldChar w:fldCharType="begin"/>
          </w:r>
          <w:r>
            <w:instrText xml:space="preserve"> PAGEREF _Toc13071 \h </w:instrText>
          </w:r>
          <w:r>
            <w:fldChar w:fldCharType="separate"/>
          </w:r>
          <w:r>
            <w:t>94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_Toc21690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第二百三十六条 </w:t>
          </w:r>
          <w:r>
            <w:rPr>
              <w:rFonts w:hint="eastAsia"/>
            </w:rPr>
            <w:t>【气象服务提供单位提供情报的要求】</w:t>
          </w:r>
          <w:r>
            <w:tab/>
          </w:r>
          <w:r>
            <w:fldChar w:fldCharType="begin"/>
          </w:r>
          <w:r>
            <w:instrText xml:space="preserve"> PAGEREF _Toc21690 \h </w:instrText>
          </w:r>
          <w:r>
            <w:fldChar w:fldCharType="separate"/>
          </w:r>
          <w:r>
            <w:t>94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_Toc18340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第二百三十七条 </w:t>
          </w:r>
          <w:r>
            <w:rPr>
              <w:rFonts w:hint="eastAsia"/>
            </w:rPr>
            <w:t>【气象服务提供单位提供机场附近气象情报的要求】</w:t>
          </w:r>
          <w:r>
            <w:tab/>
          </w:r>
          <w:r>
            <w:fldChar w:fldCharType="begin"/>
          </w:r>
          <w:r>
            <w:instrText xml:space="preserve"> PAGEREF _Toc18340 \h </w:instrText>
          </w:r>
          <w:r>
            <w:fldChar w:fldCharType="separate"/>
          </w:r>
          <w:r>
            <w:t>94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_Toc3922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第二百三十八条 </w:t>
          </w:r>
          <w:r>
            <w:rPr>
              <w:rFonts w:hint="eastAsia"/>
            </w:rPr>
            <w:t>【数字气象信息要求】</w:t>
          </w:r>
          <w:r>
            <w:tab/>
          </w:r>
          <w:r>
            <w:fldChar w:fldCharType="begin"/>
          </w:r>
          <w:r>
            <w:instrText xml:space="preserve"> PAGEREF _Toc3922 \h </w:instrText>
          </w:r>
          <w:r>
            <w:fldChar w:fldCharType="separate"/>
          </w:r>
          <w:r>
            <w:t>95</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_Toc7798 </w:instrText>
          </w:r>
          <w:r>
            <w:rPr>
              <w:rFonts w:ascii="仿宋_GB2312" w:hAnsi="Times New Roman" w:eastAsia="仿宋_GB2312"/>
              <w:szCs w:val="24"/>
            </w:rPr>
            <w:fldChar w:fldCharType="separate"/>
          </w:r>
          <w:r>
            <w:rPr>
              <w:rFonts w:hint="eastAsia" w:ascii="黑体" w:hAnsi="黑体" w:eastAsia="黑体"/>
            </w:rPr>
            <w:t xml:space="preserve">第六节 </w:t>
          </w:r>
          <w:r>
            <w:rPr>
              <w:rFonts w:hint="eastAsia"/>
            </w:rPr>
            <w:t>飞行情报中心和区域管制单位</w:t>
          </w:r>
          <w:r>
            <w:tab/>
          </w:r>
          <w:r>
            <w:fldChar w:fldCharType="begin"/>
          </w:r>
          <w:r>
            <w:instrText xml:space="preserve"> PAGEREF _Toc7798 \h </w:instrText>
          </w:r>
          <w:r>
            <w:fldChar w:fldCharType="separate"/>
          </w:r>
          <w:r>
            <w:t>95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_Toc10288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第二百三十九条 </w:t>
          </w:r>
          <w:r>
            <w:rPr>
              <w:rFonts w:hint="eastAsia"/>
              <w:lang w:eastAsia="zh"/>
            </w:rPr>
            <w:t>【气象服务提供单位提供信息要求】</w:t>
          </w:r>
          <w:r>
            <w:tab/>
          </w:r>
          <w:r>
            <w:fldChar w:fldCharType="begin"/>
          </w:r>
          <w:r>
            <w:instrText xml:space="preserve"> PAGEREF _Toc10288 \h </w:instrText>
          </w:r>
          <w:r>
            <w:fldChar w:fldCharType="separate"/>
          </w:r>
          <w:r>
            <w:t>95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_Toc26756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第二百四十条 </w:t>
          </w:r>
          <w:r>
            <w:rPr>
              <w:rFonts w:hint="eastAsia"/>
              <w:lang w:eastAsia="zh"/>
            </w:rPr>
            <w:t>【飞行情报中心等气压数据获取】</w:t>
          </w:r>
          <w:r>
            <w:tab/>
          </w:r>
          <w:r>
            <w:fldChar w:fldCharType="begin"/>
          </w:r>
          <w:r>
            <w:instrText xml:space="preserve"> PAGEREF _Toc26756 \h </w:instrText>
          </w:r>
          <w:r>
            <w:fldChar w:fldCharType="separate"/>
          </w:r>
          <w:r>
            <w:t>95</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_Toc17964 </w:instrText>
          </w:r>
          <w:r>
            <w:rPr>
              <w:rFonts w:ascii="仿宋_GB2312" w:hAnsi="Times New Roman" w:eastAsia="仿宋_GB2312"/>
              <w:szCs w:val="24"/>
            </w:rPr>
            <w:fldChar w:fldCharType="separate"/>
          </w:r>
          <w:r>
            <w:rPr>
              <w:rFonts w:hint="eastAsia" w:ascii="黑体" w:hAnsi="黑体" w:eastAsia="黑体"/>
            </w:rPr>
            <w:t xml:space="preserve">第七节 </w:t>
          </w:r>
          <w:r>
            <w:rPr>
              <w:rFonts w:hint="eastAsia"/>
            </w:rPr>
            <w:t>提供进近管制的单位</w:t>
          </w:r>
          <w:r>
            <w:tab/>
          </w:r>
          <w:r>
            <w:fldChar w:fldCharType="begin"/>
          </w:r>
          <w:r>
            <w:instrText xml:space="preserve"> PAGEREF _Toc17964 \h </w:instrText>
          </w:r>
          <w:r>
            <w:fldChar w:fldCharType="separate"/>
          </w:r>
          <w:r>
            <w:t>96</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_Toc27579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第二百四十一条 </w:t>
          </w:r>
          <w:r>
            <w:rPr>
              <w:rFonts w:hint="eastAsia"/>
            </w:rPr>
            <w:t>【气象服务提供单位向进近管制的单位提供气象信息】</w:t>
          </w:r>
          <w:r>
            <w:tab/>
          </w:r>
          <w:r>
            <w:fldChar w:fldCharType="begin"/>
          </w:r>
          <w:r>
            <w:instrText xml:space="preserve"> PAGEREF _Toc27579 \h </w:instrText>
          </w:r>
          <w:r>
            <w:fldChar w:fldCharType="separate"/>
          </w:r>
          <w:r>
            <w:t>96</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_Toc12336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第二百四十二条 </w:t>
          </w:r>
          <w:r>
            <w:rPr>
              <w:rFonts w:hint="eastAsia"/>
              <w:lang w:eastAsia="zh"/>
            </w:rPr>
            <w:t>【进近管制单位气压数据获取】</w:t>
          </w:r>
          <w:r>
            <w:tab/>
          </w:r>
          <w:r>
            <w:fldChar w:fldCharType="begin"/>
          </w:r>
          <w:r>
            <w:instrText xml:space="preserve"> PAGEREF _Toc12336 \h </w:instrText>
          </w:r>
          <w:r>
            <w:fldChar w:fldCharType="separate"/>
          </w:r>
          <w:r>
            <w:t>96</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_Toc12631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第二百四十三条 </w:t>
          </w:r>
          <w:r>
            <w:rPr>
              <w:rFonts w:hint="eastAsia"/>
            </w:rPr>
            <w:t>【最后进近、起飞和着陆阶段提供地面风信息】</w:t>
          </w:r>
          <w:r>
            <w:tab/>
          </w:r>
          <w:r>
            <w:fldChar w:fldCharType="begin"/>
          </w:r>
          <w:r>
            <w:instrText xml:space="preserve"> PAGEREF _Toc12631 \h </w:instrText>
          </w:r>
          <w:r>
            <w:fldChar w:fldCharType="separate"/>
          </w:r>
          <w:r>
            <w:t>96</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_Toc14458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第二百四十四条 </w:t>
          </w:r>
          <w:r>
            <w:rPr>
              <w:rFonts w:hint="eastAsia"/>
            </w:rPr>
            <w:t>【跑道视程要求】</w:t>
          </w:r>
          <w:r>
            <w:tab/>
          </w:r>
          <w:r>
            <w:fldChar w:fldCharType="begin"/>
          </w:r>
          <w:r>
            <w:instrText xml:space="preserve"> PAGEREF _Toc14458 \h </w:instrText>
          </w:r>
          <w:r>
            <w:fldChar w:fldCharType="separate"/>
          </w:r>
          <w:r>
            <w:t>97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_Toc24760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第二百四十五条 </w:t>
          </w:r>
          <w:r>
            <w:rPr>
              <w:rFonts w:hint="eastAsia"/>
            </w:rPr>
            <w:t>【测云底高设备】</w:t>
          </w:r>
          <w:r>
            <w:tab/>
          </w:r>
          <w:r>
            <w:fldChar w:fldCharType="begin"/>
          </w:r>
          <w:r>
            <w:instrText xml:space="preserve"> PAGEREF _Toc24760 \h </w:instrText>
          </w:r>
          <w:r>
            <w:fldChar w:fldCharType="separate"/>
          </w:r>
          <w:r>
            <w:t>97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_Toc22205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第二百四十六条 </w:t>
          </w:r>
          <w:r>
            <w:rPr>
              <w:rFonts w:hint="eastAsia"/>
            </w:rPr>
            <w:t>【风切变】</w:t>
          </w:r>
          <w:r>
            <w:tab/>
          </w:r>
          <w:r>
            <w:fldChar w:fldCharType="begin"/>
          </w:r>
          <w:r>
            <w:instrText xml:space="preserve"> PAGEREF _Toc22205 \h </w:instrText>
          </w:r>
          <w:r>
            <w:fldChar w:fldCharType="separate"/>
          </w:r>
          <w:r>
            <w:t>97</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_Toc29027 </w:instrText>
          </w:r>
          <w:r>
            <w:rPr>
              <w:rFonts w:ascii="仿宋_GB2312" w:hAnsi="Times New Roman" w:eastAsia="仿宋_GB2312"/>
              <w:szCs w:val="24"/>
            </w:rPr>
            <w:fldChar w:fldCharType="separate"/>
          </w:r>
          <w:r>
            <w:rPr>
              <w:rFonts w:hint="eastAsia" w:ascii="黑体" w:hAnsi="黑体" w:eastAsia="黑体"/>
            </w:rPr>
            <w:t xml:space="preserve">第八节 </w:t>
          </w:r>
          <w:r>
            <w:rPr>
              <w:rFonts w:hint="eastAsia"/>
            </w:rPr>
            <w:t>机场管制单位</w:t>
          </w:r>
          <w:r>
            <w:tab/>
          </w:r>
          <w:r>
            <w:fldChar w:fldCharType="begin"/>
          </w:r>
          <w:r>
            <w:instrText xml:space="preserve"> PAGEREF _Toc29027 \h </w:instrText>
          </w:r>
          <w:r>
            <w:fldChar w:fldCharType="separate"/>
          </w:r>
          <w:r>
            <w:t>97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_Toc4218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第二百四十七条 </w:t>
          </w:r>
          <w:r>
            <w:rPr>
              <w:rFonts w:hint="eastAsia"/>
            </w:rPr>
            <w:t>【机场管制单位提供气象信息】</w:t>
          </w:r>
          <w:r>
            <w:tab/>
          </w:r>
          <w:r>
            <w:fldChar w:fldCharType="begin"/>
          </w:r>
          <w:r>
            <w:instrText xml:space="preserve"> PAGEREF _Toc4218 \h </w:instrText>
          </w:r>
          <w:r>
            <w:fldChar w:fldCharType="separate"/>
          </w:r>
          <w:r>
            <w:t>97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_Toc30345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第二百四十八条 </w:t>
          </w:r>
          <w:r>
            <w:rPr>
              <w:rFonts w:hint="eastAsia"/>
              <w:lang w:eastAsia="zh"/>
            </w:rPr>
            <w:t>【气象服务提供单位提供给塔台气压数据】</w:t>
          </w:r>
          <w:r>
            <w:tab/>
          </w:r>
          <w:r>
            <w:fldChar w:fldCharType="begin"/>
          </w:r>
          <w:r>
            <w:instrText xml:space="preserve"> PAGEREF _Toc30345 \h </w:instrText>
          </w:r>
          <w:r>
            <w:fldChar w:fldCharType="separate"/>
          </w:r>
          <w:r>
            <w:t>98</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_Toc2321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第二百四十九条 </w:t>
          </w:r>
          <w:r>
            <w:rPr>
              <w:rFonts w:hint="eastAsia"/>
              <w:lang w:eastAsia="zh"/>
            </w:rPr>
            <w:t>【地面风显示设备】</w:t>
          </w:r>
          <w:r>
            <w:tab/>
          </w:r>
          <w:r>
            <w:fldChar w:fldCharType="begin"/>
          </w:r>
          <w:r>
            <w:instrText xml:space="preserve"> PAGEREF _Toc2321 \h </w:instrText>
          </w:r>
          <w:r>
            <w:fldChar w:fldCharType="separate"/>
          </w:r>
          <w:r>
            <w:t>98</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_Toc5965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第二百五十条 </w:t>
          </w:r>
          <w:r>
            <w:rPr>
              <w:rFonts w:hint="eastAsia"/>
              <w:lang w:eastAsia="zh"/>
            </w:rPr>
            <w:t>【跑道视程显示设备】</w:t>
          </w:r>
          <w:r>
            <w:tab/>
          </w:r>
          <w:r>
            <w:fldChar w:fldCharType="begin"/>
          </w:r>
          <w:r>
            <w:instrText xml:space="preserve"> PAGEREF _Toc5965 \h </w:instrText>
          </w:r>
          <w:r>
            <w:fldChar w:fldCharType="separate"/>
          </w:r>
          <w:r>
            <w:t>98</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_Toc8016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第二百五十一条 </w:t>
          </w:r>
          <w:r>
            <w:rPr>
              <w:rFonts w:hint="eastAsia"/>
            </w:rPr>
            <w:t>【显示云底高的设备】</w:t>
          </w:r>
          <w:r>
            <w:tab/>
          </w:r>
          <w:r>
            <w:fldChar w:fldCharType="begin"/>
          </w:r>
          <w:r>
            <w:instrText xml:space="preserve"> PAGEREF _Toc8016 \h </w:instrText>
          </w:r>
          <w:r>
            <w:fldChar w:fldCharType="separate"/>
          </w:r>
          <w:r>
            <w:t>98</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_Toc8852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第二百五十二条 </w:t>
          </w:r>
          <w:r>
            <w:rPr>
              <w:rFonts w:hint="eastAsia"/>
            </w:rPr>
            <w:t>【风切变信息】</w:t>
          </w:r>
          <w:r>
            <w:tab/>
          </w:r>
          <w:r>
            <w:fldChar w:fldCharType="begin"/>
          </w:r>
          <w:r>
            <w:instrText xml:space="preserve"> PAGEREF _Toc8852 \h </w:instrText>
          </w:r>
          <w:r>
            <w:fldChar w:fldCharType="separate"/>
          </w:r>
          <w:r>
            <w:t>99</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_Toc27791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第二百五十三条 </w:t>
          </w:r>
          <w:r>
            <w:rPr>
              <w:rFonts w:hint="eastAsia"/>
            </w:rPr>
            <w:t>【提供机场警报】</w:t>
          </w:r>
          <w:r>
            <w:tab/>
          </w:r>
          <w:r>
            <w:fldChar w:fldCharType="begin"/>
          </w:r>
          <w:r>
            <w:instrText xml:space="preserve"> PAGEREF _Toc27791 \h </w:instrText>
          </w:r>
          <w:r>
            <w:fldChar w:fldCharType="separate"/>
          </w:r>
          <w:r>
            <w:t>99</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_Toc25145 </w:instrText>
          </w:r>
          <w:r>
            <w:rPr>
              <w:rFonts w:ascii="仿宋_GB2312" w:hAnsi="Times New Roman" w:eastAsia="仿宋_GB2312"/>
              <w:szCs w:val="24"/>
            </w:rPr>
            <w:fldChar w:fldCharType="separate"/>
          </w:r>
          <w:r>
            <w:rPr>
              <w:rFonts w:hint="eastAsia" w:ascii="黑体" w:hAnsi="黑体" w:eastAsia="黑体"/>
            </w:rPr>
            <w:t xml:space="preserve">第九节 </w:t>
          </w:r>
          <w:r>
            <w:rPr>
              <w:rFonts w:hint="eastAsia"/>
            </w:rPr>
            <w:t>通信台站或飞行服务站（气象）</w:t>
          </w:r>
          <w:r>
            <w:tab/>
          </w:r>
          <w:r>
            <w:fldChar w:fldCharType="begin"/>
          </w:r>
          <w:r>
            <w:instrText xml:space="preserve"> PAGEREF _Toc25145 \h </w:instrText>
          </w:r>
          <w:r>
            <w:fldChar w:fldCharType="separate"/>
          </w:r>
          <w:r>
            <w:t>99</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_Toc22939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第二百五十四条 </w:t>
          </w:r>
          <w:r>
            <w:rPr>
              <w:rFonts w:hint="eastAsia"/>
              <w:lang w:eastAsia="zh"/>
            </w:rPr>
            <w:t>【提供信息给通信台站】</w:t>
          </w:r>
          <w:r>
            <w:tab/>
          </w:r>
          <w:r>
            <w:fldChar w:fldCharType="begin"/>
          </w:r>
          <w:r>
            <w:instrText xml:space="preserve"> PAGEREF _Toc22939 \h </w:instrText>
          </w:r>
          <w:r>
            <w:fldChar w:fldCharType="separate"/>
          </w:r>
          <w:r>
            <w:t>99</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_Toc12487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第二百五十五条 </w:t>
          </w:r>
          <w:r>
            <w:rPr>
              <w:rFonts w:hint="eastAsia"/>
              <w:lang w:eastAsia="zh"/>
            </w:rPr>
            <w:t>【抄送飞行情报中心等】</w:t>
          </w:r>
          <w:r>
            <w:tab/>
          </w:r>
          <w:r>
            <w:fldChar w:fldCharType="begin"/>
          </w:r>
          <w:r>
            <w:instrText xml:space="preserve"> PAGEREF _Toc12487 \h </w:instrText>
          </w:r>
          <w:r>
            <w:fldChar w:fldCharType="separate"/>
          </w:r>
          <w:r>
            <w:t>99</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_Toc24569 </w:instrText>
          </w:r>
          <w:r>
            <w:rPr>
              <w:rFonts w:ascii="仿宋_GB2312" w:hAnsi="Times New Roman" w:eastAsia="仿宋_GB2312"/>
              <w:szCs w:val="24"/>
            </w:rPr>
            <w:fldChar w:fldCharType="separate"/>
          </w:r>
          <w:r>
            <w:rPr>
              <w:rFonts w:hint="eastAsia" w:ascii="黑体" w:hAnsi="黑体" w:eastAsia="黑体"/>
            </w:rPr>
            <w:t xml:space="preserve">第十节 </w:t>
          </w:r>
          <w:r>
            <w:rPr>
              <w:rFonts w:hint="eastAsia"/>
            </w:rPr>
            <w:t>无人驾驶自由气球的信息</w:t>
          </w:r>
          <w:r>
            <w:tab/>
          </w:r>
          <w:r>
            <w:fldChar w:fldCharType="begin"/>
          </w:r>
          <w:r>
            <w:instrText xml:space="preserve"> PAGEREF _Toc24569 \h </w:instrText>
          </w:r>
          <w:r>
            <w:fldChar w:fldCharType="separate"/>
          </w:r>
          <w:r>
            <w:t>100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_Toc11825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第二百五十六条 </w:t>
          </w:r>
          <w:r>
            <w:rPr>
              <w:rFonts w:hint="eastAsia"/>
            </w:rPr>
            <w:t>【升放无人驾驶自由气球的要求】</w:t>
          </w:r>
          <w:r>
            <w:tab/>
          </w:r>
          <w:r>
            <w:fldChar w:fldCharType="begin"/>
          </w:r>
          <w:r>
            <w:instrText xml:space="preserve"> PAGEREF _Toc11825 \h </w:instrText>
          </w:r>
          <w:r>
            <w:fldChar w:fldCharType="separate"/>
          </w:r>
          <w:r>
            <w:t>100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_Toc588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第二百五十七条 </w:t>
          </w:r>
          <w:r>
            <w:rPr>
              <w:rFonts w:hint="eastAsia"/>
            </w:rPr>
            <w:t>【对无人驾驶自由气球使用人的要求】</w:t>
          </w:r>
          <w:r>
            <w:tab/>
          </w:r>
          <w:r>
            <w:fldChar w:fldCharType="begin"/>
          </w:r>
          <w:r>
            <w:instrText xml:space="preserve"> PAGEREF _Toc588 \h </w:instrText>
          </w:r>
          <w:r>
            <w:fldChar w:fldCharType="separate"/>
          </w:r>
          <w:r>
            <w:t>100</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_Toc4897 </w:instrText>
          </w:r>
          <w:r>
            <w:rPr>
              <w:rFonts w:ascii="仿宋_GB2312" w:hAnsi="Times New Roman" w:eastAsia="仿宋_GB2312"/>
              <w:szCs w:val="24"/>
            </w:rPr>
            <w:fldChar w:fldCharType="separate"/>
          </w:r>
          <w:r>
            <w:rPr>
              <w:rFonts w:hint="eastAsia" w:ascii="黑体" w:hAnsi="黑体" w:eastAsia="黑体"/>
            </w:rPr>
            <w:t xml:space="preserve">第十一节 </w:t>
          </w:r>
          <w:r>
            <w:rPr>
              <w:rFonts w:hint="eastAsia"/>
            </w:rPr>
            <w:t>火山活动的信息</w:t>
          </w:r>
          <w:r>
            <w:tab/>
          </w:r>
          <w:r>
            <w:fldChar w:fldCharType="begin"/>
          </w:r>
          <w:r>
            <w:instrText xml:space="preserve"> PAGEREF _Toc4897 \h </w:instrText>
          </w:r>
          <w:r>
            <w:fldChar w:fldCharType="separate"/>
          </w:r>
          <w:r>
            <w:t>100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_Toc7395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第二百五十八条 </w:t>
          </w:r>
          <w:r>
            <w:rPr>
              <w:rFonts w:hint="eastAsia"/>
              <w:lang w:eastAsia="zh"/>
            </w:rPr>
            <w:t>【火山活动信息通报要求】</w:t>
          </w:r>
          <w:r>
            <w:tab/>
          </w:r>
          <w:r>
            <w:fldChar w:fldCharType="begin"/>
          </w:r>
          <w:r>
            <w:instrText xml:space="preserve"> PAGEREF _Toc7395 \h </w:instrText>
          </w:r>
          <w:r>
            <w:fldChar w:fldCharType="separate"/>
          </w:r>
          <w:r>
            <w:t>100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_Toc24523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第二百五十九条 </w:t>
          </w:r>
          <w:r>
            <w:rPr>
              <w:rFonts w:hint="eastAsia"/>
              <w:lang w:eastAsia="zh"/>
            </w:rPr>
            <w:t>【向管制单位提供火山灰信息】</w:t>
          </w:r>
          <w:r>
            <w:tab/>
          </w:r>
          <w:r>
            <w:fldChar w:fldCharType="begin"/>
          </w:r>
          <w:r>
            <w:instrText xml:space="preserve"> PAGEREF _Toc24523 \h </w:instrText>
          </w:r>
          <w:r>
            <w:fldChar w:fldCharType="separate"/>
          </w:r>
          <w:r>
            <w:t>101</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_Toc30648 </w:instrText>
          </w:r>
          <w:r>
            <w:rPr>
              <w:rFonts w:ascii="仿宋_GB2312" w:hAnsi="Times New Roman" w:eastAsia="仿宋_GB2312"/>
              <w:szCs w:val="24"/>
            </w:rPr>
            <w:fldChar w:fldCharType="separate"/>
          </w:r>
          <w:r>
            <w:rPr>
              <w:rFonts w:hint="eastAsia" w:ascii="黑体" w:hAnsi="黑体" w:eastAsia="黑体"/>
            </w:rPr>
            <w:t xml:space="preserve">第十二节 </w:t>
          </w:r>
          <w:r>
            <w:rPr>
              <w:rFonts w:hint="eastAsia"/>
            </w:rPr>
            <w:t>放射性物质和有毒的化学</w:t>
          </w:r>
          <w:r>
            <w:t>“</w:t>
          </w:r>
          <w:r>
            <w:rPr>
              <w:rFonts w:hint="eastAsia"/>
            </w:rPr>
            <w:t>云</w:t>
          </w:r>
          <w:r>
            <w:t>”</w:t>
          </w:r>
          <w:r>
            <w:rPr>
              <w:rFonts w:hint="eastAsia"/>
            </w:rPr>
            <w:t>的信息</w:t>
          </w:r>
          <w:r>
            <w:tab/>
          </w:r>
          <w:r>
            <w:fldChar w:fldCharType="begin"/>
          </w:r>
          <w:r>
            <w:instrText xml:space="preserve"> PAGEREF _Toc30648 \h </w:instrText>
          </w:r>
          <w:r>
            <w:fldChar w:fldCharType="separate"/>
          </w:r>
          <w:r>
            <w:t>101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_Toc19060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第二百六十条 </w:t>
          </w:r>
          <w:r>
            <w:rPr>
              <w:rFonts w:hint="eastAsia"/>
              <w:lang w:eastAsia="zh"/>
            </w:rPr>
            <w:t>【放射性物质等信息通报要求】</w:t>
          </w:r>
          <w:r>
            <w:tab/>
          </w:r>
          <w:r>
            <w:fldChar w:fldCharType="begin"/>
          </w:r>
          <w:r>
            <w:instrText xml:space="preserve"> PAGEREF _Toc19060 \h </w:instrText>
          </w:r>
          <w:r>
            <w:fldChar w:fldCharType="separate"/>
          </w:r>
          <w:r>
            <w:t>101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_Toc3432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第二百六十一条 </w:t>
          </w:r>
          <w:r>
            <w:rPr>
              <w:rFonts w:hint="eastAsia"/>
              <w:lang w:eastAsia="zh"/>
            </w:rPr>
            <w:t>【</w:t>
          </w:r>
          <w:r>
            <w:rPr>
              <w:rFonts w:hint="eastAsia"/>
              <w:lang w:eastAsia="zh-CN"/>
            </w:rPr>
            <w:t>空中交通服务</w:t>
          </w:r>
          <w:r>
            <w:rPr>
              <w:rFonts w:hint="eastAsia"/>
              <w:lang w:eastAsia="zh"/>
            </w:rPr>
            <w:t>单位通报信息要求】</w:t>
          </w:r>
          <w:r>
            <w:tab/>
          </w:r>
          <w:r>
            <w:fldChar w:fldCharType="begin"/>
          </w:r>
          <w:r>
            <w:instrText xml:space="preserve"> PAGEREF _Toc3432 \h </w:instrText>
          </w:r>
          <w:r>
            <w:fldChar w:fldCharType="separate"/>
          </w:r>
          <w:r>
            <w:t>101</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_Toc13062 </w:instrText>
          </w:r>
          <w:r>
            <w:rPr>
              <w:rFonts w:ascii="仿宋_GB2312" w:hAnsi="Times New Roman" w:eastAsia="仿宋_GB2312"/>
              <w:szCs w:val="24"/>
            </w:rPr>
            <w:fldChar w:fldCharType="separate"/>
          </w:r>
          <w:r>
            <w:rPr>
              <w:rFonts w:hint="eastAsia" w:ascii="黑体" w:hAnsi="黑体" w:eastAsia="黑体"/>
            </w:rPr>
            <w:t xml:space="preserve">第十三节 </w:t>
          </w:r>
          <w:r>
            <w:rPr>
              <w:rFonts w:hint="eastAsia"/>
            </w:rPr>
            <w:t>机场和有关设施工作情况的信息</w:t>
          </w:r>
          <w:r>
            <w:tab/>
          </w:r>
          <w:r>
            <w:fldChar w:fldCharType="begin"/>
          </w:r>
          <w:r>
            <w:instrText xml:space="preserve"> PAGEREF _Toc13062 \h </w:instrText>
          </w:r>
          <w:r>
            <w:fldChar w:fldCharType="separate"/>
          </w:r>
          <w:r>
            <w:t>101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_Toc22252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第二百六十二条 </w:t>
          </w:r>
          <w:r>
            <w:rPr>
              <w:rFonts w:hint="eastAsia"/>
              <w:lang w:eastAsia="zh"/>
            </w:rPr>
            <w:t>【危险及设施运行情况的通报】</w:t>
          </w:r>
          <w:r>
            <w:tab/>
          </w:r>
          <w:r>
            <w:fldChar w:fldCharType="begin"/>
          </w:r>
          <w:r>
            <w:instrText xml:space="preserve"> PAGEREF _Toc22252 \h </w:instrText>
          </w:r>
          <w:r>
            <w:fldChar w:fldCharType="separate"/>
          </w:r>
          <w:r>
            <w:t>101</w:t>
          </w:r>
          <w:r>
            <w:fldChar w:fldCharType="end"/>
          </w:r>
          <w:r>
            <w:rPr>
              <w:rFonts w:ascii="仿宋_GB2312" w:hAnsi="Times New Roman" w:eastAsia="仿宋_GB2312"/>
              <w:szCs w:val="24"/>
            </w:rPr>
            <w:fldChar w:fldCharType="end"/>
          </w:r>
        </w:p>
        <w:p>
          <w:pPr>
            <w:pStyle w:val="18"/>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_Toc19561 </w:instrText>
          </w:r>
          <w:r>
            <w:rPr>
              <w:rFonts w:ascii="仿宋_GB2312" w:hAnsi="Times New Roman" w:eastAsia="仿宋_GB2312"/>
              <w:szCs w:val="24"/>
            </w:rPr>
            <w:fldChar w:fldCharType="separate"/>
          </w:r>
          <w:r>
            <w:rPr>
              <w:rFonts w:hint="eastAsia" w:ascii="黑体" w:hAnsi="黑体" w:eastAsia="黑体"/>
            </w:rPr>
            <w:t xml:space="preserve">第十章 </w:t>
          </w:r>
          <w:r>
            <w:rPr>
              <w:rFonts w:hint="eastAsia"/>
            </w:rPr>
            <w:t>应急预案和应急处置要求</w:t>
          </w:r>
          <w:r>
            <w:tab/>
          </w:r>
          <w:r>
            <w:fldChar w:fldCharType="begin"/>
          </w:r>
          <w:r>
            <w:instrText xml:space="preserve"> PAGEREF _Toc19561 \h </w:instrText>
          </w:r>
          <w:r>
            <w:fldChar w:fldCharType="separate"/>
          </w:r>
          <w:r>
            <w:t>103</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_Toc10779 </w:instrText>
          </w:r>
          <w:r>
            <w:rPr>
              <w:rFonts w:ascii="仿宋_GB2312" w:hAnsi="Times New Roman" w:eastAsia="仿宋_GB2312"/>
              <w:szCs w:val="24"/>
            </w:rPr>
            <w:fldChar w:fldCharType="separate"/>
          </w:r>
          <w:r>
            <w:rPr>
              <w:rFonts w:hint="eastAsia" w:ascii="黑体" w:hAnsi="黑体" w:eastAsia="黑体"/>
            </w:rPr>
            <w:t xml:space="preserve">第一节 </w:t>
          </w:r>
          <w:r>
            <w:rPr>
              <w:rFonts w:hint="eastAsia"/>
            </w:rPr>
            <w:t>应急安排</w:t>
          </w:r>
          <w:r>
            <w:tab/>
          </w:r>
          <w:r>
            <w:fldChar w:fldCharType="begin"/>
          </w:r>
          <w:r>
            <w:instrText xml:space="preserve"> PAGEREF _Toc10779 \h </w:instrText>
          </w:r>
          <w:r>
            <w:fldChar w:fldCharType="separate"/>
          </w:r>
          <w:r>
            <w:t>103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_Toc29046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第二百六十三条 </w:t>
          </w:r>
          <w:r>
            <w:rPr>
              <w:rFonts w:hint="eastAsia"/>
              <w:highlight w:val="none"/>
              <w:lang w:val="de-DE"/>
            </w:rPr>
            <w:t>【应急预案和特情处置要求】</w:t>
          </w:r>
          <w:r>
            <w:tab/>
          </w:r>
          <w:r>
            <w:fldChar w:fldCharType="begin"/>
          </w:r>
          <w:r>
            <w:instrText xml:space="preserve"> PAGEREF _Toc29046 \h </w:instrText>
          </w:r>
          <w:r>
            <w:fldChar w:fldCharType="separate"/>
          </w:r>
          <w:r>
            <w:t>103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_Toc26944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第二百六十四条 </w:t>
          </w:r>
          <w:r>
            <w:rPr>
              <w:rFonts w:hint="eastAsia"/>
              <w:highlight w:val="none"/>
            </w:rPr>
            <w:t>【制定并发布应急计划的要求】</w:t>
          </w:r>
          <w:r>
            <w:tab/>
          </w:r>
          <w:r>
            <w:fldChar w:fldCharType="begin"/>
          </w:r>
          <w:r>
            <w:instrText xml:space="preserve"> PAGEREF _Toc26944 \h </w:instrText>
          </w:r>
          <w:r>
            <w:fldChar w:fldCharType="separate"/>
          </w:r>
          <w:r>
            <w:t>103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_Toc2756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第二百六十五条 </w:t>
          </w:r>
          <w:r>
            <w:rPr>
              <w:rFonts w:hint="eastAsia"/>
              <w:lang w:eastAsia="zh"/>
            </w:rPr>
            <w:t>【差异的通报】</w:t>
          </w:r>
          <w:r>
            <w:tab/>
          </w:r>
          <w:r>
            <w:fldChar w:fldCharType="begin"/>
          </w:r>
          <w:r>
            <w:instrText xml:space="preserve"> PAGEREF _Toc2756 \h </w:instrText>
          </w:r>
          <w:r>
            <w:fldChar w:fldCharType="separate"/>
          </w:r>
          <w:r>
            <w:t>103</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_Toc29760 </w:instrText>
          </w:r>
          <w:r>
            <w:rPr>
              <w:rFonts w:ascii="仿宋_GB2312" w:hAnsi="Times New Roman" w:eastAsia="仿宋_GB2312"/>
              <w:szCs w:val="24"/>
            </w:rPr>
            <w:fldChar w:fldCharType="separate"/>
          </w:r>
          <w:r>
            <w:rPr>
              <w:rFonts w:hint="eastAsia" w:ascii="黑体" w:hAnsi="黑体" w:eastAsia="黑体"/>
            </w:rPr>
            <w:t xml:space="preserve">第二节 </w:t>
          </w:r>
          <w:r>
            <w:rPr>
              <w:rFonts w:hint="eastAsia"/>
            </w:rPr>
            <w:t>发生紧急情况的航空器的服务</w:t>
          </w:r>
          <w:r>
            <w:tab/>
          </w:r>
          <w:r>
            <w:fldChar w:fldCharType="begin"/>
          </w:r>
          <w:r>
            <w:instrText xml:space="preserve"> PAGEREF _Toc29760 \h </w:instrText>
          </w:r>
          <w:r>
            <w:fldChar w:fldCharType="separate"/>
          </w:r>
          <w:r>
            <w:t>103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_Toc21409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第二百六十六条 </w:t>
          </w:r>
          <w:r>
            <w:rPr>
              <w:rFonts w:hint="eastAsia"/>
              <w:lang w:eastAsia="zh"/>
            </w:rPr>
            <w:t>【紧急状况航空器优先</w:t>
          </w:r>
          <w:r>
            <w:rPr>
              <w:rFonts w:hint="eastAsia"/>
              <w:lang w:val="de-DE" w:eastAsia="zh"/>
            </w:rPr>
            <w:t>顺序</w:t>
          </w:r>
          <w:r>
            <w:rPr>
              <w:rFonts w:hint="eastAsia"/>
              <w:lang w:eastAsia="zh"/>
            </w:rPr>
            <w:t>】</w:t>
          </w:r>
          <w:r>
            <w:tab/>
          </w:r>
          <w:r>
            <w:fldChar w:fldCharType="begin"/>
          </w:r>
          <w:r>
            <w:instrText xml:space="preserve"> PAGEREF _Toc21409 \h </w:instrText>
          </w:r>
          <w:r>
            <w:fldChar w:fldCharType="separate"/>
          </w:r>
          <w:r>
            <w:t>103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_Toc4143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第二百六十七条 </w:t>
          </w:r>
          <w:r>
            <w:rPr>
              <w:rFonts w:hint="eastAsia"/>
              <w:lang w:eastAsia="zh"/>
            </w:rPr>
            <w:t>【紧急状况代码】</w:t>
          </w:r>
          <w:r>
            <w:tab/>
          </w:r>
          <w:r>
            <w:fldChar w:fldCharType="begin"/>
          </w:r>
          <w:r>
            <w:instrText xml:space="preserve"> PAGEREF _Toc4143 \h </w:instrText>
          </w:r>
          <w:r>
            <w:fldChar w:fldCharType="separate"/>
          </w:r>
          <w:r>
            <w:t>104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_Toc32745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第二百六十八条 </w:t>
          </w:r>
          <w:r>
            <w:rPr>
              <w:rFonts w:hint="eastAsia"/>
              <w:lang w:eastAsia="zh"/>
            </w:rPr>
            <w:t>【人的因素原则】</w:t>
          </w:r>
          <w:r>
            <w:tab/>
          </w:r>
          <w:r>
            <w:fldChar w:fldCharType="begin"/>
          </w:r>
          <w:r>
            <w:instrText xml:space="preserve"> PAGEREF _Toc32745 \h </w:instrText>
          </w:r>
          <w:r>
            <w:fldChar w:fldCharType="separate"/>
          </w:r>
          <w:r>
            <w:t>104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_Toc24637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第二百六十九条 </w:t>
          </w:r>
          <w:r>
            <w:rPr>
              <w:rFonts w:hint="eastAsia"/>
            </w:rPr>
            <w:t>【非法干扰】</w:t>
          </w:r>
          <w:r>
            <w:tab/>
          </w:r>
          <w:r>
            <w:fldChar w:fldCharType="begin"/>
          </w:r>
          <w:r>
            <w:instrText xml:space="preserve"> PAGEREF _Toc24637 \h </w:instrText>
          </w:r>
          <w:r>
            <w:fldChar w:fldCharType="separate"/>
          </w:r>
          <w:r>
            <w:t>105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_Toc4520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第二百七十条 </w:t>
          </w:r>
          <w:r>
            <w:rPr>
              <w:rFonts w:hint="eastAsia"/>
              <w:lang w:eastAsia="zh"/>
            </w:rPr>
            <w:t>【信息通报】</w:t>
          </w:r>
          <w:r>
            <w:tab/>
          </w:r>
          <w:r>
            <w:fldChar w:fldCharType="begin"/>
          </w:r>
          <w:r>
            <w:instrText xml:space="preserve"> PAGEREF _Toc4520 \h </w:instrText>
          </w:r>
          <w:r>
            <w:fldChar w:fldCharType="separate"/>
          </w:r>
          <w:r>
            <w:t>105</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_Toc9061 </w:instrText>
          </w:r>
          <w:r>
            <w:rPr>
              <w:rFonts w:ascii="仿宋_GB2312" w:hAnsi="Times New Roman" w:eastAsia="仿宋_GB2312"/>
              <w:szCs w:val="24"/>
            </w:rPr>
            <w:fldChar w:fldCharType="separate"/>
          </w:r>
          <w:r>
            <w:rPr>
              <w:rFonts w:hint="eastAsia" w:ascii="黑体" w:hAnsi="黑体" w:eastAsia="黑体"/>
            </w:rPr>
            <w:t xml:space="preserve">第三节 </w:t>
          </w:r>
          <w:r>
            <w:rPr>
              <w:rFonts w:hint="eastAsia"/>
            </w:rPr>
            <w:t>飞行中的意外事件</w:t>
          </w:r>
          <w:r>
            <w:tab/>
          </w:r>
          <w:r>
            <w:fldChar w:fldCharType="begin"/>
          </w:r>
          <w:r>
            <w:instrText xml:space="preserve"> PAGEREF _Toc9061 \h </w:instrText>
          </w:r>
          <w:r>
            <w:fldChar w:fldCharType="separate"/>
          </w:r>
          <w:r>
            <w:t>105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_Toc25759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第二百七十一条 </w:t>
          </w:r>
          <w:r>
            <w:rPr>
              <w:rFonts w:hint="eastAsia"/>
            </w:rPr>
            <w:t>【迷航时采取的措施】</w:t>
          </w:r>
          <w:r>
            <w:tab/>
          </w:r>
          <w:r>
            <w:fldChar w:fldCharType="begin"/>
          </w:r>
          <w:r>
            <w:instrText xml:space="preserve"> PAGEREF _Toc25759 \h </w:instrText>
          </w:r>
          <w:r>
            <w:fldChar w:fldCharType="separate"/>
          </w:r>
          <w:r>
            <w:t>105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_Toc17483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第二百七十二条 </w:t>
          </w:r>
          <w:r>
            <w:rPr>
              <w:rFonts w:hint="eastAsia"/>
              <w:lang w:eastAsia="zh"/>
            </w:rPr>
            <w:t>【无法识别航空器的措施】</w:t>
          </w:r>
          <w:r>
            <w:tab/>
          </w:r>
          <w:r>
            <w:fldChar w:fldCharType="begin"/>
          </w:r>
          <w:r>
            <w:instrText xml:space="preserve"> PAGEREF _Toc17483 \h </w:instrText>
          </w:r>
          <w:r>
            <w:fldChar w:fldCharType="separate"/>
          </w:r>
          <w:r>
            <w:t>106</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_Toc26410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第二百七十三条 </w:t>
          </w:r>
          <w:r>
            <w:rPr>
              <w:rFonts w:hint="eastAsia"/>
              <w:lang w:eastAsia="zh"/>
            </w:rPr>
            <w:t>【非法干扰下采取的程序和通报要求】</w:t>
          </w:r>
          <w:r>
            <w:tab/>
          </w:r>
          <w:r>
            <w:fldChar w:fldCharType="begin"/>
          </w:r>
          <w:r>
            <w:instrText xml:space="preserve"> PAGEREF _Toc26410 \h </w:instrText>
          </w:r>
          <w:r>
            <w:fldChar w:fldCharType="separate"/>
          </w:r>
          <w:r>
            <w:t>107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_Toc29978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第二百七十四条 </w:t>
          </w:r>
          <w:r>
            <w:rPr>
              <w:rFonts w:hint="eastAsia"/>
              <w:lang w:eastAsia="zh"/>
            </w:rPr>
            <w:t>【责任区内被拦截采取的措施】</w:t>
          </w:r>
          <w:r>
            <w:tab/>
          </w:r>
          <w:r>
            <w:fldChar w:fldCharType="begin"/>
          </w:r>
          <w:r>
            <w:instrText xml:space="preserve"> PAGEREF _Toc29978 \h </w:instrText>
          </w:r>
          <w:r>
            <w:fldChar w:fldCharType="separate"/>
          </w:r>
          <w:r>
            <w:t>107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_Toc29461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第二百七十五条 </w:t>
          </w:r>
          <w:r>
            <w:rPr>
              <w:rFonts w:hint="eastAsia"/>
              <w:lang w:eastAsia="zh"/>
            </w:rPr>
            <w:t>【责任区外被拦截采取的措施】</w:t>
          </w:r>
          <w:r>
            <w:tab/>
          </w:r>
          <w:r>
            <w:fldChar w:fldCharType="begin"/>
          </w:r>
          <w:r>
            <w:instrText xml:space="preserve"> PAGEREF _Toc29461 \h </w:instrText>
          </w:r>
          <w:r>
            <w:fldChar w:fldCharType="separate"/>
          </w:r>
          <w:r>
            <w:t>108</w:t>
          </w:r>
          <w:r>
            <w:fldChar w:fldCharType="end"/>
          </w:r>
          <w:r>
            <w:rPr>
              <w:rFonts w:ascii="仿宋_GB2312" w:hAnsi="Times New Roman" w:eastAsia="仿宋_GB2312"/>
              <w:szCs w:val="24"/>
            </w:rPr>
            <w:fldChar w:fldCharType="end"/>
          </w:r>
        </w:p>
        <w:p>
          <w:pPr>
            <w:pStyle w:val="18"/>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_Toc8049 </w:instrText>
          </w:r>
          <w:r>
            <w:rPr>
              <w:rFonts w:ascii="仿宋_GB2312" w:hAnsi="Times New Roman" w:eastAsia="仿宋_GB2312"/>
              <w:szCs w:val="24"/>
            </w:rPr>
            <w:fldChar w:fldCharType="separate"/>
          </w:r>
          <w:r>
            <w:rPr>
              <w:rFonts w:hint="eastAsia" w:ascii="黑体" w:hAnsi="黑体" w:eastAsia="黑体"/>
            </w:rPr>
            <w:t xml:space="preserve">第十一章 </w:t>
          </w:r>
          <w:r>
            <w:rPr>
              <w:rFonts w:hint="eastAsia"/>
            </w:rPr>
            <w:t>飞行计划和容量流量管理</w:t>
          </w:r>
          <w:r>
            <w:tab/>
          </w:r>
          <w:r>
            <w:fldChar w:fldCharType="begin"/>
          </w:r>
          <w:r>
            <w:instrText xml:space="preserve"> PAGEREF _Toc8049 \h </w:instrText>
          </w:r>
          <w:r>
            <w:fldChar w:fldCharType="separate"/>
          </w:r>
          <w:r>
            <w:t>110</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_Toc3685 </w:instrText>
          </w:r>
          <w:r>
            <w:rPr>
              <w:rFonts w:ascii="仿宋_GB2312" w:hAnsi="Times New Roman" w:eastAsia="仿宋_GB2312"/>
              <w:szCs w:val="24"/>
            </w:rPr>
            <w:fldChar w:fldCharType="separate"/>
          </w:r>
          <w:r>
            <w:rPr>
              <w:rFonts w:hint="eastAsia" w:ascii="黑体" w:hAnsi="黑体" w:eastAsia="黑体"/>
            </w:rPr>
            <w:t xml:space="preserve">第一节 </w:t>
          </w:r>
          <w:r>
            <w:rPr>
              <w:rFonts w:hint="eastAsia"/>
              <w:lang w:eastAsia="zh-CN"/>
            </w:rPr>
            <w:t>空中交通服务</w:t>
          </w:r>
          <w:r>
            <w:rPr>
              <w:rFonts w:hint="eastAsia"/>
            </w:rPr>
            <w:t>飞行计划</w:t>
          </w:r>
          <w:r>
            <w:tab/>
          </w:r>
          <w:r>
            <w:fldChar w:fldCharType="begin"/>
          </w:r>
          <w:r>
            <w:instrText xml:space="preserve"> PAGEREF _Toc3685 \h </w:instrText>
          </w:r>
          <w:r>
            <w:fldChar w:fldCharType="separate"/>
          </w:r>
          <w:r>
            <w:t>110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_Toc28831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第二百七十六条 </w:t>
          </w:r>
          <w:r>
            <w:rPr>
              <w:rFonts w:hint="eastAsia"/>
              <w:lang w:eastAsia="zh"/>
            </w:rPr>
            <w:t>【飞行计划受理、处理和分发的单位】</w:t>
          </w:r>
          <w:r>
            <w:tab/>
          </w:r>
          <w:r>
            <w:fldChar w:fldCharType="begin"/>
          </w:r>
          <w:r>
            <w:instrText xml:space="preserve"> PAGEREF _Toc28831 \h </w:instrText>
          </w:r>
          <w:r>
            <w:fldChar w:fldCharType="separate"/>
          </w:r>
          <w:r>
            <w:t>110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_Toc23331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第二百七十七条 </w:t>
          </w:r>
          <w:r>
            <w:rPr>
              <w:rFonts w:hint="eastAsia"/>
              <w:lang w:eastAsia="zh"/>
            </w:rPr>
            <w:t>【飞行计划规范要求】</w:t>
          </w:r>
          <w:r>
            <w:tab/>
          </w:r>
          <w:r>
            <w:fldChar w:fldCharType="begin"/>
          </w:r>
          <w:r>
            <w:instrText xml:space="preserve"> PAGEREF _Toc23331 \h </w:instrText>
          </w:r>
          <w:r>
            <w:fldChar w:fldCharType="separate"/>
          </w:r>
          <w:r>
            <w:t>110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_Toc19635 </w:instrText>
          </w:r>
          <w:r>
            <w:rPr>
              <w:rFonts w:ascii="仿宋_GB2312" w:hAnsi="Times New Roman" w:eastAsia="仿宋_GB2312"/>
              <w:szCs w:val="24"/>
            </w:rPr>
            <w:fldChar w:fldCharType="separate"/>
          </w:r>
          <w:r>
            <w:rPr>
              <w:rFonts w:hint="eastAsia" w:ascii="黑体" w:hAnsi="黑体" w:eastAsia="黑体" w:cstheme="majorBidi"/>
              <w:strike w:val="0"/>
              <w:lang w:val="de-DE" w:eastAsia="zh"/>
            </w:rPr>
            <w:t xml:space="preserve">第二百七十八条 </w:t>
          </w:r>
          <w:r>
            <w:rPr>
              <w:rFonts w:hint="eastAsia" w:ascii="Times New Roman" w:hAnsi="Times New Roman" w:eastAsia="仿宋_GB2312"/>
              <w:lang w:eastAsia="zh"/>
            </w:rPr>
            <w:t>【</w:t>
          </w:r>
          <w:r>
            <w:rPr>
              <w:rFonts w:hint="eastAsia"/>
              <w:lang w:eastAsia="zh"/>
            </w:rPr>
            <w:t>报文格式要求</w:t>
          </w:r>
          <w:r>
            <w:rPr>
              <w:rFonts w:hint="eastAsia" w:ascii="Times New Roman" w:hAnsi="Times New Roman" w:eastAsia="仿宋_GB2312"/>
              <w:lang w:eastAsia="zh"/>
            </w:rPr>
            <w:t>】</w:t>
          </w:r>
          <w:r>
            <w:tab/>
          </w:r>
          <w:r>
            <w:fldChar w:fldCharType="begin"/>
          </w:r>
          <w:r>
            <w:instrText xml:space="preserve"> PAGEREF _Toc19635 \h </w:instrText>
          </w:r>
          <w:r>
            <w:fldChar w:fldCharType="separate"/>
          </w:r>
          <w:r>
            <w:t>110</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_Toc30366 </w:instrText>
          </w:r>
          <w:r>
            <w:rPr>
              <w:rFonts w:ascii="仿宋_GB2312" w:hAnsi="Times New Roman" w:eastAsia="仿宋_GB2312"/>
              <w:szCs w:val="24"/>
            </w:rPr>
            <w:fldChar w:fldCharType="separate"/>
          </w:r>
          <w:r>
            <w:rPr>
              <w:rFonts w:hint="eastAsia" w:ascii="黑体" w:hAnsi="黑体" w:eastAsia="黑体"/>
            </w:rPr>
            <w:t xml:space="preserve">第二节 </w:t>
          </w:r>
          <w:r>
            <w:rPr>
              <w:rFonts w:hint="eastAsia"/>
            </w:rPr>
            <w:t>空中交通管制容量管理</w:t>
          </w:r>
          <w:r>
            <w:tab/>
          </w:r>
          <w:r>
            <w:fldChar w:fldCharType="begin"/>
          </w:r>
          <w:r>
            <w:instrText xml:space="preserve"> PAGEREF _Toc30366 \h </w:instrText>
          </w:r>
          <w:r>
            <w:fldChar w:fldCharType="separate"/>
          </w:r>
          <w:r>
            <w:t>110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_Toc1846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第二百七十九条 </w:t>
          </w:r>
          <w:r>
            <w:rPr>
              <w:rFonts w:hint="eastAsia"/>
              <w:lang w:eastAsia="zh"/>
            </w:rPr>
            <w:t>【容量评估要求】</w:t>
          </w:r>
          <w:r>
            <w:tab/>
          </w:r>
          <w:r>
            <w:fldChar w:fldCharType="begin"/>
          </w:r>
          <w:r>
            <w:instrText xml:space="preserve"> PAGEREF _Toc1846 \h </w:instrText>
          </w:r>
          <w:r>
            <w:fldChar w:fldCharType="separate"/>
          </w:r>
          <w:r>
            <w:t>110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_Toc19409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第二百八十条 </w:t>
          </w:r>
          <w:r>
            <w:rPr>
              <w:rFonts w:hint="eastAsia"/>
              <w:lang w:eastAsia="zh"/>
            </w:rPr>
            <w:t>【管制容量定义】</w:t>
          </w:r>
          <w:r>
            <w:tab/>
          </w:r>
          <w:r>
            <w:fldChar w:fldCharType="begin"/>
          </w:r>
          <w:r>
            <w:instrText xml:space="preserve"> PAGEREF _Toc19409 \h </w:instrText>
          </w:r>
          <w:r>
            <w:fldChar w:fldCharType="separate"/>
          </w:r>
          <w:r>
            <w:t>111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_Toc30343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第二百八十一条 </w:t>
          </w:r>
          <w:r>
            <w:rPr>
              <w:rFonts w:hint="eastAsia"/>
              <w:lang w:eastAsia="zh"/>
            </w:rPr>
            <w:t>【机场时刻和静态管制容量关系】</w:t>
          </w:r>
          <w:r>
            <w:tab/>
          </w:r>
          <w:r>
            <w:fldChar w:fldCharType="begin"/>
          </w:r>
          <w:r>
            <w:instrText xml:space="preserve"> PAGEREF _Toc30343 \h </w:instrText>
          </w:r>
          <w:r>
            <w:fldChar w:fldCharType="separate"/>
          </w:r>
          <w:r>
            <w:t>111</w:t>
          </w:r>
          <w:r>
            <w:fldChar w:fldCharType="end"/>
          </w:r>
          <w:r>
            <w:rPr>
              <w:rFonts w:ascii="仿宋_GB2312" w:hAnsi="Times New Roman" w:eastAsia="仿宋_GB2312"/>
              <w:szCs w:val="24"/>
            </w:rPr>
            <w:fldChar w:fldCharType="end"/>
          </w:r>
        </w:p>
        <w:p>
          <w:pPr>
            <w:pStyle w:val="21"/>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_Toc14787 </w:instrText>
          </w:r>
          <w:r>
            <w:rPr>
              <w:rFonts w:ascii="仿宋_GB2312" w:hAnsi="Times New Roman" w:eastAsia="仿宋_GB2312"/>
              <w:szCs w:val="24"/>
            </w:rPr>
            <w:fldChar w:fldCharType="separate"/>
          </w:r>
          <w:r>
            <w:rPr>
              <w:rFonts w:hint="eastAsia" w:ascii="黑体" w:hAnsi="黑体" w:eastAsia="黑体"/>
            </w:rPr>
            <w:t xml:space="preserve">第三节 </w:t>
          </w:r>
          <w:r>
            <w:rPr>
              <w:rFonts w:hint="eastAsia"/>
            </w:rPr>
            <w:t>空中交通流量管理</w:t>
          </w:r>
          <w:r>
            <w:tab/>
          </w:r>
          <w:r>
            <w:fldChar w:fldCharType="begin"/>
          </w:r>
          <w:r>
            <w:instrText xml:space="preserve"> PAGEREF _Toc14787 \h </w:instrText>
          </w:r>
          <w:r>
            <w:fldChar w:fldCharType="separate"/>
          </w:r>
          <w:r>
            <w:t>111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_Toc24359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第二百八十二条 </w:t>
          </w:r>
          <w:r>
            <w:rPr>
              <w:rFonts w:hint="eastAsia"/>
              <w:lang w:eastAsia="zh"/>
            </w:rPr>
            <w:t>【流量管理的触发条件】</w:t>
          </w:r>
          <w:r>
            <w:tab/>
          </w:r>
          <w:r>
            <w:fldChar w:fldCharType="begin"/>
          </w:r>
          <w:r>
            <w:instrText xml:space="preserve"> PAGEREF _Toc24359 \h </w:instrText>
          </w:r>
          <w:r>
            <w:fldChar w:fldCharType="separate"/>
          </w:r>
          <w:r>
            <w:t>111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_Toc13853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第二百八十三条 </w:t>
          </w:r>
          <w:r>
            <w:rPr>
              <w:rFonts w:hint="eastAsia"/>
              <w:lang w:eastAsia="zh"/>
            </w:rPr>
            <w:t>【流量管理的阶段】</w:t>
          </w:r>
          <w:r>
            <w:tab/>
          </w:r>
          <w:r>
            <w:fldChar w:fldCharType="begin"/>
          </w:r>
          <w:r>
            <w:instrText xml:space="preserve"> PAGEREF _Toc13853 \h </w:instrText>
          </w:r>
          <w:r>
            <w:fldChar w:fldCharType="separate"/>
          </w:r>
          <w:r>
            <w:t>112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_Toc24200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第二百八十四条 </w:t>
          </w:r>
          <w:r>
            <w:rPr>
              <w:rFonts w:hint="eastAsia"/>
              <w:lang w:eastAsia="zh"/>
            </w:rPr>
            <w:t>【采取的措施】</w:t>
          </w:r>
          <w:r>
            <w:tab/>
          </w:r>
          <w:r>
            <w:fldChar w:fldCharType="begin"/>
          </w:r>
          <w:r>
            <w:instrText xml:space="preserve"> PAGEREF _Toc24200 \h </w:instrText>
          </w:r>
          <w:r>
            <w:fldChar w:fldCharType="separate"/>
          </w:r>
          <w:r>
            <w:t>112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_Toc5456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第二百八十五条 </w:t>
          </w:r>
          <w:r>
            <w:rPr>
              <w:rFonts w:hint="eastAsia"/>
              <w:lang w:eastAsia="zh"/>
            </w:rPr>
            <w:t>【流量管理措施的通报】</w:t>
          </w:r>
          <w:r>
            <w:tab/>
          </w:r>
          <w:r>
            <w:fldChar w:fldCharType="begin"/>
          </w:r>
          <w:r>
            <w:instrText xml:space="preserve"> PAGEREF _Toc5456 \h </w:instrText>
          </w:r>
          <w:r>
            <w:fldChar w:fldCharType="separate"/>
          </w:r>
          <w:r>
            <w:t>112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_Toc30992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第二百八十六条 </w:t>
          </w:r>
          <w:r>
            <w:rPr>
              <w:rFonts w:hint="eastAsia"/>
              <w:lang w:eastAsia="zh"/>
            </w:rPr>
            <w:t>【航空器放行优先等级】</w:t>
          </w:r>
          <w:r>
            <w:tab/>
          </w:r>
          <w:r>
            <w:fldChar w:fldCharType="begin"/>
          </w:r>
          <w:r>
            <w:instrText xml:space="preserve"> PAGEREF _Toc30992 \h </w:instrText>
          </w:r>
          <w:r>
            <w:fldChar w:fldCharType="separate"/>
          </w:r>
          <w:r>
            <w:t>112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_Toc11513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第二百八十七条 </w:t>
          </w:r>
          <w:r>
            <w:rPr>
              <w:rFonts w:hint="eastAsia"/>
            </w:rPr>
            <w:t>【对航空公司运营人的要求】</w:t>
          </w:r>
          <w:r>
            <w:tab/>
          </w:r>
          <w:r>
            <w:fldChar w:fldCharType="begin"/>
          </w:r>
          <w:r>
            <w:instrText xml:space="preserve"> PAGEREF _Toc11513 \h </w:instrText>
          </w:r>
          <w:r>
            <w:fldChar w:fldCharType="separate"/>
          </w:r>
          <w:r>
            <w:t>113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_Toc27247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第二百八十八条 </w:t>
          </w:r>
          <w:r>
            <w:rPr>
              <w:rFonts w:hint="eastAsia"/>
              <w:lang w:eastAsia="zh"/>
            </w:rPr>
            <w:t>【协同运行决策】</w:t>
          </w:r>
          <w:r>
            <w:tab/>
          </w:r>
          <w:r>
            <w:fldChar w:fldCharType="begin"/>
          </w:r>
          <w:r>
            <w:instrText xml:space="preserve"> PAGEREF _Toc27247 \h </w:instrText>
          </w:r>
          <w:r>
            <w:fldChar w:fldCharType="separate"/>
          </w:r>
          <w:r>
            <w:t>113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_Toc16253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第二百八十九条 </w:t>
          </w:r>
          <w:r>
            <w:rPr>
              <w:rFonts w:hint="eastAsia"/>
              <w:lang w:eastAsia="zh"/>
            </w:rPr>
            <w:t>【航班时刻管理的重要性】</w:t>
          </w:r>
          <w:r>
            <w:tab/>
          </w:r>
          <w:r>
            <w:fldChar w:fldCharType="begin"/>
          </w:r>
          <w:r>
            <w:instrText xml:space="preserve"> PAGEREF _Toc16253 \h </w:instrText>
          </w:r>
          <w:r>
            <w:fldChar w:fldCharType="separate"/>
          </w:r>
          <w:r>
            <w:t>113</w:t>
          </w:r>
          <w:r>
            <w:fldChar w:fldCharType="end"/>
          </w:r>
          <w:r>
            <w:rPr>
              <w:rFonts w:ascii="仿宋_GB2312" w:hAnsi="Times New Roman" w:eastAsia="仿宋_GB2312"/>
              <w:szCs w:val="24"/>
            </w:rPr>
            <w:fldChar w:fldCharType="end"/>
          </w:r>
        </w:p>
        <w:p>
          <w:pPr>
            <w:pStyle w:val="18"/>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_Toc1684 </w:instrText>
          </w:r>
          <w:r>
            <w:rPr>
              <w:rFonts w:ascii="仿宋_GB2312" w:hAnsi="Times New Roman" w:eastAsia="仿宋_GB2312"/>
              <w:szCs w:val="24"/>
            </w:rPr>
            <w:fldChar w:fldCharType="separate"/>
          </w:r>
          <w:r>
            <w:rPr>
              <w:rFonts w:hint="eastAsia" w:ascii="黑体" w:hAnsi="黑体" w:eastAsia="黑体"/>
            </w:rPr>
            <w:t xml:space="preserve">第十二章 </w:t>
          </w:r>
          <w:r>
            <w:rPr>
              <w:rFonts w:hint="eastAsia"/>
            </w:rPr>
            <w:t>无人驾驶航空器</w:t>
          </w:r>
          <w:r>
            <w:tab/>
          </w:r>
          <w:r>
            <w:fldChar w:fldCharType="begin"/>
          </w:r>
          <w:r>
            <w:instrText xml:space="preserve"> PAGEREF _Toc1684 \h </w:instrText>
          </w:r>
          <w:r>
            <w:fldChar w:fldCharType="separate"/>
          </w:r>
          <w:r>
            <w:t>114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_Toc16190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第二百九十条 </w:t>
          </w:r>
          <w:r>
            <w:rPr>
              <w:rFonts w:hint="eastAsia"/>
              <w:lang w:eastAsia="zh"/>
            </w:rPr>
            <w:t>【登记要求】</w:t>
          </w:r>
          <w:r>
            <w:tab/>
          </w:r>
          <w:r>
            <w:fldChar w:fldCharType="begin"/>
          </w:r>
          <w:r>
            <w:instrText xml:space="preserve"> PAGEREF _Toc16190 \h </w:instrText>
          </w:r>
          <w:r>
            <w:fldChar w:fldCharType="separate"/>
          </w:r>
          <w:r>
            <w:t>114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_Toc2403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第二百九十一条 </w:t>
          </w:r>
          <w:r>
            <w:rPr>
              <w:rFonts w:hint="eastAsia"/>
              <w:lang w:eastAsia="zh"/>
            </w:rPr>
            <w:t>【设备和能力要求】</w:t>
          </w:r>
          <w:r>
            <w:tab/>
          </w:r>
          <w:r>
            <w:fldChar w:fldCharType="begin"/>
          </w:r>
          <w:r>
            <w:instrText xml:space="preserve"> PAGEREF _Toc2403 \h </w:instrText>
          </w:r>
          <w:r>
            <w:fldChar w:fldCharType="separate"/>
          </w:r>
          <w:r>
            <w:t>114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_Toc13496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第二百九十二条 </w:t>
          </w:r>
          <w:r>
            <w:rPr>
              <w:rFonts w:hint="eastAsia"/>
              <w:lang w:eastAsia="zh"/>
            </w:rPr>
            <w:t>【识别要求】</w:t>
          </w:r>
          <w:r>
            <w:tab/>
          </w:r>
          <w:r>
            <w:fldChar w:fldCharType="begin"/>
          </w:r>
          <w:r>
            <w:instrText xml:space="preserve"> PAGEREF _Toc13496 \h </w:instrText>
          </w:r>
          <w:r>
            <w:fldChar w:fldCharType="separate"/>
          </w:r>
          <w:r>
            <w:t>114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_Toc8922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第二百九十三条 </w:t>
          </w:r>
          <w:r>
            <w:rPr>
              <w:rFonts w:hint="eastAsia"/>
              <w:lang w:eastAsia="zh"/>
            </w:rPr>
            <w:t>【信息报告要求】</w:t>
          </w:r>
          <w:r>
            <w:tab/>
          </w:r>
          <w:r>
            <w:fldChar w:fldCharType="begin"/>
          </w:r>
          <w:r>
            <w:instrText xml:space="preserve"> PAGEREF _Toc8922 \h </w:instrText>
          </w:r>
          <w:r>
            <w:fldChar w:fldCharType="separate"/>
          </w:r>
          <w:r>
            <w:t>114</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_Toc8126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第二百九十四条 </w:t>
          </w:r>
          <w:r>
            <w:rPr>
              <w:rFonts w:hint="eastAsia"/>
              <w:lang w:eastAsia="zh"/>
            </w:rPr>
            <w:t>【管制许可】</w:t>
          </w:r>
          <w:r>
            <w:tab/>
          </w:r>
          <w:r>
            <w:fldChar w:fldCharType="begin"/>
          </w:r>
          <w:r>
            <w:instrText xml:space="preserve"> PAGEREF _Toc8126 \h </w:instrText>
          </w:r>
          <w:r>
            <w:fldChar w:fldCharType="separate"/>
          </w:r>
          <w:r>
            <w:t>115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_Toc19494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第二百九十五条 </w:t>
          </w:r>
          <w:r>
            <w:rPr>
              <w:rFonts w:hint="eastAsia"/>
              <w:lang w:eastAsia="zh"/>
            </w:rPr>
            <w:t>【确保安全】</w:t>
          </w:r>
          <w:r>
            <w:tab/>
          </w:r>
          <w:r>
            <w:fldChar w:fldCharType="begin"/>
          </w:r>
          <w:r>
            <w:instrText xml:space="preserve"> PAGEREF _Toc19494 \h </w:instrText>
          </w:r>
          <w:r>
            <w:fldChar w:fldCharType="separate"/>
          </w:r>
          <w:r>
            <w:t>115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_Toc13027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第二百九十六条 </w:t>
          </w:r>
          <w:r>
            <w:rPr>
              <w:rFonts w:hint="eastAsia"/>
              <w:lang w:eastAsia="zh"/>
            </w:rPr>
            <w:t>【安全责任】</w:t>
          </w:r>
          <w:r>
            <w:tab/>
          </w:r>
          <w:r>
            <w:fldChar w:fldCharType="begin"/>
          </w:r>
          <w:r>
            <w:instrText xml:space="preserve"> PAGEREF _Toc13027 \h </w:instrText>
          </w:r>
          <w:r>
            <w:fldChar w:fldCharType="separate"/>
          </w:r>
          <w:r>
            <w:t>115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_Toc31550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第二百九十七条 </w:t>
          </w:r>
          <w:r>
            <w:rPr>
              <w:rFonts w:hint="eastAsia"/>
              <w:lang w:eastAsia="zh"/>
            </w:rPr>
            <w:t>【遵守飞行规则】</w:t>
          </w:r>
          <w:r>
            <w:tab/>
          </w:r>
          <w:r>
            <w:fldChar w:fldCharType="begin"/>
          </w:r>
          <w:r>
            <w:instrText xml:space="preserve"> PAGEREF _Toc31550 \h </w:instrText>
          </w:r>
          <w:r>
            <w:fldChar w:fldCharType="separate"/>
          </w:r>
          <w:r>
            <w:t>115</w:t>
          </w:r>
          <w:r>
            <w:fldChar w:fldCharType="end"/>
          </w:r>
          <w:r>
            <w:rPr>
              <w:rFonts w:ascii="仿宋_GB2312" w:hAnsi="Times New Roman" w:eastAsia="仿宋_GB2312"/>
              <w:szCs w:val="24"/>
            </w:rPr>
            <w:fldChar w:fldCharType="end"/>
          </w:r>
        </w:p>
        <w:p>
          <w:pPr>
            <w:pStyle w:val="18"/>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_Toc11052 </w:instrText>
          </w:r>
          <w:r>
            <w:rPr>
              <w:rFonts w:ascii="仿宋_GB2312" w:hAnsi="Times New Roman" w:eastAsia="仿宋_GB2312"/>
              <w:szCs w:val="24"/>
            </w:rPr>
            <w:fldChar w:fldCharType="separate"/>
          </w:r>
          <w:r>
            <w:rPr>
              <w:rFonts w:hint="eastAsia" w:ascii="黑体" w:hAnsi="黑体" w:eastAsia="黑体"/>
            </w:rPr>
            <w:t xml:space="preserve">第十三章 </w:t>
          </w:r>
          <w:r>
            <w:rPr>
              <w:rFonts w:hint="eastAsia"/>
            </w:rPr>
            <w:t>监管服务和运行偏离</w:t>
          </w:r>
          <w:r>
            <w:tab/>
          </w:r>
          <w:r>
            <w:fldChar w:fldCharType="begin"/>
          </w:r>
          <w:r>
            <w:instrText xml:space="preserve"> PAGEREF _Toc11052 \h </w:instrText>
          </w:r>
          <w:r>
            <w:fldChar w:fldCharType="separate"/>
          </w:r>
          <w:r>
            <w:t>116</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_Toc17489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第二百九十八条 </w:t>
          </w:r>
          <w:r>
            <w:tab/>
          </w:r>
          <w:r>
            <w:fldChar w:fldCharType="begin"/>
          </w:r>
          <w:r>
            <w:instrText xml:space="preserve"> PAGEREF _Toc17489 \h </w:instrText>
          </w:r>
          <w:r>
            <w:fldChar w:fldCharType="separate"/>
          </w:r>
          <w:r>
            <w:t>116</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_Toc29251 </w:instrText>
          </w:r>
          <w:r>
            <w:rPr>
              <w:rFonts w:ascii="仿宋_GB2312" w:hAnsi="Times New Roman" w:eastAsia="仿宋_GB2312"/>
              <w:szCs w:val="24"/>
            </w:rPr>
            <w:fldChar w:fldCharType="separate"/>
          </w:r>
          <w:r>
            <w:rPr>
              <w:rFonts w:hint="eastAsia" w:ascii="黑体" w:hAnsi="黑体" w:eastAsia="黑体"/>
              <w:strike w:val="0"/>
              <w:lang w:val="de-DE"/>
            </w:rPr>
            <w:t xml:space="preserve">第二百九十九条 </w:t>
          </w:r>
          <w:r>
            <w:tab/>
          </w:r>
          <w:r>
            <w:fldChar w:fldCharType="begin"/>
          </w:r>
          <w:r>
            <w:instrText xml:space="preserve"> PAGEREF _Toc29251 \h </w:instrText>
          </w:r>
          <w:r>
            <w:fldChar w:fldCharType="separate"/>
          </w:r>
          <w:r>
            <w:t>116</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_Toc24503 </w:instrText>
          </w:r>
          <w:r>
            <w:rPr>
              <w:rFonts w:ascii="仿宋_GB2312" w:hAnsi="Times New Roman" w:eastAsia="仿宋_GB2312"/>
              <w:szCs w:val="24"/>
            </w:rPr>
            <w:fldChar w:fldCharType="separate"/>
          </w:r>
          <w:r>
            <w:rPr>
              <w:rFonts w:hint="eastAsia" w:ascii="黑体" w:hAnsi="黑体" w:eastAsia="黑体"/>
              <w:strike w:val="0"/>
              <w:lang w:val="de-DE"/>
            </w:rPr>
            <w:t xml:space="preserve">第三百条 </w:t>
          </w:r>
          <w:r>
            <w:tab/>
          </w:r>
          <w:r>
            <w:fldChar w:fldCharType="begin"/>
          </w:r>
          <w:r>
            <w:instrText xml:space="preserve"> PAGEREF _Toc24503 \h </w:instrText>
          </w:r>
          <w:r>
            <w:fldChar w:fldCharType="separate"/>
          </w:r>
          <w:r>
            <w:t>116</w:t>
          </w:r>
          <w:r>
            <w:fldChar w:fldCharType="end"/>
          </w:r>
          <w:r>
            <w:rPr>
              <w:rFonts w:ascii="仿宋_GB2312" w:hAnsi="Times New Roman" w:eastAsia="仿宋_GB2312"/>
              <w:szCs w:val="24"/>
            </w:rPr>
            <w:fldChar w:fldCharType="end"/>
          </w:r>
        </w:p>
        <w:p>
          <w:pPr>
            <w:pStyle w:val="18"/>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_Toc18223 </w:instrText>
          </w:r>
          <w:r>
            <w:rPr>
              <w:rFonts w:ascii="仿宋_GB2312" w:hAnsi="Times New Roman" w:eastAsia="仿宋_GB2312"/>
              <w:szCs w:val="24"/>
            </w:rPr>
            <w:fldChar w:fldCharType="separate"/>
          </w:r>
          <w:r>
            <w:rPr>
              <w:rFonts w:hint="eastAsia" w:ascii="黑体" w:hAnsi="黑体" w:eastAsia="黑体"/>
            </w:rPr>
            <w:t xml:space="preserve">第十四章 </w:t>
          </w:r>
          <w:r>
            <w:rPr>
              <w:rFonts w:hint="eastAsia"/>
            </w:rPr>
            <w:t>法律责任</w:t>
          </w:r>
          <w:r>
            <w:tab/>
          </w:r>
          <w:r>
            <w:fldChar w:fldCharType="begin"/>
          </w:r>
          <w:r>
            <w:instrText xml:space="preserve"> PAGEREF _Toc18223 \h </w:instrText>
          </w:r>
          <w:r>
            <w:fldChar w:fldCharType="separate"/>
          </w:r>
          <w:r>
            <w:t>117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_Toc61 </w:instrText>
          </w:r>
          <w:r>
            <w:rPr>
              <w:rFonts w:ascii="仿宋_GB2312" w:hAnsi="Times New Roman" w:eastAsia="仿宋_GB2312"/>
              <w:szCs w:val="24"/>
            </w:rPr>
            <w:fldChar w:fldCharType="separate"/>
          </w:r>
          <w:r>
            <w:rPr>
              <w:rFonts w:hint="eastAsia" w:ascii="黑体" w:hAnsi="黑体" w:eastAsia="黑体" w:cs="黑体"/>
              <w:strike w:val="0"/>
              <w:kern w:val="0"/>
              <w:position w:val="-6"/>
              <w:szCs w:val="20"/>
              <w:lang w:val="de-DE"/>
            </w:rPr>
            <w:t xml:space="preserve">第三百〇一条 </w:t>
          </w:r>
          <w:r>
            <w:rPr>
              <w:rFonts w:hint="eastAsia" w:ascii="黑体" w:hAnsi="黑体" w:eastAsia="黑体" w:cs="黑体"/>
              <w:kern w:val="0"/>
              <w:position w:val="-6"/>
              <w:szCs w:val="20"/>
              <w:lang w:val="de-DE"/>
            </w:rPr>
            <w:t>【运行条件符合性】</w:t>
          </w:r>
          <w:r>
            <w:tab/>
          </w:r>
          <w:r>
            <w:fldChar w:fldCharType="begin"/>
          </w:r>
          <w:r>
            <w:instrText xml:space="preserve"> PAGEREF _Toc61 \h </w:instrText>
          </w:r>
          <w:r>
            <w:fldChar w:fldCharType="separate"/>
          </w:r>
          <w:r>
            <w:t>117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_Toc18911 </w:instrText>
          </w:r>
          <w:r>
            <w:rPr>
              <w:rFonts w:ascii="仿宋_GB2312" w:hAnsi="Times New Roman" w:eastAsia="仿宋_GB2312"/>
              <w:szCs w:val="24"/>
            </w:rPr>
            <w:fldChar w:fldCharType="separate"/>
          </w:r>
          <w:r>
            <w:rPr>
              <w:rFonts w:hint="eastAsia" w:ascii="黑体" w:hAnsi="黑体" w:eastAsia="黑体" w:cs="黑体"/>
              <w:strike w:val="0"/>
              <w:kern w:val="0"/>
              <w:position w:val="-6"/>
              <w:szCs w:val="20"/>
              <w:lang w:val="de-DE"/>
            </w:rPr>
            <w:t xml:space="preserve">第三百〇二条 </w:t>
          </w:r>
          <w:r>
            <w:rPr>
              <w:rFonts w:hint="eastAsia" w:ascii="黑体" w:hAnsi="黑体" w:eastAsia="黑体" w:cs="黑体"/>
              <w:kern w:val="0"/>
              <w:position w:val="-6"/>
              <w:szCs w:val="20"/>
              <w:lang w:val="de-DE"/>
            </w:rPr>
            <w:t>【运行变更管理】</w:t>
          </w:r>
          <w:r>
            <w:tab/>
          </w:r>
          <w:r>
            <w:fldChar w:fldCharType="begin"/>
          </w:r>
          <w:r>
            <w:instrText xml:space="preserve"> PAGEREF _Toc18911 \h </w:instrText>
          </w:r>
          <w:r>
            <w:fldChar w:fldCharType="separate"/>
          </w:r>
          <w:r>
            <w:t>117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_Toc1288 </w:instrText>
          </w:r>
          <w:r>
            <w:rPr>
              <w:rFonts w:ascii="仿宋_GB2312" w:hAnsi="Times New Roman" w:eastAsia="仿宋_GB2312"/>
              <w:szCs w:val="24"/>
            </w:rPr>
            <w:fldChar w:fldCharType="separate"/>
          </w:r>
          <w:r>
            <w:rPr>
              <w:rFonts w:hint="eastAsia" w:ascii="黑体" w:hAnsi="黑体" w:eastAsia="黑体" w:cs="黑体"/>
              <w:strike w:val="0"/>
              <w:kern w:val="0"/>
              <w:position w:val="-6"/>
              <w:szCs w:val="20"/>
              <w:lang w:val="de-DE"/>
            </w:rPr>
            <w:t xml:space="preserve">第三百〇三条 </w:t>
          </w:r>
          <w:r>
            <w:rPr>
              <w:rFonts w:hint="eastAsia" w:ascii="黑体" w:hAnsi="黑体" w:eastAsia="黑体" w:cs="黑体"/>
              <w:kern w:val="0"/>
              <w:position w:val="-6"/>
              <w:szCs w:val="20"/>
              <w:lang w:val="de-DE"/>
            </w:rPr>
            <w:t>【安全生产委托】</w:t>
          </w:r>
          <w:r>
            <w:tab/>
          </w:r>
          <w:r>
            <w:fldChar w:fldCharType="begin"/>
          </w:r>
          <w:r>
            <w:instrText xml:space="preserve"> PAGEREF _Toc1288 \h </w:instrText>
          </w:r>
          <w:r>
            <w:fldChar w:fldCharType="separate"/>
          </w:r>
          <w:r>
            <w:t>117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_Toc26638 </w:instrText>
          </w:r>
          <w:r>
            <w:rPr>
              <w:rFonts w:ascii="仿宋_GB2312" w:hAnsi="Times New Roman" w:eastAsia="仿宋_GB2312"/>
              <w:szCs w:val="24"/>
            </w:rPr>
            <w:fldChar w:fldCharType="separate"/>
          </w:r>
          <w:r>
            <w:rPr>
              <w:rFonts w:hint="eastAsia" w:ascii="黑体" w:hAnsi="黑体" w:eastAsia="黑体" w:cs="黑体"/>
              <w:strike w:val="0"/>
              <w:kern w:val="0"/>
              <w:position w:val="-6"/>
              <w:szCs w:val="20"/>
              <w:lang w:val="de-DE"/>
            </w:rPr>
            <w:t xml:space="preserve">第三百〇四条 </w:t>
          </w:r>
          <w:r>
            <w:rPr>
              <w:rFonts w:hint="eastAsia" w:ascii="黑体" w:hAnsi="黑体" w:eastAsia="黑体" w:cs="黑体"/>
              <w:kern w:val="0"/>
              <w:position w:val="-6"/>
              <w:szCs w:val="20"/>
              <w:lang w:val="de-DE"/>
            </w:rPr>
            <w:t>【管制超障要求】</w:t>
          </w:r>
          <w:r>
            <w:tab/>
          </w:r>
          <w:r>
            <w:fldChar w:fldCharType="begin"/>
          </w:r>
          <w:r>
            <w:instrText xml:space="preserve"> PAGEREF _Toc26638 \h </w:instrText>
          </w:r>
          <w:r>
            <w:fldChar w:fldCharType="separate"/>
          </w:r>
          <w:r>
            <w:t>117</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_Toc11112 </w:instrText>
          </w:r>
          <w:r>
            <w:rPr>
              <w:rFonts w:ascii="仿宋_GB2312" w:hAnsi="Times New Roman" w:eastAsia="仿宋_GB2312"/>
              <w:szCs w:val="24"/>
            </w:rPr>
            <w:fldChar w:fldCharType="separate"/>
          </w:r>
          <w:r>
            <w:rPr>
              <w:rFonts w:hint="eastAsia" w:ascii="黑体" w:hAnsi="黑体" w:eastAsia="黑体" w:cs="黑体"/>
              <w:strike w:val="0"/>
              <w:kern w:val="0"/>
              <w:position w:val="-6"/>
              <w:szCs w:val="20"/>
              <w:lang w:val="de-DE"/>
            </w:rPr>
            <w:t xml:space="preserve">第三百〇五条 </w:t>
          </w:r>
          <w:r>
            <w:rPr>
              <w:rFonts w:hint="eastAsia" w:ascii="黑体" w:hAnsi="黑体" w:eastAsia="黑体" w:cs="黑体"/>
              <w:kern w:val="0"/>
              <w:position w:val="-6"/>
              <w:szCs w:val="20"/>
              <w:lang w:val="de-DE"/>
            </w:rPr>
            <w:t>【体检合格证限制】</w:t>
          </w:r>
          <w:r>
            <w:tab/>
          </w:r>
          <w:r>
            <w:fldChar w:fldCharType="begin"/>
          </w:r>
          <w:r>
            <w:instrText xml:space="preserve"> PAGEREF _Toc11112 \h </w:instrText>
          </w:r>
          <w:r>
            <w:fldChar w:fldCharType="separate"/>
          </w:r>
          <w:r>
            <w:t>118</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_Toc24138 </w:instrText>
          </w:r>
          <w:r>
            <w:rPr>
              <w:rFonts w:ascii="仿宋_GB2312" w:hAnsi="Times New Roman" w:eastAsia="仿宋_GB2312"/>
              <w:szCs w:val="24"/>
            </w:rPr>
            <w:fldChar w:fldCharType="separate"/>
          </w:r>
          <w:r>
            <w:rPr>
              <w:rFonts w:hint="eastAsia" w:ascii="黑体" w:hAnsi="黑体" w:eastAsia="黑体" w:cs="黑体"/>
              <w:strike w:val="0"/>
              <w:kern w:val="0"/>
              <w:position w:val="-6"/>
              <w:szCs w:val="20"/>
              <w:lang w:val="de-DE"/>
            </w:rPr>
            <w:t xml:space="preserve">第三百〇六条 </w:t>
          </w:r>
          <w:r>
            <w:rPr>
              <w:rFonts w:hint="eastAsia" w:ascii="黑体" w:hAnsi="黑体" w:eastAsia="黑体" w:cs="黑体"/>
              <w:kern w:val="0"/>
              <w:position w:val="-6"/>
              <w:szCs w:val="20"/>
              <w:lang w:val="de-DE"/>
            </w:rPr>
            <w:t>【酒精药物影响】</w:t>
          </w:r>
          <w:r>
            <w:tab/>
          </w:r>
          <w:r>
            <w:fldChar w:fldCharType="begin"/>
          </w:r>
          <w:r>
            <w:instrText xml:space="preserve"> PAGEREF _Toc24138 \h </w:instrText>
          </w:r>
          <w:r>
            <w:fldChar w:fldCharType="separate"/>
          </w:r>
          <w:r>
            <w:t>118</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_Toc18501 </w:instrText>
          </w:r>
          <w:r>
            <w:rPr>
              <w:rFonts w:ascii="仿宋_GB2312" w:hAnsi="Times New Roman" w:eastAsia="仿宋_GB2312"/>
              <w:szCs w:val="24"/>
            </w:rPr>
            <w:fldChar w:fldCharType="separate"/>
          </w:r>
          <w:r>
            <w:rPr>
              <w:rFonts w:hint="eastAsia" w:ascii="黑体" w:hAnsi="黑体" w:eastAsia="黑体" w:cs="黑体"/>
              <w:strike w:val="0"/>
              <w:kern w:val="0"/>
              <w:position w:val="-6"/>
              <w:szCs w:val="20"/>
              <w:lang w:val="de-DE"/>
            </w:rPr>
            <w:t xml:space="preserve">第三百〇七条 </w:t>
          </w:r>
          <w:r>
            <w:rPr>
              <w:rFonts w:hint="eastAsia" w:ascii="黑体" w:hAnsi="黑体" w:eastAsia="黑体" w:cs="黑体"/>
              <w:kern w:val="0"/>
              <w:position w:val="-6"/>
              <w:szCs w:val="20"/>
              <w:lang w:val="de-DE"/>
            </w:rPr>
            <w:t>【目视受限】</w:t>
          </w:r>
          <w:r>
            <w:tab/>
          </w:r>
          <w:r>
            <w:fldChar w:fldCharType="begin"/>
          </w:r>
          <w:r>
            <w:instrText xml:space="preserve"> PAGEREF _Toc18501 \h </w:instrText>
          </w:r>
          <w:r>
            <w:fldChar w:fldCharType="separate"/>
          </w:r>
          <w:r>
            <w:t>119</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_Toc22048 </w:instrText>
          </w:r>
          <w:r>
            <w:rPr>
              <w:rFonts w:ascii="仿宋_GB2312" w:hAnsi="Times New Roman" w:eastAsia="仿宋_GB2312"/>
              <w:szCs w:val="24"/>
            </w:rPr>
            <w:fldChar w:fldCharType="separate"/>
          </w:r>
          <w:r>
            <w:rPr>
              <w:rFonts w:hint="eastAsia" w:ascii="黑体" w:hAnsi="黑体" w:eastAsia="黑体" w:cs="黑体"/>
              <w:strike w:val="0"/>
              <w:kern w:val="0"/>
              <w:position w:val="-6"/>
              <w:szCs w:val="20"/>
              <w:lang w:val="de-DE"/>
            </w:rPr>
            <w:t xml:space="preserve">第三百〇八条 </w:t>
          </w:r>
          <w:r>
            <w:rPr>
              <w:rFonts w:hint="eastAsia" w:ascii="黑体" w:hAnsi="黑体" w:eastAsia="黑体" w:cs="黑体"/>
              <w:kern w:val="0"/>
              <w:position w:val="-6"/>
              <w:szCs w:val="20"/>
              <w:lang w:val="de-DE"/>
            </w:rPr>
            <w:t>【运行手册管理和执行】</w:t>
          </w:r>
          <w:r>
            <w:tab/>
          </w:r>
          <w:r>
            <w:fldChar w:fldCharType="begin"/>
          </w:r>
          <w:r>
            <w:instrText xml:space="preserve"> PAGEREF _Toc22048 \h </w:instrText>
          </w:r>
          <w:r>
            <w:fldChar w:fldCharType="separate"/>
          </w:r>
          <w:r>
            <w:t>119</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_Toc3610 </w:instrText>
          </w:r>
          <w:r>
            <w:rPr>
              <w:rFonts w:ascii="仿宋_GB2312" w:hAnsi="Times New Roman" w:eastAsia="仿宋_GB2312"/>
              <w:szCs w:val="24"/>
            </w:rPr>
            <w:fldChar w:fldCharType="separate"/>
          </w:r>
          <w:r>
            <w:rPr>
              <w:rFonts w:hint="eastAsia" w:ascii="黑体" w:hAnsi="黑体" w:eastAsia="黑体" w:cs="黑体"/>
              <w:strike w:val="0"/>
              <w:kern w:val="0"/>
              <w:position w:val="-6"/>
              <w:szCs w:val="20"/>
              <w:lang w:val="de-DE"/>
            </w:rPr>
            <w:t xml:space="preserve">第三百〇九条 </w:t>
          </w:r>
          <w:r>
            <w:rPr>
              <w:rFonts w:hint="eastAsia" w:ascii="黑体" w:hAnsi="黑体" w:eastAsia="黑体" w:cs="黑体"/>
              <w:kern w:val="0"/>
              <w:position w:val="-6"/>
              <w:szCs w:val="20"/>
              <w:lang w:val="de-DE" w:eastAsia="zh-CN"/>
            </w:rPr>
            <w:t>【运行记录】</w:t>
          </w:r>
          <w:r>
            <w:tab/>
          </w:r>
          <w:r>
            <w:fldChar w:fldCharType="begin"/>
          </w:r>
          <w:r>
            <w:instrText xml:space="preserve"> PAGEREF _Toc3610 \h </w:instrText>
          </w:r>
          <w:r>
            <w:fldChar w:fldCharType="separate"/>
          </w:r>
          <w:r>
            <w:t>120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_Toc12989 </w:instrText>
          </w:r>
          <w:r>
            <w:rPr>
              <w:rFonts w:ascii="仿宋_GB2312" w:hAnsi="Times New Roman" w:eastAsia="仿宋_GB2312"/>
              <w:szCs w:val="24"/>
            </w:rPr>
            <w:fldChar w:fldCharType="separate"/>
          </w:r>
          <w:r>
            <w:rPr>
              <w:rFonts w:hint="eastAsia" w:ascii="黑体" w:hAnsi="黑体" w:eastAsia="黑体" w:cs="黑体"/>
              <w:strike w:val="0"/>
              <w:kern w:val="0"/>
              <w:position w:val="-6"/>
              <w:szCs w:val="20"/>
              <w:lang w:val="de-DE"/>
            </w:rPr>
            <w:t xml:space="preserve">第三百一十条 </w:t>
          </w:r>
          <w:r>
            <w:rPr>
              <w:rFonts w:hint="eastAsia" w:ascii="黑体" w:hAnsi="黑体" w:eastAsia="黑体" w:cs="黑体"/>
              <w:kern w:val="0"/>
              <w:position w:val="-6"/>
              <w:szCs w:val="20"/>
              <w:lang w:val="de-DE"/>
            </w:rPr>
            <w:t>【不安全事件管理】</w:t>
          </w:r>
          <w:r>
            <w:tab/>
          </w:r>
          <w:r>
            <w:fldChar w:fldCharType="begin"/>
          </w:r>
          <w:r>
            <w:instrText xml:space="preserve"> PAGEREF _Toc12989 \h </w:instrText>
          </w:r>
          <w:r>
            <w:fldChar w:fldCharType="separate"/>
          </w:r>
          <w:r>
            <w:t>120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_Toc19347 </w:instrText>
          </w:r>
          <w:r>
            <w:rPr>
              <w:rFonts w:ascii="仿宋_GB2312" w:hAnsi="Times New Roman" w:eastAsia="仿宋_GB2312"/>
              <w:szCs w:val="24"/>
            </w:rPr>
            <w:fldChar w:fldCharType="separate"/>
          </w:r>
          <w:r>
            <w:rPr>
              <w:rFonts w:hint="eastAsia" w:ascii="黑体" w:hAnsi="黑体" w:eastAsia="黑体" w:cs="黑体"/>
              <w:strike w:val="0"/>
              <w:kern w:val="0"/>
              <w:position w:val="-6"/>
              <w:szCs w:val="20"/>
              <w:lang w:val="de-DE"/>
            </w:rPr>
            <w:t xml:space="preserve">第三百一十一条 </w:t>
          </w:r>
          <w:r>
            <w:rPr>
              <w:rFonts w:hint="eastAsia" w:ascii="黑体" w:hAnsi="黑体" w:eastAsia="黑体" w:cs="黑体"/>
              <w:kern w:val="0"/>
              <w:position w:val="-6"/>
              <w:szCs w:val="20"/>
              <w:lang w:val="de-DE"/>
            </w:rPr>
            <w:t>【疲劳管理】</w:t>
          </w:r>
          <w:r>
            <w:tab/>
          </w:r>
          <w:r>
            <w:fldChar w:fldCharType="begin"/>
          </w:r>
          <w:r>
            <w:instrText xml:space="preserve"> PAGEREF _Toc19347 \h </w:instrText>
          </w:r>
          <w:r>
            <w:fldChar w:fldCharType="separate"/>
          </w:r>
          <w:r>
            <w:t>120</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_Toc26500 </w:instrText>
          </w:r>
          <w:r>
            <w:rPr>
              <w:rFonts w:ascii="仿宋_GB2312" w:hAnsi="Times New Roman" w:eastAsia="仿宋_GB2312"/>
              <w:szCs w:val="24"/>
            </w:rPr>
            <w:fldChar w:fldCharType="separate"/>
          </w:r>
          <w:r>
            <w:rPr>
              <w:rFonts w:hint="eastAsia" w:ascii="黑体" w:hAnsi="黑体" w:eastAsia="黑体" w:cs="黑体"/>
              <w:strike w:val="0"/>
              <w:kern w:val="0"/>
              <w:position w:val="-6"/>
              <w:szCs w:val="20"/>
              <w:lang w:val="de-DE"/>
            </w:rPr>
            <w:t xml:space="preserve">第三百一十二条 </w:t>
          </w:r>
          <w:r>
            <w:rPr>
              <w:rFonts w:hint="eastAsia" w:ascii="黑体" w:hAnsi="黑体" w:eastAsia="黑体" w:cs="黑体"/>
              <w:kern w:val="0"/>
              <w:position w:val="-6"/>
              <w:szCs w:val="20"/>
              <w:lang w:val="de-DE"/>
            </w:rPr>
            <w:t>【安全保卫】</w:t>
          </w:r>
          <w:r>
            <w:tab/>
          </w:r>
          <w:r>
            <w:fldChar w:fldCharType="begin"/>
          </w:r>
          <w:r>
            <w:instrText xml:space="preserve"> PAGEREF _Toc26500 \h </w:instrText>
          </w:r>
          <w:r>
            <w:fldChar w:fldCharType="separate"/>
          </w:r>
          <w:r>
            <w:t>121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_Toc12360 </w:instrText>
          </w:r>
          <w:r>
            <w:rPr>
              <w:rFonts w:ascii="仿宋_GB2312" w:hAnsi="Times New Roman" w:eastAsia="仿宋_GB2312"/>
              <w:szCs w:val="24"/>
            </w:rPr>
            <w:fldChar w:fldCharType="separate"/>
          </w:r>
          <w:r>
            <w:rPr>
              <w:rFonts w:hint="eastAsia" w:ascii="黑体" w:hAnsi="黑体" w:eastAsia="黑体" w:cs="黑体"/>
              <w:strike w:val="0"/>
              <w:kern w:val="0"/>
              <w:position w:val="-6"/>
              <w:szCs w:val="20"/>
              <w:lang w:val="de-DE"/>
            </w:rPr>
            <w:t xml:space="preserve">第三百一十三条 </w:t>
          </w:r>
          <w:r>
            <w:rPr>
              <w:rFonts w:hint="eastAsia" w:ascii="黑体" w:hAnsi="黑体" w:eastAsia="黑体" w:cs="黑体"/>
              <w:kern w:val="0"/>
              <w:position w:val="-6"/>
              <w:szCs w:val="20"/>
              <w:lang w:val="de-DE"/>
            </w:rPr>
            <w:t>【公共卫生事件应急】</w:t>
          </w:r>
          <w:r>
            <w:tab/>
          </w:r>
          <w:r>
            <w:fldChar w:fldCharType="begin"/>
          </w:r>
          <w:r>
            <w:instrText xml:space="preserve"> PAGEREF _Toc12360 \h </w:instrText>
          </w:r>
          <w:r>
            <w:fldChar w:fldCharType="separate"/>
          </w:r>
          <w:r>
            <w:t>121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_Toc20584 </w:instrText>
          </w:r>
          <w:r>
            <w:rPr>
              <w:rFonts w:ascii="仿宋_GB2312" w:hAnsi="Times New Roman" w:eastAsia="仿宋_GB2312"/>
              <w:szCs w:val="24"/>
            </w:rPr>
            <w:fldChar w:fldCharType="separate"/>
          </w:r>
          <w:r>
            <w:rPr>
              <w:rFonts w:hint="eastAsia" w:ascii="黑体" w:hAnsi="黑体" w:eastAsia="黑体" w:cs="黑体"/>
              <w:strike w:val="0"/>
              <w:kern w:val="0"/>
              <w:position w:val="-6"/>
              <w:szCs w:val="20"/>
              <w:lang w:val="de-DE"/>
            </w:rPr>
            <w:t xml:space="preserve">第三百一十四条 </w:t>
          </w:r>
          <w:r>
            <w:rPr>
              <w:rFonts w:hint="eastAsia" w:ascii="黑体" w:hAnsi="黑体" w:eastAsia="黑体" w:cs="黑体"/>
              <w:kern w:val="0"/>
              <w:position w:val="-6"/>
              <w:szCs w:val="20"/>
              <w:lang w:val="de-DE"/>
            </w:rPr>
            <w:t>【运行态势的掌握】</w:t>
          </w:r>
          <w:r>
            <w:tab/>
          </w:r>
          <w:r>
            <w:fldChar w:fldCharType="begin"/>
          </w:r>
          <w:r>
            <w:instrText xml:space="preserve"> PAGEREF _Toc20584 \h </w:instrText>
          </w:r>
          <w:r>
            <w:fldChar w:fldCharType="separate"/>
          </w:r>
          <w:r>
            <w:t>121</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_Toc20527 </w:instrText>
          </w:r>
          <w:r>
            <w:rPr>
              <w:rFonts w:ascii="仿宋_GB2312" w:hAnsi="Times New Roman" w:eastAsia="仿宋_GB2312"/>
              <w:szCs w:val="24"/>
            </w:rPr>
            <w:fldChar w:fldCharType="separate"/>
          </w:r>
          <w:r>
            <w:rPr>
              <w:rFonts w:hint="eastAsia" w:ascii="黑体" w:hAnsi="黑体" w:eastAsia="黑体" w:cs="黑体"/>
              <w:strike w:val="0"/>
              <w:kern w:val="0"/>
              <w:position w:val="-6"/>
              <w:szCs w:val="20"/>
              <w:lang w:val="de-DE"/>
            </w:rPr>
            <w:t xml:space="preserve">第三百一十五条 </w:t>
          </w:r>
          <w:r>
            <w:rPr>
              <w:rFonts w:hint="eastAsia" w:ascii="黑体" w:hAnsi="黑体" w:eastAsia="黑体" w:cs="黑体"/>
              <w:kern w:val="0"/>
              <w:position w:val="-6"/>
              <w:szCs w:val="20"/>
              <w:lang w:val="de-DE"/>
            </w:rPr>
            <w:t>【间隔管理】</w:t>
          </w:r>
          <w:r>
            <w:tab/>
          </w:r>
          <w:r>
            <w:fldChar w:fldCharType="begin"/>
          </w:r>
          <w:r>
            <w:instrText xml:space="preserve"> PAGEREF _Toc20527 \h </w:instrText>
          </w:r>
          <w:r>
            <w:fldChar w:fldCharType="separate"/>
          </w:r>
          <w:r>
            <w:t>122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_Toc529 </w:instrText>
          </w:r>
          <w:r>
            <w:rPr>
              <w:rFonts w:ascii="仿宋_GB2312" w:hAnsi="Times New Roman" w:eastAsia="仿宋_GB2312"/>
              <w:szCs w:val="24"/>
            </w:rPr>
            <w:fldChar w:fldCharType="separate"/>
          </w:r>
          <w:r>
            <w:rPr>
              <w:rFonts w:hint="eastAsia" w:ascii="黑体" w:hAnsi="黑体" w:eastAsia="黑体" w:cs="黑体"/>
              <w:strike w:val="0"/>
              <w:kern w:val="0"/>
              <w:position w:val="-6"/>
              <w:szCs w:val="20"/>
              <w:lang w:val="de-DE"/>
            </w:rPr>
            <w:t xml:space="preserve">第三百一十六条 </w:t>
          </w:r>
          <w:r>
            <w:rPr>
              <w:rFonts w:hint="eastAsia" w:ascii="黑体" w:hAnsi="黑体" w:eastAsia="黑体" w:cs="黑体"/>
              <w:kern w:val="0"/>
              <w:position w:val="-6"/>
              <w:szCs w:val="20"/>
              <w:lang w:val="de-DE"/>
            </w:rPr>
            <w:t>【紧急状况信息的报送】</w:t>
          </w:r>
          <w:r>
            <w:tab/>
          </w:r>
          <w:r>
            <w:fldChar w:fldCharType="begin"/>
          </w:r>
          <w:r>
            <w:instrText xml:space="preserve"> PAGEREF _Toc529 \h </w:instrText>
          </w:r>
          <w:r>
            <w:fldChar w:fldCharType="separate"/>
          </w:r>
          <w:r>
            <w:t>122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_Toc9144 </w:instrText>
          </w:r>
          <w:r>
            <w:rPr>
              <w:rFonts w:ascii="仿宋_GB2312" w:hAnsi="Times New Roman" w:eastAsia="仿宋_GB2312"/>
              <w:szCs w:val="24"/>
            </w:rPr>
            <w:fldChar w:fldCharType="separate"/>
          </w:r>
          <w:r>
            <w:rPr>
              <w:rFonts w:hint="eastAsia" w:ascii="黑体" w:hAnsi="黑体" w:eastAsia="黑体" w:cs="黑体"/>
              <w:strike w:val="0"/>
              <w:kern w:val="0"/>
              <w:position w:val="-6"/>
              <w:szCs w:val="20"/>
              <w:lang w:val="de-DE"/>
            </w:rPr>
            <w:t xml:space="preserve">第三百一十七条 </w:t>
          </w:r>
          <w:r>
            <w:rPr>
              <w:rFonts w:hint="eastAsia" w:ascii="黑体" w:hAnsi="黑体" w:eastAsia="黑体" w:cs="黑体"/>
              <w:kern w:val="0"/>
              <w:position w:val="-6"/>
              <w:szCs w:val="20"/>
              <w:lang w:val="de-DE"/>
            </w:rPr>
            <w:t>【针对危险活动的安全评估】</w:t>
          </w:r>
          <w:r>
            <w:tab/>
          </w:r>
          <w:r>
            <w:fldChar w:fldCharType="begin"/>
          </w:r>
          <w:r>
            <w:instrText xml:space="preserve"> PAGEREF _Toc9144 \h </w:instrText>
          </w:r>
          <w:r>
            <w:fldChar w:fldCharType="separate"/>
          </w:r>
          <w:r>
            <w:t>122</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_Toc30730 </w:instrText>
          </w:r>
          <w:r>
            <w:rPr>
              <w:rFonts w:ascii="仿宋_GB2312" w:hAnsi="Times New Roman" w:eastAsia="仿宋_GB2312"/>
              <w:szCs w:val="24"/>
            </w:rPr>
            <w:fldChar w:fldCharType="separate"/>
          </w:r>
          <w:r>
            <w:rPr>
              <w:rFonts w:hint="eastAsia" w:ascii="黑体" w:hAnsi="黑体" w:eastAsia="黑体" w:cs="黑体"/>
              <w:strike w:val="0"/>
              <w:kern w:val="0"/>
              <w:position w:val="-6"/>
              <w:szCs w:val="20"/>
              <w:lang w:val="de-DE"/>
            </w:rPr>
            <w:t xml:space="preserve">第三百一十八条 </w:t>
          </w:r>
          <w:r>
            <w:rPr>
              <w:rFonts w:hint="eastAsia" w:ascii="黑体" w:hAnsi="黑体" w:eastAsia="黑体" w:cs="黑体"/>
              <w:kern w:val="0"/>
              <w:position w:val="-6"/>
              <w:szCs w:val="20"/>
              <w:lang w:val="de-DE"/>
            </w:rPr>
            <w:t>【应急预案、特情处置程序、应急计划】</w:t>
          </w:r>
          <w:r>
            <w:tab/>
          </w:r>
          <w:r>
            <w:fldChar w:fldCharType="begin"/>
          </w:r>
          <w:r>
            <w:instrText xml:space="preserve"> PAGEREF _Toc30730 \h </w:instrText>
          </w:r>
          <w:r>
            <w:fldChar w:fldCharType="separate"/>
          </w:r>
          <w:r>
            <w:t>123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_Toc29106 </w:instrText>
          </w:r>
          <w:r>
            <w:rPr>
              <w:rFonts w:ascii="仿宋_GB2312" w:hAnsi="Times New Roman" w:eastAsia="仿宋_GB2312"/>
              <w:szCs w:val="24"/>
            </w:rPr>
            <w:fldChar w:fldCharType="separate"/>
          </w:r>
          <w:r>
            <w:rPr>
              <w:rFonts w:hint="eastAsia" w:ascii="黑体" w:hAnsi="黑体" w:eastAsia="黑体" w:cs="黑体"/>
              <w:strike w:val="0"/>
              <w:kern w:val="0"/>
              <w:position w:val="-6"/>
              <w:szCs w:val="20"/>
              <w:lang w:val="de-DE"/>
            </w:rPr>
            <w:t xml:space="preserve">第三百一十九条 </w:t>
          </w:r>
          <w:r>
            <w:rPr>
              <w:rFonts w:hint="eastAsia" w:ascii="黑体" w:hAnsi="黑体" w:eastAsia="黑体" w:cs="黑体"/>
              <w:kern w:val="0"/>
              <w:position w:val="-6"/>
              <w:szCs w:val="20"/>
              <w:lang w:val="de-DE"/>
            </w:rPr>
            <w:t>【无人驾驶自由气球的管制许可】</w:t>
          </w:r>
          <w:r>
            <w:tab/>
          </w:r>
          <w:r>
            <w:fldChar w:fldCharType="begin"/>
          </w:r>
          <w:r>
            <w:instrText xml:space="preserve"> PAGEREF _Toc29106 \h </w:instrText>
          </w:r>
          <w:r>
            <w:fldChar w:fldCharType="separate"/>
          </w:r>
          <w:r>
            <w:t>123</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_Toc31120 </w:instrText>
          </w:r>
          <w:r>
            <w:rPr>
              <w:rFonts w:ascii="仿宋_GB2312" w:hAnsi="Times New Roman" w:eastAsia="仿宋_GB2312"/>
              <w:szCs w:val="24"/>
            </w:rPr>
            <w:fldChar w:fldCharType="separate"/>
          </w:r>
          <w:r>
            <w:rPr>
              <w:rFonts w:hint="eastAsia" w:ascii="黑体" w:hAnsi="黑体" w:eastAsia="黑体" w:cs="黑体"/>
              <w:strike w:val="0"/>
              <w:kern w:val="0"/>
              <w:position w:val="-6"/>
              <w:szCs w:val="20"/>
              <w:lang w:val="de-DE"/>
            </w:rPr>
            <w:t xml:space="preserve">第三百二十条 </w:t>
          </w:r>
          <w:r>
            <w:rPr>
              <w:rFonts w:hint="eastAsia" w:ascii="黑体" w:hAnsi="黑体" w:eastAsia="黑体" w:cs="黑体"/>
              <w:kern w:val="0"/>
              <w:position w:val="-6"/>
              <w:szCs w:val="20"/>
              <w:lang w:val="de-DE"/>
            </w:rPr>
            <w:t>【</w:t>
          </w:r>
          <w:r>
            <w:rPr>
              <w:rFonts w:hint="eastAsia" w:ascii="黑体" w:hAnsi="黑体" w:eastAsia="黑体" w:cs="黑体"/>
              <w:kern w:val="0"/>
              <w:position w:val="-6"/>
              <w:szCs w:val="20"/>
              <w:lang w:val="de-DE" w:eastAsia="zh-CN"/>
            </w:rPr>
            <w:t>其他法律法规处罚</w:t>
          </w:r>
          <w:r>
            <w:rPr>
              <w:rFonts w:hint="eastAsia" w:ascii="黑体" w:hAnsi="黑体" w:eastAsia="黑体" w:cs="黑体"/>
              <w:kern w:val="0"/>
              <w:position w:val="-6"/>
              <w:szCs w:val="20"/>
              <w:lang w:val="de-DE"/>
            </w:rPr>
            <w:t>】</w:t>
          </w:r>
          <w:r>
            <w:tab/>
          </w:r>
          <w:r>
            <w:fldChar w:fldCharType="begin"/>
          </w:r>
          <w:r>
            <w:instrText xml:space="preserve"> PAGEREF _Toc31120 \h </w:instrText>
          </w:r>
          <w:r>
            <w:fldChar w:fldCharType="separate"/>
          </w:r>
          <w:r>
            <w:t>123</w:t>
          </w:r>
          <w:r>
            <w:fldChar w:fldCharType="end"/>
          </w:r>
          <w:r>
            <w:rPr>
              <w:rFonts w:ascii="仿宋_GB2312" w:hAnsi="Times New Roman" w:eastAsia="仿宋_GB2312"/>
              <w:szCs w:val="24"/>
            </w:rPr>
            <w:fldChar w:fldCharType="end"/>
          </w:r>
        </w:p>
        <w:p>
          <w:pPr>
            <w:pStyle w:val="18"/>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_Toc14694 </w:instrText>
          </w:r>
          <w:r>
            <w:rPr>
              <w:rFonts w:ascii="仿宋_GB2312" w:hAnsi="Times New Roman" w:eastAsia="仿宋_GB2312"/>
              <w:szCs w:val="24"/>
            </w:rPr>
            <w:fldChar w:fldCharType="separate"/>
          </w:r>
          <w:r>
            <w:rPr>
              <w:rFonts w:hint="eastAsia" w:ascii="黑体" w:hAnsi="黑体" w:eastAsia="黑体"/>
            </w:rPr>
            <w:t xml:space="preserve">第十五章 </w:t>
          </w:r>
          <w:r>
            <w:rPr>
              <w:rFonts w:hint="eastAsia"/>
            </w:rPr>
            <w:t>附则</w:t>
          </w:r>
          <w:r>
            <w:tab/>
          </w:r>
          <w:r>
            <w:fldChar w:fldCharType="begin"/>
          </w:r>
          <w:r>
            <w:instrText xml:space="preserve"> PAGEREF _Toc14694 \h </w:instrText>
          </w:r>
          <w:r>
            <w:fldChar w:fldCharType="separate"/>
          </w:r>
          <w:r>
            <w:t>125</w:t>
          </w:r>
          <w:r>
            <w:fldChar w:fldCharType="end"/>
          </w:r>
          <w:r>
            <w:rPr>
              <w:rFonts w:ascii="仿宋_GB2312" w:hAnsi="Times New Roman" w:eastAsia="仿宋_GB2312"/>
              <w:szCs w:val="24"/>
            </w:rPr>
            <w:fldChar w:fldCharType="end"/>
          </w:r>
        </w:p>
        <w:p>
          <w:pPr>
            <w:pStyle w:val="12"/>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_Toc4544 </w:instrText>
          </w:r>
          <w:r>
            <w:rPr>
              <w:rFonts w:ascii="仿宋_GB2312" w:hAnsi="Times New Roman" w:eastAsia="仿宋_GB2312"/>
              <w:szCs w:val="24"/>
            </w:rPr>
            <w:fldChar w:fldCharType="separate"/>
          </w:r>
          <w:r>
            <w:rPr>
              <w:rFonts w:hint="eastAsia" w:ascii="黑体" w:hAnsi="黑体" w:eastAsia="黑体"/>
              <w:strike w:val="0"/>
              <w:lang w:val="de-DE"/>
            </w:rPr>
            <w:t xml:space="preserve">第三百二十一条 </w:t>
          </w:r>
          <w:r>
            <w:tab/>
          </w:r>
          <w:r>
            <w:fldChar w:fldCharType="begin"/>
          </w:r>
          <w:r>
            <w:instrText xml:space="preserve"> PAGEREF _Toc4544 \h </w:instrText>
          </w:r>
          <w:r>
            <w:fldChar w:fldCharType="separate"/>
          </w:r>
          <w:r>
            <w:t>125</w:t>
          </w:r>
          <w:r>
            <w:fldChar w:fldCharType="end"/>
          </w:r>
          <w:r>
            <w:rPr>
              <w:rFonts w:ascii="仿宋_GB2312" w:hAnsi="Times New Roman" w:eastAsia="仿宋_GB2312"/>
              <w:szCs w:val="24"/>
            </w:rPr>
            <w:fldChar w:fldCharType="end"/>
          </w:r>
        </w:p>
        <w:p>
          <w:pPr>
            <w:pStyle w:val="18"/>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_Toc9875 </w:instrText>
          </w:r>
          <w:r>
            <w:rPr>
              <w:rFonts w:ascii="仿宋_GB2312" w:hAnsi="Times New Roman" w:eastAsia="仿宋_GB2312"/>
              <w:szCs w:val="24"/>
            </w:rPr>
            <w:fldChar w:fldCharType="separate"/>
          </w:r>
          <w:r>
            <w:rPr>
              <w:rFonts w:hint="eastAsia" w:ascii="Times New Roman" w:hAnsi="Times New Roman" w:eastAsia="黑体"/>
              <w:szCs w:val="32"/>
            </w:rPr>
            <w:t>附件</w:t>
          </w:r>
          <w:r>
            <w:rPr>
              <w:rFonts w:ascii="Times New Roman" w:hAnsi="Times New Roman" w:eastAsia="黑体"/>
              <w:szCs w:val="32"/>
            </w:rPr>
            <w:t>1-</w:t>
          </w:r>
          <w:r>
            <w:rPr>
              <w:rFonts w:hint="eastAsia" w:ascii="Times New Roman" w:hAnsi="Times New Roman" w:eastAsia="黑体"/>
              <w:szCs w:val="32"/>
            </w:rPr>
            <w:t>术语</w:t>
          </w:r>
          <w:r>
            <w:tab/>
          </w:r>
          <w:r>
            <w:fldChar w:fldCharType="begin"/>
          </w:r>
          <w:r>
            <w:instrText xml:space="preserve"> PAGEREF _Toc9875 \h </w:instrText>
          </w:r>
          <w:r>
            <w:fldChar w:fldCharType="separate"/>
          </w:r>
          <w:r>
            <w:t>126</w:t>
          </w:r>
          <w:r>
            <w:fldChar w:fldCharType="end"/>
          </w:r>
          <w:r>
            <w:rPr>
              <w:rFonts w:ascii="仿宋_GB2312" w:hAnsi="Times New Roman" w:eastAsia="仿宋_GB2312"/>
              <w:szCs w:val="24"/>
            </w:rPr>
            <w:fldChar w:fldCharType="end"/>
          </w:r>
        </w:p>
        <w:p>
          <w:pPr>
            <w:pStyle w:val="18"/>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_Toc7721 </w:instrText>
          </w:r>
          <w:r>
            <w:rPr>
              <w:rFonts w:ascii="仿宋_GB2312" w:hAnsi="Times New Roman" w:eastAsia="仿宋_GB2312"/>
              <w:szCs w:val="24"/>
            </w:rPr>
            <w:fldChar w:fldCharType="separate"/>
          </w:r>
          <w:r>
            <w:rPr>
              <w:rFonts w:hint="eastAsia" w:ascii="Times New Roman" w:hAnsi="Times New Roman" w:eastAsia="黑体"/>
              <w:szCs w:val="32"/>
            </w:rPr>
            <w:t>附件</w:t>
          </w:r>
          <w:r>
            <w:rPr>
              <w:rFonts w:ascii="Times New Roman" w:hAnsi="Times New Roman" w:eastAsia="黑体"/>
              <w:szCs w:val="32"/>
            </w:rPr>
            <w:t>2-</w:t>
          </w:r>
          <w:r>
            <w:rPr>
              <w:rFonts w:hint="eastAsia" w:ascii="Times New Roman" w:hAnsi="Times New Roman" w:eastAsia="黑体"/>
              <w:szCs w:val="32"/>
            </w:rPr>
            <w:t>疲劳风险管理制度</w:t>
          </w:r>
          <w:r>
            <w:tab/>
          </w:r>
          <w:r>
            <w:fldChar w:fldCharType="begin"/>
          </w:r>
          <w:r>
            <w:instrText xml:space="preserve"> PAGEREF _Toc7721 \h </w:instrText>
          </w:r>
          <w:r>
            <w:fldChar w:fldCharType="separate"/>
          </w:r>
          <w:r>
            <w:t>146</w:t>
          </w:r>
          <w:r>
            <w:fldChar w:fldCharType="end"/>
          </w:r>
          <w:r>
            <w:rPr>
              <w:rFonts w:ascii="仿宋_GB2312" w:hAnsi="Times New Roman" w:eastAsia="仿宋_GB2312"/>
              <w:szCs w:val="24"/>
            </w:rPr>
            <w:fldChar w:fldCharType="end"/>
          </w:r>
        </w:p>
        <w:p>
          <w:pPr>
            <w:pStyle w:val="18"/>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_Toc9767 </w:instrText>
          </w:r>
          <w:r>
            <w:rPr>
              <w:rFonts w:ascii="仿宋_GB2312" w:hAnsi="Times New Roman" w:eastAsia="仿宋_GB2312"/>
              <w:szCs w:val="24"/>
            </w:rPr>
            <w:fldChar w:fldCharType="separate"/>
          </w:r>
          <w:r>
            <w:rPr>
              <w:rFonts w:hint="eastAsia" w:ascii="Times New Roman" w:hAnsi="Times New Roman" w:eastAsia="黑体"/>
              <w:szCs w:val="32"/>
            </w:rPr>
            <w:t>附件</w:t>
          </w:r>
          <w:r>
            <w:rPr>
              <w:rFonts w:ascii="Times New Roman" w:hAnsi="Times New Roman" w:eastAsia="黑体"/>
              <w:szCs w:val="32"/>
            </w:rPr>
            <w:t>3-</w:t>
          </w:r>
          <w:r>
            <w:rPr>
              <w:rFonts w:hint="eastAsia" w:ascii="Times New Roman" w:hAnsi="Times New Roman" w:eastAsia="黑体"/>
              <w:szCs w:val="32"/>
            </w:rPr>
            <w:t>航空器交通情报广播和运行程序</w:t>
          </w:r>
          <w:r>
            <w:tab/>
          </w:r>
          <w:r>
            <w:fldChar w:fldCharType="begin"/>
          </w:r>
          <w:r>
            <w:instrText xml:space="preserve"> PAGEREF _Toc9767 \h </w:instrText>
          </w:r>
          <w:r>
            <w:fldChar w:fldCharType="separate"/>
          </w:r>
          <w:r>
            <w:t>153</w:t>
          </w:r>
          <w:r>
            <w:fldChar w:fldCharType="end"/>
          </w:r>
          <w:r>
            <w:rPr>
              <w:rFonts w:ascii="仿宋_GB2312" w:hAnsi="Times New Roman" w:eastAsia="仿宋_GB2312"/>
              <w:szCs w:val="24"/>
            </w:rPr>
            <w:fldChar w:fldCharType="end"/>
          </w:r>
        </w:p>
        <w:p>
          <w:pPr>
            <w:pStyle w:val="18"/>
            <w:tabs>
              <w:tab w:val="right" w:leader="dot" w:pos="8306"/>
            </w:tabs>
          </w:pPr>
          <w:r>
            <w:rPr>
              <w:rFonts w:ascii="仿宋_GB2312" w:hAnsi="Times New Roman" w:eastAsia="仿宋_GB2312"/>
              <w:szCs w:val="24"/>
            </w:rPr>
            <w:fldChar w:fldCharType="begin"/>
          </w:r>
          <w:r>
            <w:rPr>
              <w:rFonts w:ascii="仿宋_GB2312" w:hAnsi="Times New Roman" w:eastAsia="仿宋_GB2312"/>
              <w:szCs w:val="24"/>
            </w:rPr>
            <w:instrText xml:space="preserve"> HYPERLINK \l _Toc20250 </w:instrText>
          </w:r>
          <w:r>
            <w:rPr>
              <w:rFonts w:ascii="仿宋_GB2312" w:hAnsi="Times New Roman" w:eastAsia="仿宋_GB2312"/>
              <w:szCs w:val="24"/>
            </w:rPr>
            <w:fldChar w:fldCharType="separate"/>
          </w:r>
          <w:r>
            <w:rPr>
              <w:rFonts w:hint="eastAsia" w:ascii="Times New Roman" w:hAnsi="Times New Roman" w:eastAsia="黑体"/>
              <w:szCs w:val="32"/>
            </w:rPr>
            <w:t>附件4-无人驾驶自由气球</w:t>
          </w:r>
          <w:r>
            <w:tab/>
          </w:r>
          <w:r>
            <w:fldChar w:fldCharType="begin"/>
          </w:r>
          <w:r>
            <w:instrText xml:space="preserve"> PAGEREF _Toc20250 \h </w:instrText>
          </w:r>
          <w:r>
            <w:fldChar w:fldCharType="separate"/>
          </w:r>
          <w:r>
            <w:t>161</w:t>
          </w:r>
          <w:r>
            <w:fldChar w:fldCharType="end"/>
          </w:r>
          <w:r>
            <w:rPr>
              <w:rFonts w:ascii="仿宋_GB2312" w:hAnsi="Times New Roman" w:eastAsia="仿宋_GB2312"/>
              <w:szCs w:val="24"/>
            </w:rPr>
            <w:fldChar w:fldCharType="end"/>
          </w:r>
        </w:p>
        <w:p>
          <w:pPr>
            <w:rPr>
              <w:rFonts w:ascii="Times New Roman" w:hAnsi="Times New Roman"/>
            </w:rPr>
          </w:pPr>
          <w:r>
            <w:rPr>
              <w:rFonts w:ascii="仿宋_GB2312" w:hAnsi="Times New Roman" w:eastAsia="仿宋_GB2312"/>
              <w:szCs w:val="24"/>
            </w:rPr>
            <w:fldChar w:fldCharType="end"/>
          </w:r>
        </w:p>
      </w:sdtContent>
    </w:sdt>
    <w:p>
      <w:pPr>
        <w:rPr>
          <w:rFonts w:ascii="Times New Roman" w:hAnsi="Times New Roman"/>
          <w:b/>
          <w:sz w:val="28"/>
        </w:rPr>
        <w:sectPr>
          <w:headerReference r:id="rId5" w:type="default"/>
          <w:pgSz w:w="11906" w:h="16838"/>
          <w:pgMar w:top="1440" w:right="1800" w:bottom="1440" w:left="1800" w:header="851" w:footer="992" w:gutter="0"/>
          <w:cols w:space="720" w:num="1"/>
          <w:docGrid w:type="lines" w:linePitch="312" w:charSpace="0"/>
        </w:sectPr>
      </w:pPr>
    </w:p>
    <w:p>
      <w:pPr>
        <w:jc w:val="center"/>
        <w:rPr>
          <w:rFonts w:ascii="Times New Roman" w:hAnsi="Times New Roman" w:eastAsia="黑体"/>
          <w:sz w:val="44"/>
          <w:szCs w:val="44"/>
        </w:rPr>
      </w:pPr>
      <w:r>
        <w:rPr>
          <w:rFonts w:hint="eastAsia" w:ascii="Times New Roman" w:hAnsi="Times New Roman" w:eastAsia="黑体"/>
          <w:sz w:val="44"/>
          <w:szCs w:val="44"/>
          <w:lang w:eastAsia="zh-CN"/>
        </w:rPr>
        <w:t>空中交通管理</w:t>
      </w:r>
      <w:r>
        <w:rPr>
          <w:rFonts w:hint="eastAsia" w:ascii="Times New Roman" w:hAnsi="Times New Roman" w:eastAsia="黑体"/>
          <w:sz w:val="44"/>
          <w:szCs w:val="44"/>
        </w:rPr>
        <w:t>规则</w:t>
      </w:r>
    </w:p>
    <w:p>
      <w:pPr>
        <w:pStyle w:val="2"/>
        <w:numPr>
          <w:ilvl w:val="0"/>
          <w:numId w:val="4"/>
        </w:numPr>
        <w:spacing w:before="312" w:after="312"/>
      </w:pPr>
      <w:bookmarkStart w:id="0" w:name="_Toc209263744"/>
      <w:bookmarkStart w:id="1" w:name="_Toc209259425"/>
      <w:r>
        <w:rPr>
          <w:rFonts w:hint="eastAsia"/>
        </w:rPr>
        <w:t xml:space="preserve"> </w:t>
      </w:r>
      <w:bookmarkStart w:id="2" w:name="_Toc28755"/>
      <w:bookmarkStart w:id="3" w:name="_Toc1428452096"/>
      <w:bookmarkStart w:id="4" w:name="_Toc215479971"/>
      <w:r>
        <w:rPr>
          <w:rFonts w:hint="eastAsia"/>
        </w:rPr>
        <w:t>总则</w:t>
      </w:r>
      <w:bookmarkEnd w:id="0"/>
      <w:bookmarkEnd w:id="1"/>
      <w:bookmarkEnd w:id="2"/>
      <w:bookmarkEnd w:id="3"/>
      <w:bookmarkEnd w:id="4"/>
    </w:p>
    <w:p>
      <w:pPr>
        <w:pStyle w:val="4"/>
        <w:ind w:firstLine="640"/>
      </w:pPr>
      <w:bookmarkStart w:id="5" w:name="_Toc1362347824"/>
      <w:bookmarkStart w:id="6" w:name="_Toc20447"/>
      <w:bookmarkStart w:id="7" w:name="_Toc215479972"/>
      <w:bookmarkStart w:id="8" w:name="_Toc209259426"/>
      <w:bookmarkStart w:id="9" w:name="_Toc209263745"/>
      <w:r>
        <w:rPr>
          <w:rFonts w:hint="eastAsia"/>
        </w:rPr>
        <w:t>【目的和依据】</w:t>
      </w:r>
      <w:bookmarkEnd w:id="5"/>
      <w:bookmarkEnd w:id="6"/>
      <w:bookmarkEnd w:id="7"/>
      <w:bookmarkEnd w:id="8"/>
      <w:bookmarkEnd w:id="9"/>
    </w:p>
    <w:p>
      <w:pPr>
        <w:pStyle w:val="80"/>
        <w:spacing w:line="360" w:lineRule="auto"/>
        <w:ind w:firstLine="640"/>
        <w:rPr>
          <w:rFonts w:ascii="Times New Roman" w:hAnsi="Times New Roman" w:eastAsia="仿宋_GB2312"/>
          <w:sz w:val="32"/>
          <w:szCs w:val="32"/>
        </w:rPr>
      </w:pPr>
      <w:r>
        <w:rPr>
          <w:rFonts w:hint="eastAsia" w:ascii="Times New Roman" w:hAnsi="Times New Roman" w:eastAsia="仿宋_GB2312"/>
          <w:sz w:val="32"/>
          <w:szCs w:val="32"/>
        </w:rPr>
        <w:t>为</w:t>
      </w:r>
      <w:r>
        <w:rPr>
          <w:rFonts w:hint="eastAsia" w:ascii="Times New Roman" w:hAnsi="Times New Roman" w:eastAsia="仿宋_GB2312"/>
          <w:sz w:val="32"/>
          <w:szCs w:val="32"/>
          <w:lang w:eastAsia="zh-CN"/>
        </w:rPr>
        <w:t>加强党中央对空管工作的集中统一领导，</w:t>
      </w:r>
      <w:r>
        <w:rPr>
          <w:rFonts w:hint="eastAsia" w:ascii="Times New Roman" w:hAnsi="Times New Roman" w:eastAsia="仿宋_GB2312"/>
          <w:sz w:val="32"/>
          <w:szCs w:val="32"/>
        </w:rPr>
        <w:t>保障民用航空飞行活动安全、有序和高效地进行，依据《中华人民共和国民用航空法》《中华人民共和国安全生产法》《中华人民共和国飞行基本规则》以及相关国内法规，制定本规则。</w:t>
      </w:r>
    </w:p>
    <w:p>
      <w:pPr>
        <w:pStyle w:val="4"/>
        <w:ind w:firstLine="640"/>
      </w:pPr>
      <w:bookmarkStart w:id="10" w:name="_Toc18069"/>
      <w:bookmarkStart w:id="11" w:name="_Toc1563464847"/>
      <w:bookmarkStart w:id="12" w:name="_Toc209263746"/>
      <w:bookmarkStart w:id="13" w:name="_Toc215479973"/>
      <w:bookmarkStart w:id="14" w:name="_Toc209259427"/>
      <w:r>
        <w:rPr>
          <w:rFonts w:hint="eastAsia"/>
        </w:rPr>
        <w:t>【适用范围】</w:t>
      </w:r>
      <w:bookmarkEnd w:id="10"/>
      <w:bookmarkEnd w:id="11"/>
      <w:bookmarkEnd w:id="12"/>
      <w:bookmarkEnd w:id="13"/>
      <w:bookmarkEnd w:id="14"/>
    </w:p>
    <w:p>
      <w:pPr>
        <w:pStyle w:val="57"/>
        <w:ind w:firstLine="600"/>
        <w:rPr>
          <w:rFonts w:ascii="仿宋_GB2312" w:eastAsia="仿宋_GB2312"/>
          <w:i w:val="0"/>
        </w:rPr>
      </w:pPr>
      <w:r>
        <w:rPr>
          <w:rFonts w:hint="eastAsia" w:ascii="仿宋_GB2312" w:eastAsia="仿宋_GB2312"/>
          <w:i w:val="0"/>
        </w:rPr>
        <w:t>本规则适用于依法在中华人民共和国境内，以及根据中华人民共和国缔结或者参加的国际条约规定的空域范围内的</w:t>
      </w:r>
      <w:r>
        <w:rPr>
          <w:rFonts w:hint="eastAsia" w:ascii="仿宋_GB2312" w:eastAsia="仿宋_GB2312"/>
          <w:i w:val="0"/>
          <w:lang w:eastAsia="zh-CN"/>
        </w:rPr>
        <w:t>民用航空空中交通活动（以下简称空中交通活动）</w:t>
      </w:r>
      <w:r>
        <w:rPr>
          <w:rFonts w:hint="eastAsia" w:ascii="仿宋_GB2312" w:eastAsia="仿宋_GB2312"/>
          <w:i w:val="0"/>
        </w:rPr>
        <w:t>以及</w:t>
      </w:r>
      <w:r>
        <w:rPr>
          <w:rFonts w:hint="eastAsia" w:ascii="仿宋_GB2312" w:eastAsia="仿宋_GB2312"/>
          <w:i w:val="0"/>
          <w:lang w:eastAsia="zh-CN"/>
        </w:rPr>
        <w:t>民用航空空中交通管理（以下简称空中交通管理）</w:t>
      </w:r>
      <w:r>
        <w:rPr>
          <w:rFonts w:hint="eastAsia" w:ascii="仿宋_GB2312" w:eastAsia="仿宋_GB2312"/>
          <w:i w:val="0"/>
        </w:rPr>
        <w:t>有关单位和人员。</w:t>
      </w:r>
      <w:r>
        <w:rPr>
          <w:rFonts w:hint="eastAsia" w:ascii="仿宋_GB2312" w:eastAsia="仿宋_GB2312"/>
          <w:i w:val="0"/>
          <w:szCs w:val="32"/>
        </w:rPr>
        <w:t>机坪管制及接受机坪管制服务的交通活动应遵守本规则。</w:t>
      </w:r>
    </w:p>
    <w:p>
      <w:pPr>
        <w:pStyle w:val="13"/>
        <w:ind w:firstLine="640" w:firstLineChars="200"/>
        <w:rPr>
          <w:rFonts w:ascii="Times New Roman" w:hAnsi="Times New Roman" w:eastAsia="仿宋_GB2312"/>
          <w:i w:val="0"/>
          <w:iCs/>
          <w:szCs w:val="32"/>
        </w:rPr>
      </w:pPr>
      <w:r>
        <w:rPr>
          <w:rFonts w:hint="eastAsia" w:ascii="Times New Roman" w:hAnsi="Times New Roman" w:eastAsia="仿宋_GB2312"/>
          <w:i w:val="0"/>
          <w:iCs/>
          <w:szCs w:val="32"/>
        </w:rPr>
        <w:t>本规则有关术语和定义详见附件。</w:t>
      </w:r>
    </w:p>
    <w:p>
      <w:pPr>
        <w:pStyle w:val="4"/>
        <w:ind w:firstLine="640"/>
        <w:rPr>
          <w:rFonts w:ascii="Times New Roman" w:hAnsi="Times New Roman"/>
        </w:rPr>
      </w:pPr>
      <w:bookmarkStart w:id="15" w:name="_Toc123988281"/>
      <w:bookmarkStart w:id="16" w:name="_Toc209263747"/>
      <w:bookmarkStart w:id="17" w:name="_Toc26068"/>
      <w:bookmarkStart w:id="18" w:name="_Toc215479974"/>
      <w:bookmarkStart w:id="19" w:name="_Toc209259428"/>
      <w:r>
        <w:rPr>
          <w:rFonts w:hint="eastAsia" w:ascii="Times New Roman" w:hAnsi="Times New Roman"/>
        </w:rPr>
        <w:t>【监管机构】</w:t>
      </w:r>
      <w:bookmarkEnd w:id="15"/>
      <w:bookmarkEnd w:id="16"/>
      <w:bookmarkEnd w:id="17"/>
      <w:bookmarkEnd w:id="18"/>
      <w:bookmarkEnd w:id="19"/>
    </w:p>
    <w:p>
      <w:pPr>
        <w:pStyle w:val="80"/>
        <w:ind w:firstLine="640"/>
        <w:rPr>
          <w:rFonts w:ascii="Times New Roman" w:hAnsi="Times New Roman" w:eastAsia="仿宋_GB2312"/>
          <w:color w:val="000000"/>
          <w:kern w:val="0"/>
          <w:sz w:val="32"/>
          <w:szCs w:val="32"/>
          <w:lang w:bidi="ar"/>
        </w:rPr>
      </w:pPr>
      <w:r>
        <w:rPr>
          <w:rFonts w:ascii="Times New Roman" w:hAnsi="Times New Roman" w:eastAsia="仿宋_GB2312"/>
          <w:color w:val="000000"/>
          <w:kern w:val="0"/>
          <w:sz w:val="32"/>
          <w:szCs w:val="32"/>
          <w:lang w:bidi="ar"/>
        </w:rPr>
        <w:t>中国民用航空局（以下简称</w:t>
      </w:r>
      <w:r>
        <w:rPr>
          <w:rFonts w:hint="eastAsia" w:ascii="Times New Roman" w:hAnsi="Times New Roman" w:eastAsia="仿宋_GB2312"/>
          <w:color w:val="000000"/>
          <w:kern w:val="0"/>
          <w:sz w:val="32"/>
          <w:szCs w:val="32"/>
          <w:lang w:eastAsia="zh-CN" w:bidi="ar"/>
        </w:rPr>
        <w:t>中国</w:t>
      </w:r>
      <w:r>
        <w:rPr>
          <w:rFonts w:ascii="Times New Roman" w:hAnsi="Times New Roman" w:eastAsia="仿宋_GB2312"/>
          <w:color w:val="000000"/>
          <w:kern w:val="0"/>
          <w:sz w:val="32"/>
          <w:szCs w:val="32"/>
          <w:lang w:bidi="ar"/>
        </w:rPr>
        <w:t>民航局）负责全国</w:t>
      </w:r>
      <w:r>
        <w:rPr>
          <w:rFonts w:hint="eastAsia" w:ascii="Times New Roman" w:hAnsi="Times New Roman" w:eastAsia="仿宋_GB2312"/>
          <w:color w:val="000000"/>
          <w:kern w:val="0"/>
          <w:sz w:val="32"/>
          <w:szCs w:val="32"/>
          <w:lang w:eastAsia="zh-CN" w:bidi="ar"/>
        </w:rPr>
        <w:t>空中交通管理</w:t>
      </w:r>
      <w:r>
        <w:rPr>
          <w:rFonts w:hint="eastAsia" w:ascii="Times New Roman" w:hAnsi="Times New Roman" w:eastAsia="仿宋_GB2312"/>
          <w:color w:val="000000"/>
          <w:kern w:val="0"/>
          <w:sz w:val="32"/>
          <w:szCs w:val="32"/>
          <w:lang w:bidi="ar"/>
        </w:rPr>
        <w:t>工作，中国民用航空地区管理局（以下简称地区管理局）负责对本辖区内</w:t>
      </w:r>
      <w:r>
        <w:rPr>
          <w:rFonts w:hint="eastAsia" w:ascii="Times New Roman" w:hAnsi="Times New Roman" w:eastAsia="仿宋_GB2312"/>
          <w:color w:val="000000"/>
          <w:kern w:val="0"/>
          <w:sz w:val="32"/>
          <w:szCs w:val="32"/>
          <w:lang w:eastAsia="zh-CN" w:bidi="ar"/>
        </w:rPr>
        <w:t>空中交通管理</w:t>
      </w:r>
      <w:r>
        <w:rPr>
          <w:rFonts w:hint="eastAsia" w:ascii="Times New Roman" w:hAnsi="Times New Roman" w:eastAsia="仿宋_GB2312"/>
          <w:color w:val="000000"/>
          <w:kern w:val="0"/>
          <w:sz w:val="32"/>
          <w:szCs w:val="32"/>
          <w:lang w:bidi="ar"/>
        </w:rPr>
        <w:t>工作实施行业管理和监督。</w:t>
      </w:r>
    </w:p>
    <w:p>
      <w:pPr>
        <w:pStyle w:val="4"/>
        <w:ind w:firstLine="640"/>
      </w:pPr>
      <w:bookmarkStart w:id="20" w:name="_Toc215479975"/>
      <w:bookmarkStart w:id="21" w:name="_Toc568313822"/>
      <w:bookmarkStart w:id="22" w:name="_Toc29602"/>
      <w:bookmarkStart w:id="23" w:name="OLE_LINK12"/>
      <w:bookmarkStart w:id="24" w:name="OLE_LINK11"/>
      <w:r>
        <w:rPr>
          <w:rFonts w:hint="eastAsia"/>
        </w:rPr>
        <w:t>【运行组织单位】</w:t>
      </w:r>
      <w:bookmarkEnd w:id="20"/>
      <w:bookmarkEnd w:id="21"/>
      <w:bookmarkEnd w:id="22"/>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lang w:eastAsia="zh-CN"/>
        </w:rPr>
        <w:t>中国民用航空局空中交通管理</w:t>
      </w:r>
      <w:r>
        <w:rPr>
          <w:rFonts w:hint="eastAsia" w:ascii="Times New Roman" w:hAnsi="Times New Roman" w:eastAsia="仿宋_GB2312"/>
          <w:sz w:val="32"/>
          <w:szCs w:val="32"/>
        </w:rPr>
        <w:t>局</w:t>
      </w:r>
      <w:r>
        <w:rPr>
          <w:rFonts w:hint="eastAsia" w:ascii="Times New Roman" w:hAnsi="Times New Roman" w:eastAsia="仿宋_GB2312"/>
          <w:sz w:val="32"/>
          <w:szCs w:val="32"/>
          <w:lang w:eastAsia="zh-CN"/>
        </w:rPr>
        <w:t>（以下简称空管局）</w:t>
      </w:r>
      <w:r>
        <w:rPr>
          <w:rFonts w:hint="eastAsia" w:ascii="Times New Roman" w:hAnsi="Times New Roman" w:eastAsia="仿宋_GB2312"/>
          <w:sz w:val="32"/>
          <w:szCs w:val="32"/>
        </w:rPr>
        <w:t>按照</w:t>
      </w:r>
      <w:r>
        <w:rPr>
          <w:rFonts w:hint="eastAsia" w:ascii="Times New Roman" w:hAnsi="Times New Roman" w:eastAsia="仿宋_GB2312"/>
          <w:sz w:val="32"/>
          <w:szCs w:val="32"/>
          <w:lang w:eastAsia="zh-CN"/>
        </w:rPr>
        <w:t>中国</w:t>
      </w:r>
      <w:r>
        <w:rPr>
          <w:rFonts w:hint="eastAsia" w:ascii="Times New Roman" w:hAnsi="Times New Roman" w:eastAsia="仿宋_GB2312"/>
          <w:sz w:val="32"/>
          <w:szCs w:val="32"/>
        </w:rPr>
        <w:t>民航局有关规定，按授权负责</w:t>
      </w:r>
      <w:r>
        <w:rPr>
          <w:rFonts w:hint="eastAsia" w:ascii="Times New Roman" w:hAnsi="Times New Roman" w:eastAsia="仿宋_GB2312"/>
          <w:sz w:val="32"/>
          <w:szCs w:val="32"/>
          <w:lang w:eastAsia="zh-CN"/>
        </w:rPr>
        <w:t>空中交通管理</w:t>
      </w:r>
      <w:r>
        <w:rPr>
          <w:rFonts w:hint="eastAsia" w:ascii="Times New Roman" w:hAnsi="Times New Roman" w:eastAsia="仿宋_GB2312"/>
          <w:sz w:val="32"/>
          <w:szCs w:val="32"/>
        </w:rPr>
        <w:t>运行工作。</w:t>
      </w:r>
    </w:p>
    <w:bookmarkEnd w:id="23"/>
    <w:bookmarkEnd w:id="24"/>
    <w:p>
      <w:pPr>
        <w:pStyle w:val="4"/>
        <w:ind w:firstLine="640"/>
        <w:rPr>
          <w:rFonts w:ascii="Times New Roman" w:hAnsi="Times New Roman"/>
          <w:bCs w:val="0"/>
        </w:rPr>
      </w:pPr>
      <w:bookmarkStart w:id="25" w:name="_Toc209259431"/>
      <w:bookmarkEnd w:id="25"/>
      <w:bookmarkStart w:id="26" w:name="_Toc209264632"/>
      <w:bookmarkEnd w:id="26"/>
      <w:bookmarkStart w:id="27" w:name="_Toc209275920"/>
      <w:bookmarkEnd w:id="27"/>
      <w:bookmarkStart w:id="28" w:name="_Toc209264634"/>
      <w:bookmarkEnd w:id="28"/>
      <w:bookmarkStart w:id="29" w:name="_Toc209264631"/>
      <w:bookmarkEnd w:id="29"/>
      <w:bookmarkStart w:id="30" w:name="_Toc209259434"/>
      <w:bookmarkEnd w:id="30"/>
      <w:bookmarkStart w:id="31" w:name="_Toc209275923"/>
      <w:bookmarkEnd w:id="31"/>
      <w:bookmarkStart w:id="32" w:name="_Toc209263750"/>
      <w:bookmarkEnd w:id="32"/>
      <w:bookmarkStart w:id="33" w:name="_Toc209259429"/>
      <w:bookmarkEnd w:id="33"/>
      <w:bookmarkStart w:id="34" w:name="_Toc209264635"/>
      <w:bookmarkEnd w:id="34"/>
      <w:bookmarkStart w:id="35" w:name="_Toc209259430"/>
      <w:bookmarkEnd w:id="35"/>
      <w:bookmarkStart w:id="36" w:name="_Toc209259433"/>
      <w:bookmarkEnd w:id="36"/>
      <w:bookmarkStart w:id="37" w:name="_Toc209275922"/>
      <w:bookmarkEnd w:id="37"/>
      <w:bookmarkStart w:id="38" w:name="_Toc209263748"/>
      <w:bookmarkEnd w:id="38"/>
      <w:bookmarkStart w:id="39" w:name="_Toc209275921"/>
      <w:bookmarkEnd w:id="39"/>
      <w:bookmarkStart w:id="40" w:name="_Toc209263753"/>
      <w:bookmarkEnd w:id="40"/>
      <w:bookmarkStart w:id="41" w:name="_Toc209264633"/>
      <w:bookmarkEnd w:id="41"/>
      <w:bookmarkStart w:id="42" w:name="_Toc209275924"/>
      <w:bookmarkEnd w:id="42"/>
      <w:bookmarkStart w:id="43" w:name="_Toc209259432"/>
      <w:bookmarkEnd w:id="43"/>
      <w:bookmarkStart w:id="44" w:name="_Toc209263751"/>
      <w:bookmarkEnd w:id="44"/>
      <w:bookmarkStart w:id="45" w:name="_Toc209263752"/>
      <w:bookmarkEnd w:id="45"/>
      <w:bookmarkStart w:id="46" w:name="_Toc209263749"/>
      <w:bookmarkEnd w:id="46"/>
      <w:bookmarkStart w:id="47" w:name="_Toc1927910878"/>
      <w:bookmarkStart w:id="48" w:name="_Toc215479976"/>
      <w:bookmarkStart w:id="49" w:name="_Toc26247"/>
      <w:r>
        <w:rPr>
          <w:rFonts w:hint="eastAsia" w:ascii="Times New Roman" w:hAnsi="Times New Roman"/>
          <w:bCs w:val="0"/>
          <w:lang w:eastAsia="zh"/>
        </w:rPr>
        <w:t>【</w:t>
      </w:r>
      <w:r>
        <w:rPr>
          <w:rFonts w:hint="eastAsia" w:ascii="Times New Roman" w:hAnsi="Times New Roman"/>
          <w:bCs w:val="0"/>
          <w:lang w:eastAsia="zh-CN"/>
        </w:rPr>
        <w:t>空中交通管理</w:t>
      </w:r>
      <w:r>
        <w:rPr>
          <w:rFonts w:hint="eastAsia" w:ascii="Times New Roman" w:hAnsi="Times New Roman"/>
          <w:bCs w:val="0"/>
          <w:highlight w:val="none"/>
          <w:lang w:eastAsia="zh"/>
        </w:rPr>
        <w:t>包括的内容</w:t>
      </w:r>
      <w:r>
        <w:rPr>
          <w:rFonts w:hint="eastAsia" w:ascii="Times New Roman" w:hAnsi="Times New Roman"/>
          <w:bCs w:val="0"/>
          <w:lang w:eastAsia="zh"/>
        </w:rPr>
        <w:t>】</w:t>
      </w:r>
      <w:bookmarkEnd w:id="47"/>
      <w:bookmarkEnd w:id="48"/>
      <w:bookmarkEnd w:id="49"/>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lang w:eastAsia="zh-CN"/>
        </w:rPr>
        <w:t>空中交通管理</w:t>
      </w:r>
      <w:r>
        <w:rPr>
          <w:rFonts w:hint="eastAsia" w:ascii="Times New Roman" w:hAnsi="Times New Roman" w:eastAsia="仿宋_GB2312"/>
          <w:sz w:val="32"/>
          <w:szCs w:val="32"/>
        </w:rPr>
        <w:t>的目的是</w:t>
      </w:r>
      <w:bookmarkStart w:id="50" w:name="OLE_LINK38"/>
      <w:bookmarkStart w:id="51" w:name="OLE_LINK37"/>
      <w:r>
        <w:rPr>
          <w:rFonts w:hint="eastAsia" w:ascii="Times New Roman" w:hAnsi="Times New Roman" w:eastAsia="仿宋_GB2312"/>
          <w:sz w:val="32"/>
          <w:szCs w:val="32"/>
        </w:rPr>
        <w:t>通过各相关方协同提供设施和无间隙的服务以及充分使用机载和地面功能，以安全、经济和高效的方式对空中交通和空域进行动态和一体化管理。</w:t>
      </w:r>
      <w:bookmarkEnd w:id="50"/>
      <w:bookmarkEnd w:id="51"/>
    </w:p>
    <w:p>
      <w:pPr>
        <w:widowControl/>
        <w:ind w:firstLine="640" w:firstLineChars="200"/>
        <w:rPr>
          <w:rFonts w:ascii="Times New Roman" w:hAnsi="Times New Roman" w:eastAsia="仿宋_GB2312"/>
          <w:color w:val="000000"/>
          <w:kern w:val="0"/>
          <w:sz w:val="32"/>
          <w:szCs w:val="32"/>
          <w:lang w:bidi="ar"/>
        </w:rPr>
      </w:pPr>
      <w:r>
        <w:rPr>
          <w:rFonts w:hint="eastAsia" w:ascii="Times New Roman" w:hAnsi="Times New Roman" w:eastAsia="仿宋_GB2312"/>
          <w:color w:val="000000"/>
          <w:kern w:val="0"/>
          <w:sz w:val="32"/>
          <w:szCs w:val="32"/>
          <w:lang w:eastAsia="zh-CN" w:bidi="ar"/>
        </w:rPr>
        <w:t>空中交通管理</w:t>
      </w:r>
      <w:r>
        <w:rPr>
          <w:rFonts w:ascii="Times New Roman" w:hAnsi="Times New Roman" w:eastAsia="仿宋_GB2312"/>
          <w:color w:val="000000"/>
          <w:kern w:val="0"/>
          <w:sz w:val="32"/>
          <w:szCs w:val="32"/>
          <w:lang w:bidi="ar"/>
        </w:rPr>
        <w:t>包括</w:t>
      </w:r>
      <w:r>
        <w:rPr>
          <w:rFonts w:hint="eastAsia" w:ascii="Times New Roman" w:hAnsi="Times New Roman" w:eastAsia="仿宋_GB2312"/>
          <w:color w:val="000000"/>
          <w:kern w:val="0"/>
          <w:sz w:val="32"/>
          <w:szCs w:val="32"/>
          <w:lang w:eastAsia="zh-CN" w:bidi="ar"/>
        </w:rPr>
        <w:t>民用航空空中交通服务（以下简称空中交通服务）</w:t>
      </w:r>
      <w:r>
        <w:rPr>
          <w:rFonts w:ascii="Times New Roman" w:hAnsi="Times New Roman" w:eastAsia="仿宋_GB2312"/>
          <w:color w:val="000000"/>
          <w:kern w:val="0"/>
          <w:sz w:val="32"/>
          <w:szCs w:val="32"/>
          <w:lang w:bidi="ar"/>
        </w:rPr>
        <w:t>、</w:t>
      </w:r>
      <w:r>
        <w:rPr>
          <w:rFonts w:hint="eastAsia" w:ascii="Times New Roman" w:hAnsi="Times New Roman" w:eastAsia="仿宋_GB2312"/>
          <w:color w:val="000000"/>
          <w:kern w:val="0"/>
          <w:sz w:val="32"/>
          <w:szCs w:val="32"/>
          <w:lang w:eastAsia="zh-CN" w:bidi="ar"/>
        </w:rPr>
        <w:t>民用航空</w:t>
      </w:r>
      <w:r>
        <w:rPr>
          <w:rFonts w:ascii="Times New Roman" w:hAnsi="Times New Roman" w:eastAsia="仿宋_GB2312"/>
          <w:color w:val="000000"/>
          <w:kern w:val="0"/>
          <w:sz w:val="32"/>
          <w:szCs w:val="32"/>
          <w:lang w:bidi="ar"/>
        </w:rPr>
        <w:t>空中</w:t>
      </w:r>
      <w:r>
        <w:rPr>
          <w:rFonts w:hint="eastAsia" w:ascii="Times New Roman" w:hAnsi="Times New Roman" w:eastAsia="仿宋_GB2312"/>
          <w:color w:val="000000"/>
          <w:kern w:val="0"/>
          <w:sz w:val="32"/>
          <w:szCs w:val="32"/>
          <w:lang w:bidi="ar"/>
        </w:rPr>
        <w:t>交通流量管理</w:t>
      </w:r>
      <w:r>
        <w:rPr>
          <w:rFonts w:hint="eastAsia" w:ascii="Times New Roman" w:hAnsi="Times New Roman" w:eastAsia="仿宋_GB2312"/>
          <w:color w:val="000000"/>
          <w:kern w:val="0"/>
          <w:sz w:val="32"/>
          <w:szCs w:val="32"/>
          <w:lang w:eastAsia="zh-CN" w:bidi="ar"/>
        </w:rPr>
        <w:t>（以下简称</w:t>
      </w:r>
      <w:r>
        <w:rPr>
          <w:rFonts w:ascii="Times New Roman" w:hAnsi="Times New Roman" w:eastAsia="仿宋_GB2312"/>
          <w:color w:val="000000"/>
          <w:kern w:val="0"/>
          <w:sz w:val="32"/>
          <w:szCs w:val="32"/>
          <w:lang w:bidi="ar"/>
        </w:rPr>
        <w:t>空中</w:t>
      </w:r>
      <w:r>
        <w:rPr>
          <w:rFonts w:hint="eastAsia" w:ascii="Times New Roman" w:hAnsi="Times New Roman" w:eastAsia="仿宋_GB2312"/>
          <w:color w:val="000000"/>
          <w:kern w:val="0"/>
          <w:sz w:val="32"/>
          <w:szCs w:val="32"/>
          <w:lang w:bidi="ar"/>
        </w:rPr>
        <w:t>交通流量管理</w:t>
      </w:r>
      <w:r>
        <w:rPr>
          <w:rFonts w:hint="eastAsia" w:ascii="Times New Roman" w:hAnsi="Times New Roman" w:eastAsia="仿宋_GB2312"/>
          <w:color w:val="000000"/>
          <w:kern w:val="0"/>
          <w:sz w:val="32"/>
          <w:szCs w:val="32"/>
          <w:lang w:eastAsia="zh-CN" w:bidi="ar"/>
        </w:rPr>
        <w:t>）</w:t>
      </w:r>
      <w:r>
        <w:rPr>
          <w:rFonts w:hint="eastAsia" w:ascii="Times New Roman" w:hAnsi="Times New Roman" w:eastAsia="仿宋_GB2312"/>
          <w:color w:val="000000"/>
          <w:kern w:val="0"/>
          <w:sz w:val="32"/>
          <w:szCs w:val="32"/>
          <w:lang w:bidi="ar"/>
        </w:rPr>
        <w:t>和</w:t>
      </w:r>
      <w:r>
        <w:rPr>
          <w:rFonts w:hint="eastAsia" w:ascii="Times New Roman" w:hAnsi="Times New Roman" w:eastAsia="仿宋_GB2312"/>
          <w:color w:val="000000"/>
          <w:kern w:val="0"/>
          <w:sz w:val="32"/>
          <w:szCs w:val="32"/>
          <w:lang w:eastAsia="zh-CN" w:bidi="ar"/>
        </w:rPr>
        <w:t>民用航空</w:t>
      </w:r>
      <w:r>
        <w:rPr>
          <w:rFonts w:hint="eastAsia" w:ascii="Times New Roman" w:hAnsi="Times New Roman" w:eastAsia="仿宋_GB2312"/>
          <w:color w:val="000000"/>
          <w:kern w:val="0"/>
          <w:sz w:val="32"/>
          <w:szCs w:val="32"/>
          <w:lang w:bidi="ar"/>
        </w:rPr>
        <w:t>空域管理。机坪管制纳入</w:t>
      </w:r>
      <w:r>
        <w:rPr>
          <w:rFonts w:hint="eastAsia" w:ascii="Times New Roman" w:hAnsi="Times New Roman" w:eastAsia="仿宋_GB2312"/>
          <w:color w:val="000000"/>
          <w:kern w:val="0"/>
          <w:sz w:val="32"/>
          <w:szCs w:val="32"/>
          <w:lang w:eastAsia="zh-CN" w:bidi="ar"/>
        </w:rPr>
        <w:t>空中交通管理</w:t>
      </w:r>
      <w:r>
        <w:rPr>
          <w:rFonts w:hint="eastAsia" w:ascii="Times New Roman" w:hAnsi="Times New Roman" w:eastAsia="仿宋_GB2312"/>
          <w:color w:val="000000"/>
          <w:kern w:val="0"/>
          <w:sz w:val="32"/>
          <w:szCs w:val="32"/>
          <w:lang w:bidi="ar"/>
        </w:rPr>
        <w:t>工作管理。</w:t>
      </w:r>
    </w:p>
    <w:p>
      <w:pPr>
        <w:pStyle w:val="4"/>
        <w:ind w:firstLine="640"/>
      </w:pPr>
      <w:bookmarkStart w:id="52" w:name="_Toc236425689"/>
      <w:bookmarkStart w:id="53" w:name="_Toc23578"/>
      <w:bookmarkStart w:id="54" w:name="_Toc215479977"/>
      <w:r>
        <w:rPr>
          <w:rFonts w:hint="eastAsia"/>
        </w:rPr>
        <w:t>【</w:t>
      </w:r>
      <w:r>
        <w:rPr>
          <w:rFonts w:hint="eastAsia"/>
          <w:highlight w:val="none"/>
        </w:rPr>
        <w:t>义务和权利</w:t>
      </w:r>
      <w:r>
        <w:rPr>
          <w:rFonts w:hint="eastAsia"/>
        </w:rPr>
        <w:t>】</w:t>
      </w:r>
      <w:bookmarkEnd w:id="52"/>
      <w:bookmarkEnd w:id="53"/>
      <w:bookmarkEnd w:id="54"/>
    </w:p>
    <w:p>
      <w:pPr>
        <w:pStyle w:val="80"/>
        <w:ind w:firstLine="640" w:firstLineChars="0"/>
        <w:rPr>
          <w:rFonts w:ascii="Times New Roman" w:hAnsi="Times New Roman" w:eastAsia="仿宋_GB2312"/>
          <w:sz w:val="32"/>
          <w:szCs w:val="32"/>
        </w:rPr>
      </w:pPr>
      <w:r>
        <w:rPr>
          <w:rFonts w:hint="eastAsia" w:ascii="Times New Roman" w:hAnsi="Times New Roman" w:eastAsia="仿宋_GB2312"/>
          <w:sz w:val="32"/>
          <w:szCs w:val="32"/>
        </w:rPr>
        <w:t>提供</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和机坪管制的单位和人员，应当依法履行职责；对危及或者影响空中交通安全的行为，可以采取适当有效的措施。</w:t>
      </w:r>
    </w:p>
    <w:p>
      <w:pPr>
        <w:pStyle w:val="4"/>
        <w:ind w:firstLine="640"/>
        <w:rPr>
          <w:lang w:eastAsia="zh"/>
        </w:rPr>
      </w:pPr>
      <w:bookmarkStart w:id="55" w:name="_Toc89790274"/>
      <w:bookmarkStart w:id="56" w:name="_Toc215479978"/>
      <w:bookmarkStart w:id="57" w:name="_Toc26379"/>
      <w:r>
        <w:rPr>
          <w:rFonts w:hint="eastAsia"/>
          <w:lang w:eastAsia="zh"/>
        </w:rPr>
        <w:t>【</w:t>
      </w:r>
      <w:r>
        <w:rPr>
          <w:rFonts w:hint="eastAsia"/>
        </w:rPr>
        <w:t>工作原则</w:t>
      </w:r>
      <w:r>
        <w:rPr>
          <w:rFonts w:hint="eastAsia"/>
          <w:lang w:eastAsia="zh"/>
        </w:rPr>
        <w:t>】</w:t>
      </w:r>
      <w:bookmarkEnd w:id="55"/>
      <w:bookmarkEnd w:id="56"/>
      <w:bookmarkEnd w:id="57"/>
    </w:p>
    <w:p>
      <w:pPr>
        <w:pStyle w:val="57"/>
        <w:ind w:firstLine="600"/>
        <w:rPr>
          <w:rFonts w:ascii="仿宋_GB2312" w:eastAsia="仿宋_GB2312"/>
          <w:i w:val="0"/>
        </w:rPr>
      </w:pPr>
      <w:r>
        <w:rPr>
          <w:rFonts w:hint="eastAsia" w:ascii="仿宋_GB2312" w:eastAsia="仿宋_GB2312"/>
          <w:i w:val="0"/>
        </w:rPr>
        <w:t>组织与实施</w:t>
      </w:r>
      <w:r>
        <w:rPr>
          <w:rFonts w:hint="eastAsia" w:ascii="仿宋_GB2312" w:eastAsia="仿宋_GB2312"/>
          <w:i w:val="0"/>
          <w:lang w:eastAsia="zh-CN"/>
        </w:rPr>
        <w:t>空中交通管理</w:t>
      </w:r>
      <w:r>
        <w:rPr>
          <w:rFonts w:hint="eastAsia" w:ascii="仿宋_GB2312" w:eastAsia="仿宋_GB2312"/>
          <w:i w:val="0"/>
        </w:rPr>
        <w:t>工作，应当保证安全第一，改善服务工作，争取飞行正常，遵循集中统一、分工负责、协调高效、优质服务的原则。应充分考虑</w:t>
      </w:r>
      <w:r>
        <w:rPr>
          <w:rFonts w:hint="eastAsia" w:ascii="仿宋_GB2312" w:eastAsia="仿宋_GB2312"/>
          <w:i w:val="0"/>
          <w:lang w:eastAsia="zh-CN"/>
        </w:rPr>
        <w:t>空中交通服务</w:t>
      </w:r>
      <w:r>
        <w:rPr>
          <w:rFonts w:hint="eastAsia" w:ascii="仿宋_GB2312" w:eastAsia="仿宋_GB2312"/>
          <w:i w:val="0"/>
        </w:rPr>
        <w:t>安全、效率、效益、环境保护等各方面的影响和要求。</w:t>
      </w:r>
    </w:p>
    <w:p>
      <w:pPr>
        <w:pStyle w:val="4"/>
        <w:ind w:firstLine="640"/>
        <w:rPr>
          <w:rFonts w:ascii="Times New Roman" w:hAnsi="Times New Roman"/>
          <w:lang w:eastAsia="zh"/>
        </w:rPr>
      </w:pPr>
      <w:bookmarkStart w:id="58" w:name="_Toc209259437"/>
      <w:bookmarkEnd w:id="58"/>
      <w:bookmarkStart w:id="59" w:name="_Toc209263755"/>
      <w:bookmarkEnd w:id="59"/>
      <w:bookmarkStart w:id="60" w:name="_Toc209263756"/>
      <w:bookmarkEnd w:id="60"/>
      <w:bookmarkStart w:id="61" w:name="_Toc209263754"/>
      <w:bookmarkEnd w:id="61"/>
      <w:bookmarkStart w:id="62" w:name="_Toc209259435"/>
      <w:bookmarkEnd w:id="62"/>
      <w:bookmarkStart w:id="63" w:name="_Toc209259436"/>
      <w:bookmarkEnd w:id="63"/>
      <w:bookmarkStart w:id="64" w:name="_Toc209275926"/>
      <w:bookmarkEnd w:id="64"/>
      <w:bookmarkStart w:id="65" w:name="_Toc209264637"/>
      <w:bookmarkEnd w:id="65"/>
      <w:bookmarkStart w:id="66" w:name="_Toc996804241"/>
      <w:bookmarkStart w:id="67" w:name="_Toc215479979"/>
      <w:bookmarkStart w:id="68" w:name="_Toc16369"/>
      <w:r>
        <w:rPr>
          <w:rFonts w:hint="eastAsia" w:ascii="Times New Roman" w:hAnsi="Times New Roman"/>
          <w:lang w:eastAsia="zh"/>
        </w:rPr>
        <w:t>【行业鼓励支持政策】</w:t>
      </w:r>
      <w:bookmarkEnd w:id="66"/>
      <w:bookmarkEnd w:id="67"/>
      <w:bookmarkEnd w:id="68"/>
    </w:p>
    <w:p>
      <w:pPr>
        <w:pStyle w:val="57"/>
        <w:ind w:firstLine="600"/>
        <w:rPr>
          <w:rFonts w:ascii="仿宋_GB2312" w:eastAsia="仿宋_GB2312"/>
          <w:i w:val="0"/>
        </w:rPr>
      </w:pPr>
      <w:r>
        <w:rPr>
          <w:rFonts w:hint="eastAsia" w:ascii="仿宋_GB2312" w:eastAsia="仿宋_GB2312"/>
          <w:i w:val="0"/>
          <w:lang w:eastAsia="zh-CN"/>
        </w:rPr>
        <w:t>中国</w:t>
      </w:r>
      <w:r>
        <w:rPr>
          <w:rFonts w:hint="eastAsia" w:ascii="仿宋_GB2312" w:eastAsia="仿宋_GB2312"/>
          <w:i w:val="0"/>
        </w:rPr>
        <w:t>民航局鼓励和支持</w:t>
      </w:r>
      <w:r>
        <w:rPr>
          <w:rFonts w:hint="eastAsia" w:ascii="仿宋_GB2312" w:eastAsia="仿宋_GB2312"/>
          <w:i w:val="0"/>
          <w:lang w:eastAsia="zh-CN"/>
        </w:rPr>
        <w:t>空中交通管理</w:t>
      </w:r>
      <w:r>
        <w:rPr>
          <w:rFonts w:hint="eastAsia" w:ascii="仿宋_GB2312" w:eastAsia="仿宋_GB2312"/>
          <w:i w:val="0"/>
        </w:rPr>
        <w:t>领域的科学技术研究与应用、人才培养、国际合作与交流，不断提高</w:t>
      </w:r>
      <w:r>
        <w:rPr>
          <w:rFonts w:hint="eastAsia" w:ascii="仿宋_GB2312" w:eastAsia="仿宋_GB2312"/>
          <w:i w:val="0"/>
          <w:lang w:eastAsia="zh-CN"/>
        </w:rPr>
        <w:t>空中交通管理</w:t>
      </w:r>
      <w:r>
        <w:rPr>
          <w:rFonts w:hint="eastAsia" w:ascii="仿宋_GB2312" w:eastAsia="仿宋_GB2312"/>
          <w:i w:val="0"/>
        </w:rPr>
        <w:t>水平。对</w:t>
      </w:r>
      <w:r>
        <w:rPr>
          <w:rFonts w:hint="eastAsia" w:ascii="仿宋_GB2312" w:eastAsia="仿宋_GB2312"/>
          <w:i w:val="0"/>
          <w:lang w:eastAsia="zh-CN"/>
        </w:rPr>
        <w:t>空中交通管理</w:t>
      </w:r>
      <w:r>
        <w:rPr>
          <w:rFonts w:hint="eastAsia" w:ascii="仿宋_GB2312" w:eastAsia="仿宋_GB2312"/>
          <w:i w:val="0"/>
        </w:rPr>
        <w:t>工作做出突出贡献的单位和个人，给予奖励。</w:t>
      </w:r>
    </w:p>
    <w:p>
      <w:pPr>
        <w:pStyle w:val="57"/>
        <w:ind w:firstLine="600"/>
        <w:rPr>
          <w:rFonts w:ascii="仿宋_GB2312" w:eastAsia="仿宋_GB2312"/>
          <w:i w:val="0"/>
        </w:rPr>
      </w:pPr>
      <w:r>
        <w:rPr>
          <w:rFonts w:ascii="仿宋_GB2312" w:eastAsia="仿宋_GB2312"/>
          <w:i w:val="0"/>
        </w:rPr>
        <w:br w:type="page"/>
      </w:r>
    </w:p>
    <w:p>
      <w:pPr>
        <w:pStyle w:val="2"/>
        <w:spacing w:before="312" w:after="312"/>
      </w:pPr>
      <w:bookmarkStart w:id="69" w:name="_Toc209259438"/>
      <w:bookmarkStart w:id="70" w:name="_Toc209263757"/>
      <w:r>
        <w:rPr>
          <w:rFonts w:hint="eastAsia"/>
        </w:rPr>
        <w:t xml:space="preserve"> </w:t>
      </w:r>
      <w:bookmarkStart w:id="71" w:name="_Toc215479980"/>
      <w:bookmarkStart w:id="72" w:name="_Toc701882057"/>
      <w:bookmarkStart w:id="73" w:name="_Toc20994"/>
      <w:r>
        <w:rPr>
          <w:rFonts w:hint="eastAsia"/>
          <w:lang w:eastAsia="zh-CN"/>
        </w:rPr>
        <w:t>空中交通管理</w:t>
      </w:r>
      <w:r>
        <w:rPr>
          <w:rFonts w:hint="eastAsia"/>
        </w:rPr>
        <w:t>的组织</w:t>
      </w:r>
      <w:bookmarkEnd w:id="69"/>
      <w:bookmarkEnd w:id="70"/>
      <w:bookmarkEnd w:id="71"/>
      <w:bookmarkEnd w:id="72"/>
      <w:bookmarkEnd w:id="73"/>
    </w:p>
    <w:p>
      <w:pPr>
        <w:pStyle w:val="4"/>
        <w:ind w:firstLine="640"/>
      </w:pPr>
      <w:bookmarkStart w:id="74" w:name="_Toc215479981"/>
      <w:bookmarkStart w:id="75" w:name="_Toc26550"/>
      <w:bookmarkStart w:id="76" w:name="_Toc662489938"/>
      <w:r>
        <w:rPr>
          <w:rFonts w:hint="eastAsia"/>
        </w:rPr>
        <w:t>【空管运行单位的类别】</w:t>
      </w:r>
      <w:bookmarkEnd w:id="74"/>
      <w:bookmarkEnd w:id="75"/>
      <w:bookmarkEnd w:id="76"/>
    </w:p>
    <w:p>
      <w:pPr>
        <w:pStyle w:val="80"/>
        <w:ind w:firstLine="640" w:firstLineChars="0"/>
        <w:rPr>
          <w:rFonts w:ascii="Times New Roman" w:hAnsi="Times New Roman" w:eastAsia="黑体"/>
          <w:sz w:val="32"/>
          <w:szCs w:val="32"/>
        </w:rPr>
      </w:pPr>
      <w:r>
        <w:rPr>
          <w:rFonts w:hint="eastAsia" w:ascii="Times New Roman" w:hAnsi="Times New Roman" w:eastAsia="仿宋_GB2312"/>
          <w:sz w:val="32"/>
          <w:szCs w:val="32"/>
          <w:lang w:eastAsia="zh-CN"/>
        </w:rPr>
        <w:t>空中交通管理</w:t>
      </w:r>
      <w:r>
        <w:rPr>
          <w:rFonts w:hint="eastAsia" w:ascii="Times New Roman" w:hAnsi="Times New Roman" w:eastAsia="仿宋_GB2312"/>
          <w:sz w:val="32"/>
          <w:szCs w:val="32"/>
        </w:rPr>
        <w:t>运行单位是</w:t>
      </w:r>
      <w:r>
        <w:rPr>
          <w:rFonts w:hint="eastAsia" w:ascii="Times New Roman" w:hAnsi="Times New Roman" w:eastAsia="仿宋_GB2312"/>
          <w:strike w:val="0"/>
          <w:dstrike w:val="0"/>
          <w:sz w:val="32"/>
          <w:szCs w:val="32"/>
        </w:rPr>
        <w:t>指，</w:t>
      </w:r>
      <w:r>
        <w:rPr>
          <w:rFonts w:hint="eastAsia" w:ascii="Times New Roman" w:hAnsi="Times New Roman" w:eastAsia="仿宋_GB2312"/>
          <w:sz w:val="32"/>
          <w:szCs w:val="32"/>
        </w:rPr>
        <w:t>对空中及机场区域航空器活动和相关活动实施交通管理的</w:t>
      </w:r>
      <w:r>
        <w:rPr>
          <w:rFonts w:hint="eastAsia" w:ascii="Times New Roman" w:hAnsi="Times New Roman" w:eastAsia="仿宋_GB2312"/>
          <w:strike w:val="0"/>
          <w:dstrike w:val="0"/>
          <w:sz w:val="32"/>
          <w:szCs w:val="32"/>
        </w:rPr>
        <w:t>运行</w:t>
      </w:r>
      <w:r>
        <w:rPr>
          <w:rFonts w:hint="eastAsia" w:ascii="Times New Roman" w:hAnsi="Times New Roman" w:eastAsia="仿宋_GB2312"/>
          <w:sz w:val="32"/>
          <w:szCs w:val="32"/>
        </w:rPr>
        <w:t>单位，包括：</w:t>
      </w:r>
    </w:p>
    <w:p>
      <w:pPr>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rPr>
        <w:t>（一）</w:t>
      </w:r>
      <w:bookmarkStart w:id="77" w:name="OLE_LINK171"/>
      <w:bookmarkStart w:id="78" w:name="OLE_LINK170"/>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报告室</w:t>
      </w:r>
      <w:bookmarkEnd w:id="77"/>
      <w:bookmarkEnd w:id="78"/>
      <w:r>
        <w:rPr>
          <w:rFonts w:hint="eastAsia" w:ascii="Times New Roman" w:hAnsi="Times New Roman" w:eastAsia="仿宋_GB2312"/>
          <w:sz w:val="32"/>
          <w:szCs w:val="32"/>
          <w:lang w:eastAsia="zh-CN"/>
        </w:rPr>
        <w:t>；</w:t>
      </w:r>
    </w:p>
    <w:p>
      <w:pPr>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rPr>
        <w:t>（二）机坪管制单位</w:t>
      </w:r>
      <w:r>
        <w:rPr>
          <w:rFonts w:hint="eastAsia" w:ascii="Times New Roman" w:hAnsi="Times New Roman" w:eastAsia="仿宋_GB2312"/>
          <w:sz w:val="32"/>
          <w:szCs w:val="32"/>
          <w:lang w:eastAsia="zh-CN"/>
        </w:rPr>
        <w:t>；</w:t>
      </w:r>
    </w:p>
    <w:p>
      <w:pPr>
        <w:pStyle w:val="80"/>
        <w:ind w:left="640" w:firstLine="0" w:firstLineChars="0"/>
        <w:rPr>
          <w:rFonts w:hint="eastAsia" w:ascii="Times New Roman" w:hAnsi="Times New Roman" w:eastAsia="仿宋_GB2312"/>
          <w:sz w:val="32"/>
          <w:szCs w:val="32"/>
          <w:lang w:eastAsia="zh-CN"/>
        </w:rPr>
      </w:pPr>
      <w:r>
        <w:rPr>
          <w:rFonts w:hint="eastAsia" w:ascii="Times New Roman" w:hAnsi="Times New Roman" w:eastAsia="仿宋_GB2312"/>
          <w:sz w:val="32"/>
          <w:szCs w:val="32"/>
        </w:rPr>
        <w:t>（三）机场塔台管制单位</w:t>
      </w:r>
      <w:r>
        <w:rPr>
          <w:rFonts w:hint="eastAsia" w:ascii="Times New Roman" w:hAnsi="Times New Roman" w:eastAsia="仿宋_GB2312"/>
          <w:sz w:val="32"/>
          <w:szCs w:val="32"/>
          <w:highlight w:val="none"/>
        </w:rPr>
        <w:t>，以下简称塔台管制单位</w:t>
      </w:r>
      <w:r>
        <w:rPr>
          <w:rFonts w:hint="eastAsia" w:ascii="Times New Roman" w:hAnsi="Times New Roman" w:eastAsia="仿宋_GB2312"/>
          <w:sz w:val="32"/>
          <w:szCs w:val="32"/>
          <w:highlight w:val="none"/>
          <w:lang w:eastAsia="zh-CN"/>
        </w:rPr>
        <w:t>；</w:t>
      </w:r>
    </w:p>
    <w:p>
      <w:pPr>
        <w:pStyle w:val="80"/>
        <w:ind w:left="640" w:firstLine="0" w:firstLineChars="0"/>
        <w:rPr>
          <w:rFonts w:hint="eastAsia" w:ascii="Times New Roman" w:hAnsi="Times New Roman" w:eastAsia="仿宋_GB2312"/>
          <w:sz w:val="32"/>
          <w:szCs w:val="32"/>
          <w:lang w:eastAsia="zh-CN"/>
        </w:rPr>
      </w:pPr>
      <w:r>
        <w:rPr>
          <w:rFonts w:hint="eastAsia" w:ascii="Times New Roman" w:hAnsi="Times New Roman" w:eastAsia="仿宋_GB2312"/>
          <w:sz w:val="32"/>
          <w:szCs w:val="32"/>
        </w:rPr>
        <w:t>（四）进近管制单位</w:t>
      </w:r>
      <w:r>
        <w:rPr>
          <w:rFonts w:hint="eastAsia" w:ascii="Times New Roman" w:hAnsi="Times New Roman" w:eastAsia="仿宋_GB2312"/>
          <w:sz w:val="32"/>
          <w:szCs w:val="32"/>
          <w:lang w:eastAsia="zh-CN"/>
        </w:rPr>
        <w:t>；</w:t>
      </w:r>
    </w:p>
    <w:p>
      <w:pPr>
        <w:pStyle w:val="80"/>
        <w:ind w:left="640" w:firstLine="0" w:firstLineChars="0"/>
        <w:rPr>
          <w:rFonts w:hint="eastAsia" w:ascii="Times New Roman" w:hAnsi="Times New Roman" w:eastAsia="仿宋_GB2312"/>
          <w:sz w:val="32"/>
          <w:szCs w:val="32"/>
          <w:lang w:eastAsia="zh-CN"/>
        </w:rPr>
      </w:pPr>
      <w:r>
        <w:rPr>
          <w:rFonts w:hint="eastAsia" w:ascii="Times New Roman" w:hAnsi="Times New Roman" w:eastAsia="仿宋_GB2312"/>
          <w:sz w:val="32"/>
          <w:szCs w:val="32"/>
        </w:rPr>
        <w:t>（五）区域管制单位</w:t>
      </w:r>
      <w:r>
        <w:rPr>
          <w:rFonts w:hint="eastAsia" w:ascii="Times New Roman" w:hAnsi="Times New Roman" w:eastAsia="仿宋_GB2312"/>
          <w:sz w:val="32"/>
          <w:szCs w:val="32"/>
          <w:lang w:eastAsia="zh-CN"/>
        </w:rPr>
        <w:t>；</w:t>
      </w:r>
    </w:p>
    <w:p>
      <w:pPr>
        <w:pStyle w:val="80"/>
        <w:ind w:left="640" w:firstLine="0" w:firstLineChars="0"/>
        <w:rPr>
          <w:rFonts w:hint="eastAsia" w:ascii="Times New Roman" w:hAnsi="Times New Roman" w:eastAsia="仿宋_GB2312"/>
          <w:sz w:val="32"/>
          <w:szCs w:val="32"/>
          <w:lang w:eastAsia="zh-CN"/>
        </w:rPr>
      </w:pPr>
      <w:r>
        <w:rPr>
          <w:rFonts w:hint="eastAsia" w:ascii="Times New Roman" w:hAnsi="Times New Roman" w:eastAsia="仿宋_GB2312"/>
          <w:sz w:val="32"/>
          <w:szCs w:val="32"/>
        </w:rPr>
        <w:t>（六）地区空中交通运行管理单位</w:t>
      </w:r>
      <w:r>
        <w:rPr>
          <w:rFonts w:hint="eastAsia" w:ascii="Times New Roman" w:hAnsi="Times New Roman" w:eastAsia="仿宋_GB2312"/>
          <w:sz w:val="32"/>
          <w:szCs w:val="32"/>
          <w:lang w:eastAsia="zh-CN"/>
        </w:rPr>
        <w:t>；</w:t>
      </w:r>
    </w:p>
    <w:p>
      <w:pPr>
        <w:pStyle w:val="80"/>
        <w:ind w:left="640" w:firstLine="0" w:firstLineChars="0"/>
        <w:rPr>
          <w:rFonts w:hint="eastAsia" w:ascii="Times New Roman" w:hAnsi="Times New Roman" w:eastAsia="仿宋_GB2312"/>
          <w:sz w:val="32"/>
          <w:szCs w:val="32"/>
          <w:lang w:eastAsia="zh-CN"/>
        </w:rPr>
      </w:pPr>
      <w:r>
        <w:rPr>
          <w:rFonts w:hint="eastAsia" w:ascii="Times New Roman" w:hAnsi="Times New Roman" w:eastAsia="仿宋_GB2312"/>
          <w:sz w:val="32"/>
          <w:szCs w:val="32"/>
        </w:rPr>
        <w:t>（七）全国空中交通运行管理单位</w:t>
      </w:r>
      <w:r>
        <w:rPr>
          <w:rFonts w:hint="eastAsia" w:ascii="Times New Roman" w:hAnsi="Times New Roman" w:eastAsia="仿宋_GB2312"/>
          <w:sz w:val="32"/>
          <w:szCs w:val="32"/>
          <w:lang w:eastAsia="zh-CN"/>
        </w:rPr>
        <w:t>；</w:t>
      </w:r>
    </w:p>
    <w:p>
      <w:pPr>
        <w:pStyle w:val="80"/>
        <w:ind w:left="640" w:firstLine="0" w:firstLineChars="0"/>
        <w:rPr>
          <w:rFonts w:hint="eastAsia" w:ascii="Times New Roman" w:hAnsi="Times New Roman" w:eastAsia="仿宋_GB2312"/>
          <w:sz w:val="32"/>
          <w:szCs w:val="32"/>
          <w:lang w:eastAsia="zh-CN"/>
        </w:rPr>
      </w:pPr>
      <w:r>
        <w:rPr>
          <w:rFonts w:hint="eastAsia" w:ascii="Times New Roman" w:hAnsi="Times New Roman" w:eastAsia="仿宋_GB2312"/>
          <w:sz w:val="32"/>
          <w:szCs w:val="32"/>
        </w:rPr>
        <w:t>（八）</w:t>
      </w:r>
      <w:bookmarkStart w:id="79" w:name="OLE_LINK176"/>
      <w:r>
        <w:rPr>
          <w:rFonts w:hint="eastAsia" w:ascii="Times New Roman" w:hAnsi="Times New Roman" w:eastAsia="仿宋_GB2312"/>
          <w:sz w:val="32"/>
          <w:szCs w:val="32"/>
        </w:rPr>
        <w:t>飞行服务站</w:t>
      </w:r>
      <w:bookmarkEnd w:id="79"/>
      <w:r>
        <w:rPr>
          <w:rFonts w:hint="eastAsia" w:ascii="Times New Roman" w:hAnsi="Times New Roman" w:eastAsia="仿宋_GB2312"/>
          <w:sz w:val="32"/>
          <w:szCs w:val="32"/>
          <w:lang w:eastAsia="zh-CN"/>
        </w:rPr>
        <w:t>；</w:t>
      </w:r>
    </w:p>
    <w:p>
      <w:pPr>
        <w:pStyle w:val="80"/>
        <w:ind w:left="640" w:firstLine="0" w:firstLineChars="0"/>
        <w:rPr>
          <w:rFonts w:hint="eastAsia" w:ascii="Times New Roman" w:hAnsi="Times New Roman" w:eastAsia="仿宋_GB2312"/>
          <w:sz w:val="32"/>
          <w:szCs w:val="32"/>
          <w:lang w:eastAsia="zh-CN"/>
        </w:rPr>
      </w:pPr>
      <w:r>
        <w:rPr>
          <w:rFonts w:hint="eastAsia" w:ascii="Times New Roman" w:hAnsi="Times New Roman" w:eastAsia="仿宋_GB2312"/>
          <w:sz w:val="32"/>
          <w:szCs w:val="32"/>
        </w:rPr>
        <w:t>（九）飞行情报服务单位</w:t>
      </w:r>
      <w:r>
        <w:rPr>
          <w:rFonts w:hint="eastAsia" w:ascii="Times New Roman" w:hAnsi="Times New Roman" w:eastAsia="仿宋_GB2312"/>
          <w:strike w:val="0"/>
          <w:dstrike w:val="0"/>
          <w:sz w:val="32"/>
          <w:szCs w:val="32"/>
        </w:rPr>
        <w:t>（若设有）</w:t>
      </w:r>
      <w:r>
        <w:rPr>
          <w:rFonts w:hint="eastAsia" w:ascii="Times New Roman" w:hAnsi="Times New Roman" w:eastAsia="仿宋_GB2312"/>
          <w:strike w:val="0"/>
          <w:dstrike w:val="0"/>
          <w:sz w:val="32"/>
          <w:szCs w:val="32"/>
          <w:lang w:eastAsia="zh-CN"/>
        </w:rPr>
        <w:t>；</w:t>
      </w:r>
    </w:p>
    <w:p>
      <w:pPr>
        <w:pStyle w:val="80"/>
        <w:ind w:left="640" w:firstLine="0" w:firstLineChars="0"/>
        <w:rPr>
          <w:rFonts w:hint="eastAsia" w:ascii="Times New Roman" w:hAnsi="Times New Roman" w:eastAsia="仿宋_GB2312"/>
          <w:sz w:val="32"/>
          <w:szCs w:val="32"/>
          <w:lang w:eastAsia="zh-CN"/>
        </w:rPr>
      </w:pPr>
      <w:r>
        <w:rPr>
          <w:rFonts w:hint="eastAsia" w:ascii="Times New Roman" w:hAnsi="Times New Roman" w:eastAsia="仿宋_GB2312"/>
          <w:sz w:val="32"/>
          <w:szCs w:val="32"/>
        </w:rPr>
        <w:t>（十）其他从事</w:t>
      </w:r>
      <w:r>
        <w:rPr>
          <w:rFonts w:hint="eastAsia" w:ascii="Times New Roman" w:hAnsi="Times New Roman" w:eastAsia="仿宋_GB2312"/>
          <w:sz w:val="32"/>
          <w:szCs w:val="32"/>
          <w:lang w:eastAsia="zh-CN"/>
        </w:rPr>
        <w:t>空中交通管理</w:t>
      </w:r>
      <w:r>
        <w:rPr>
          <w:rFonts w:hint="eastAsia" w:ascii="Times New Roman" w:hAnsi="Times New Roman" w:eastAsia="仿宋_GB2312"/>
          <w:sz w:val="32"/>
          <w:szCs w:val="32"/>
        </w:rPr>
        <w:t>的运行单位</w:t>
      </w:r>
      <w:r>
        <w:rPr>
          <w:rFonts w:hint="eastAsia" w:ascii="Times New Roman" w:hAnsi="Times New Roman" w:eastAsia="仿宋_GB2312"/>
          <w:sz w:val="32"/>
          <w:szCs w:val="32"/>
          <w:lang w:eastAsia="zh-CN"/>
        </w:rPr>
        <w:t>。</w:t>
      </w:r>
    </w:p>
    <w:p>
      <w:pPr>
        <w:pStyle w:val="4"/>
        <w:ind w:firstLine="640"/>
      </w:pPr>
      <w:bookmarkStart w:id="80" w:name="_Toc215479982"/>
      <w:bookmarkStart w:id="81" w:name="_Toc1053077807"/>
      <w:bookmarkStart w:id="82" w:name="_Toc7251"/>
      <w:r>
        <w:rPr>
          <w:rFonts w:hint="eastAsia"/>
        </w:rPr>
        <w:t>【空管运行单位的主要职责】</w:t>
      </w:r>
      <w:bookmarkEnd w:id="80"/>
      <w:bookmarkEnd w:id="81"/>
      <w:bookmarkEnd w:id="82"/>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塔台管制单位、进近管制单位、区域管制单位负责提供责任范围内</w:t>
      </w:r>
      <w:r>
        <w:rPr>
          <w:rFonts w:hint="eastAsia" w:ascii="Times New Roman" w:hAnsi="Times New Roman" w:eastAsia="仿宋_GB2312"/>
          <w:sz w:val="32"/>
          <w:szCs w:val="32"/>
          <w:lang w:eastAsia="zh"/>
        </w:rPr>
        <w:t>的</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w:t>
      </w:r>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机坪管制单位负责提供机场机坪及相关责任范围内</w:t>
      </w:r>
      <w:r>
        <w:rPr>
          <w:rFonts w:hint="eastAsia" w:ascii="Times New Roman" w:hAnsi="Times New Roman" w:eastAsia="仿宋_GB2312"/>
          <w:sz w:val="32"/>
          <w:szCs w:val="32"/>
          <w:lang w:eastAsia="zh"/>
        </w:rPr>
        <w:t>的</w:t>
      </w:r>
      <w:r>
        <w:rPr>
          <w:rFonts w:hint="eastAsia" w:ascii="Times New Roman" w:hAnsi="Times New Roman" w:eastAsia="仿宋_GB2312"/>
          <w:sz w:val="32"/>
          <w:szCs w:val="32"/>
        </w:rPr>
        <w:t>航空器及直接影响航空器运行的交通管制服务。</w:t>
      </w:r>
    </w:p>
    <w:p>
      <w:pPr>
        <w:pStyle w:val="80"/>
        <w:ind w:firstLine="64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飞行服务站</w:t>
      </w:r>
      <w:r>
        <w:rPr>
          <w:rFonts w:hint="eastAsia" w:ascii="Times New Roman" w:hAnsi="Times New Roman" w:eastAsia="仿宋_GB2312"/>
          <w:sz w:val="32"/>
          <w:szCs w:val="32"/>
          <w:lang w:eastAsia="zh-CN"/>
        </w:rPr>
        <w:t>按要求</w:t>
      </w:r>
      <w:r>
        <w:rPr>
          <w:rFonts w:hint="eastAsia" w:ascii="Times New Roman" w:hAnsi="Times New Roman" w:eastAsia="仿宋_GB2312"/>
          <w:sz w:val="32"/>
          <w:szCs w:val="32"/>
        </w:rPr>
        <w:t>提供责任范围内</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，同时提供相应的航空情报服务和气象服务。</w:t>
      </w:r>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飞行情报服务单位负责责任范围内的飞行情报服务和告警服务。</w:t>
      </w:r>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空中交通管制单位包括塔台管制单位、进近管制单位、区域管制单位，机坪管制单位参照空中交通管制单位管理。</w:t>
      </w:r>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地区空中交通运行管理单位负责统一协调所辖区域内民用航空空中交通管制工作，监控所辖区域内</w:t>
      </w:r>
      <w:r>
        <w:rPr>
          <w:rFonts w:hint="eastAsia" w:ascii="Times New Roman" w:hAnsi="Times New Roman" w:eastAsia="仿宋_GB2312"/>
          <w:sz w:val="32"/>
          <w:szCs w:val="32"/>
          <w:lang w:eastAsia="zh-CN"/>
        </w:rPr>
        <w:t>空中交通管理</w:t>
      </w:r>
      <w:r>
        <w:rPr>
          <w:rFonts w:hint="eastAsia" w:ascii="Times New Roman" w:hAnsi="Times New Roman" w:eastAsia="仿宋_GB2312"/>
          <w:sz w:val="32"/>
          <w:szCs w:val="32"/>
        </w:rPr>
        <w:t>系统的日常运行情况，协调处理所辖区域内特殊情况下的飞行，承担本地区搜寻援救协调中心职责。</w:t>
      </w:r>
    </w:p>
    <w:p>
      <w:pPr>
        <w:pStyle w:val="80"/>
        <w:ind w:firstLine="640" w:firstLineChars="0"/>
        <w:rPr>
          <w:rFonts w:ascii="Times New Roman" w:hAnsi="Times New Roman" w:eastAsia="仿宋_GB2312"/>
          <w:sz w:val="32"/>
          <w:szCs w:val="32"/>
        </w:rPr>
      </w:pPr>
      <w:r>
        <w:rPr>
          <w:rFonts w:hint="eastAsia" w:ascii="Times New Roman" w:hAnsi="Times New Roman" w:eastAsia="仿宋_GB2312"/>
          <w:sz w:val="32"/>
          <w:szCs w:val="32"/>
        </w:rPr>
        <w:t>全国空中交通运行管理单位负责统一协调全国民用航空空中交通管制工作，监控全国</w:t>
      </w:r>
      <w:r>
        <w:rPr>
          <w:rFonts w:hint="eastAsia" w:ascii="Times New Roman" w:hAnsi="Times New Roman" w:eastAsia="仿宋_GB2312"/>
          <w:sz w:val="32"/>
          <w:szCs w:val="32"/>
          <w:lang w:eastAsia="zh-CN"/>
        </w:rPr>
        <w:t>空中交通管理</w:t>
      </w:r>
      <w:r>
        <w:rPr>
          <w:rFonts w:hint="eastAsia" w:ascii="Times New Roman" w:hAnsi="Times New Roman" w:eastAsia="仿宋_GB2312"/>
          <w:sz w:val="32"/>
          <w:szCs w:val="32"/>
        </w:rPr>
        <w:t>系统的日常运行情况，协调处理特殊情况下的飞行，承担民航局搜寻援救协调中心职责，承担全国流量管理中心职责。</w:t>
      </w:r>
    </w:p>
    <w:p>
      <w:pPr>
        <w:pStyle w:val="4"/>
        <w:ind w:firstLine="640"/>
      </w:pPr>
      <w:bookmarkStart w:id="83" w:name="_Toc1141179565"/>
      <w:bookmarkStart w:id="84" w:name="_Toc20735"/>
      <w:bookmarkStart w:id="85" w:name="_Toc215479983"/>
      <w:r>
        <w:rPr>
          <w:rFonts w:hint="eastAsia"/>
        </w:rPr>
        <w:t>【空管运行单位的管理方式】</w:t>
      </w:r>
      <w:bookmarkEnd w:id="83"/>
      <w:bookmarkEnd w:id="84"/>
      <w:bookmarkEnd w:id="85"/>
    </w:p>
    <w:p>
      <w:pPr>
        <w:pStyle w:val="80"/>
        <w:ind w:firstLine="640"/>
        <w:rPr>
          <w:rFonts w:hint="eastAsia" w:ascii="Times New Roman" w:hAnsi="Times New Roman" w:eastAsia="仿宋_GB2312"/>
          <w:sz w:val="32"/>
          <w:szCs w:val="32"/>
          <w:lang w:eastAsia="zh-CN"/>
        </w:rPr>
      </w:pPr>
      <w:r>
        <w:rPr>
          <w:rFonts w:hint="eastAsia" w:ascii="Times New Roman" w:hAnsi="Times New Roman" w:eastAsia="仿宋_GB2312"/>
          <w:sz w:val="32"/>
          <w:szCs w:val="32"/>
        </w:rPr>
        <w:t>塔台管制单位、机坪管制单位、</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报告室在机场取得</w:t>
      </w:r>
      <w:r>
        <w:rPr>
          <w:rFonts w:hint="eastAsia" w:ascii="Times New Roman" w:hAnsi="Times New Roman" w:eastAsia="仿宋_GB2312"/>
          <w:strike w:val="0"/>
          <w:dstrike w:val="0"/>
          <w:sz w:val="32"/>
          <w:szCs w:val="32"/>
        </w:rPr>
        <w:t>相应</w:t>
      </w:r>
      <w:r>
        <w:rPr>
          <w:rFonts w:hint="eastAsia" w:ascii="Times New Roman" w:hAnsi="Times New Roman" w:eastAsia="仿宋_GB2312"/>
          <w:strike w:val="0"/>
          <w:dstrike w:val="0"/>
          <w:sz w:val="32"/>
          <w:szCs w:val="32"/>
          <w:highlight w:val="none"/>
          <w:lang w:eastAsia="zh-CN"/>
        </w:rPr>
        <w:t>运营</w:t>
      </w:r>
      <w:r>
        <w:rPr>
          <w:rFonts w:hint="eastAsia" w:ascii="Times New Roman" w:hAnsi="Times New Roman" w:eastAsia="仿宋_GB2312"/>
          <w:sz w:val="32"/>
          <w:szCs w:val="32"/>
        </w:rPr>
        <w:t>许可证后运行。</w:t>
      </w:r>
    </w:p>
    <w:p>
      <w:pPr>
        <w:pStyle w:val="80"/>
        <w:ind w:firstLine="64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进近管制单位、区域管制单位、地区空中交通运行管理单位、全国空中交通运行管理单位、飞行情报服务单位</w:t>
      </w:r>
      <w:r>
        <w:rPr>
          <w:rFonts w:hint="eastAsia" w:ascii="Times New Roman" w:hAnsi="Times New Roman" w:eastAsia="仿宋_GB2312"/>
          <w:sz w:val="32"/>
          <w:szCs w:val="32"/>
          <w:highlight w:val="none"/>
          <w:lang w:eastAsia="zh-CN"/>
        </w:rPr>
        <w:t>，由空管局管理的，经</w:t>
      </w:r>
      <w:r>
        <w:rPr>
          <w:rFonts w:hint="eastAsia" w:ascii="Times New Roman" w:hAnsi="Times New Roman" w:eastAsia="仿宋_GB2312"/>
          <w:sz w:val="32"/>
          <w:szCs w:val="32"/>
          <w:highlight w:val="none"/>
        </w:rPr>
        <w:t>民航局指定</w:t>
      </w:r>
      <w:r>
        <w:rPr>
          <w:rFonts w:hint="eastAsia" w:ascii="Times New Roman" w:hAnsi="Times New Roman" w:eastAsia="仿宋_GB2312"/>
          <w:sz w:val="32"/>
          <w:szCs w:val="32"/>
          <w:highlight w:val="none"/>
          <w:lang w:eastAsia="zh-CN"/>
        </w:rPr>
        <w:t>且</w:t>
      </w:r>
      <w:r>
        <w:rPr>
          <w:rFonts w:hint="eastAsia" w:ascii="Times New Roman" w:hAnsi="Times New Roman" w:eastAsia="仿宋_GB2312"/>
          <w:sz w:val="32"/>
          <w:szCs w:val="32"/>
          <w:highlight w:val="none"/>
        </w:rPr>
        <w:t>经过民航局或民航地区管理局符合性检查后方可运行</w:t>
      </w:r>
      <w:r>
        <w:rPr>
          <w:rFonts w:hint="eastAsia" w:ascii="Times New Roman" w:hAnsi="Times New Roman" w:eastAsia="仿宋_GB2312"/>
          <w:sz w:val="32"/>
          <w:szCs w:val="32"/>
          <w:highlight w:val="none"/>
          <w:lang w:eastAsia="zh-CN"/>
        </w:rPr>
        <w:t>；其他单位应当接受</w:t>
      </w:r>
      <w:r>
        <w:rPr>
          <w:rFonts w:hint="eastAsia" w:ascii="Times New Roman" w:hAnsi="Times New Roman" w:eastAsia="仿宋_GB2312"/>
          <w:sz w:val="32"/>
          <w:szCs w:val="32"/>
          <w:highlight w:val="none"/>
        </w:rPr>
        <w:t>民航局或民航地区管理局符合性检查。</w:t>
      </w:r>
    </w:p>
    <w:p>
      <w:pPr>
        <w:pStyle w:val="80"/>
        <w:ind w:firstLine="64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飞行服务站</w:t>
      </w:r>
      <w:r>
        <w:rPr>
          <w:rFonts w:hint="eastAsia" w:ascii="Times New Roman" w:hAnsi="Times New Roman" w:eastAsia="仿宋_GB2312"/>
          <w:sz w:val="32"/>
          <w:szCs w:val="32"/>
          <w:highlight w:val="none"/>
          <w:lang w:eastAsia="zh-CN"/>
        </w:rPr>
        <w:t>应当接受</w:t>
      </w:r>
      <w:r>
        <w:rPr>
          <w:rFonts w:hint="eastAsia" w:ascii="Times New Roman" w:hAnsi="Times New Roman" w:eastAsia="仿宋_GB2312"/>
          <w:sz w:val="32"/>
          <w:szCs w:val="32"/>
          <w:highlight w:val="none"/>
        </w:rPr>
        <w:t>民航局或民航地区管理局符合性检查。</w:t>
      </w:r>
    </w:p>
    <w:p>
      <w:pPr>
        <w:pStyle w:val="4"/>
        <w:ind w:firstLine="640"/>
      </w:pPr>
      <w:bookmarkStart w:id="86" w:name="_Toc696086352"/>
      <w:bookmarkStart w:id="87" w:name="_Toc24670"/>
      <w:bookmarkStart w:id="88" w:name="_Toc215479984"/>
      <w:r>
        <w:rPr>
          <w:rFonts w:hint="eastAsia"/>
        </w:rPr>
        <w:t>【</w:t>
      </w:r>
      <w:r>
        <w:rPr>
          <w:rFonts w:hint="eastAsia"/>
          <w:lang w:eastAsia="zh-CN"/>
        </w:rPr>
        <w:t>空中交通管理</w:t>
      </w:r>
      <w:r>
        <w:rPr>
          <w:rFonts w:hint="eastAsia"/>
          <w:lang w:eastAsia="zh"/>
        </w:rPr>
        <w:t>运行单位应具备的条件</w:t>
      </w:r>
      <w:r>
        <w:rPr>
          <w:rFonts w:hint="eastAsia"/>
        </w:rPr>
        <w:t>】</w:t>
      </w:r>
      <w:bookmarkEnd w:id="86"/>
      <w:bookmarkEnd w:id="87"/>
      <w:bookmarkEnd w:id="88"/>
    </w:p>
    <w:p>
      <w:pPr>
        <w:pStyle w:val="80"/>
        <w:ind w:firstLine="640"/>
        <w:rPr>
          <w:rFonts w:ascii="Times New Roman" w:hAnsi="Times New Roman" w:eastAsia="仿宋_GB2312"/>
          <w:sz w:val="32"/>
          <w:szCs w:val="32"/>
        </w:rPr>
      </w:pPr>
      <w:bookmarkStart w:id="89" w:name="OLE_LINK44"/>
      <w:bookmarkStart w:id="90" w:name="OLE_LINK43"/>
      <w:r>
        <w:rPr>
          <w:rFonts w:hint="eastAsia" w:ascii="Times New Roman" w:hAnsi="Times New Roman" w:eastAsia="仿宋_GB2312"/>
          <w:sz w:val="32"/>
          <w:szCs w:val="32"/>
          <w:lang w:eastAsia="zh-CN"/>
        </w:rPr>
        <w:t>空中交通管理</w:t>
      </w:r>
      <w:r>
        <w:rPr>
          <w:rFonts w:hint="eastAsia" w:ascii="Times New Roman" w:hAnsi="Times New Roman" w:eastAsia="仿宋_GB2312"/>
          <w:sz w:val="32"/>
          <w:szCs w:val="32"/>
        </w:rPr>
        <w:t>运行单位</w:t>
      </w:r>
      <w:bookmarkEnd w:id="89"/>
      <w:bookmarkEnd w:id="90"/>
      <w:r>
        <w:rPr>
          <w:rFonts w:hint="eastAsia" w:ascii="Times New Roman" w:hAnsi="Times New Roman" w:eastAsia="仿宋_GB2312"/>
          <w:sz w:val="32"/>
          <w:szCs w:val="32"/>
        </w:rPr>
        <w:t>根据职责应当具备明确的服务范围、服务种类、服务时间、管制方式、管制间隔、运行模式等内容，并满足以下条件：</w:t>
      </w:r>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（一）保障运行所需要的适当数量的、合格的</w:t>
      </w:r>
      <w:r>
        <w:rPr>
          <w:rFonts w:hint="eastAsia" w:ascii="Times New Roman" w:hAnsi="Times New Roman" w:eastAsia="仿宋_GB2312"/>
          <w:sz w:val="32"/>
          <w:szCs w:val="32"/>
          <w:lang w:eastAsia="zh-CN"/>
        </w:rPr>
        <w:t>空中交通管理</w:t>
      </w:r>
      <w:r>
        <w:rPr>
          <w:rFonts w:hint="eastAsia" w:ascii="Times New Roman" w:hAnsi="Times New Roman" w:eastAsia="仿宋_GB2312"/>
          <w:sz w:val="32"/>
          <w:szCs w:val="32"/>
        </w:rPr>
        <w:t>专业人员；</w:t>
      </w:r>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（二）满足运行所需的设施设备；</w:t>
      </w:r>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（三）必要的</w:t>
      </w:r>
      <w:r>
        <w:rPr>
          <w:rFonts w:hint="eastAsia" w:ascii="Times New Roman" w:hAnsi="Times New Roman" w:eastAsia="仿宋_GB2312"/>
          <w:sz w:val="32"/>
          <w:szCs w:val="32"/>
          <w:lang w:eastAsia="zh-CN"/>
        </w:rPr>
        <w:t>空中交通管理</w:t>
      </w:r>
      <w:r>
        <w:rPr>
          <w:rFonts w:hint="eastAsia" w:ascii="Times New Roman" w:hAnsi="Times New Roman" w:eastAsia="仿宋_GB2312"/>
          <w:sz w:val="32"/>
          <w:szCs w:val="32"/>
        </w:rPr>
        <w:t>工作的制度和运行程序；</w:t>
      </w:r>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（四）与相关单位签订必要的协议；</w:t>
      </w:r>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（五）符合规定的其他条件。</w:t>
      </w:r>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设立</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时，应当充分征求利益相关方的建议，并对其必要性进行论证。</w:t>
      </w:r>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投资运营</w:t>
      </w:r>
      <w:r>
        <w:rPr>
          <w:rFonts w:hint="eastAsia" w:ascii="Times New Roman" w:hAnsi="Times New Roman" w:eastAsia="仿宋_GB2312"/>
          <w:sz w:val="32"/>
          <w:szCs w:val="32"/>
          <w:lang w:eastAsia="zh-CN"/>
        </w:rPr>
        <w:t>空中交通管理</w:t>
      </w:r>
      <w:r>
        <w:rPr>
          <w:rFonts w:hint="eastAsia" w:ascii="Times New Roman" w:hAnsi="Times New Roman" w:eastAsia="仿宋_GB2312"/>
          <w:sz w:val="32"/>
          <w:szCs w:val="32"/>
        </w:rPr>
        <w:t>运行单位，应当遵守</w:t>
      </w:r>
      <w:r>
        <w:rPr>
          <w:rFonts w:hint="eastAsia" w:ascii="Times New Roman" w:hAnsi="Times New Roman" w:eastAsia="仿宋_GB2312"/>
          <w:sz w:val="32"/>
          <w:szCs w:val="32"/>
          <w:highlight w:val="none"/>
        </w:rPr>
        <w:t>国家和民航局</w:t>
      </w:r>
      <w:r>
        <w:rPr>
          <w:rFonts w:hint="eastAsia" w:ascii="Times New Roman" w:hAnsi="Times New Roman" w:eastAsia="仿宋_GB2312"/>
          <w:sz w:val="32"/>
          <w:szCs w:val="32"/>
        </w:rPr>
        <w:t>投资民航业相关规定。</w:t>
      </w:r>
    </w:p>
    <w:p>
      <w:pPr>
        <w:pStyle w:val="4"/>
        <w:ind w:firstLine="640"/>
      </w:pPr>
      <w:bookmarkStart w:id="91" w:name="_Toc31563"/>
      <w:bookmarkStart w:id="92" w:name="_Toc1048512107"/>
      <w:bookmarkStart w:id="93" w:name="_Toc215479985"/>
      <w:r>
        <w:rPr>
          <w:rFonts w:hint="eastAsia"/>
        </w:rPr>
        <w:t>【运行变更】</w:t>
      </w:r>
      <w:bookmarkEnd w:id="91"/>
      <w:bookmarkEnd w:id="92"/>
      <w:bookmarkEnd w:id="93"/>
    </w:p>
    <w:p>
      <w:pPr>
        <w:pStyle w:val="80"/>
        <w:ind w:firstLine="64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eastAsia="zh-CN"/>
        </w:rPr>
        <w:t>空中交通服务</w:t>
      </w:r>
      <w:r>
        <w:rPr>
          <w:rFonts w:hint="eastAsia" w:ascii="Times New Roman" w:hAnsi="Times New Roman" w:eastAsia="仿宋_GB2312"/>
          <w:sz w:val="32"/>
          <w:szCs w:val="32"/>
          <w:highlight w:val="none"/>
        </w:rPr>
        <w:t>单位、机坪管制单位的服务范围、服务种类、管制方式、运行模式、运行条件等发生显著变化时，应当提出运行变更申请</w:t>
      </w:r>
      <w:r>
        <w:rPr>
          <w:rFonts w:hint="eastAsia" w:ascii="Times New Roman" w:hAnsi="Times New Roman" w:eastAsia="仿宋_GB2312"/>
          <w:sz w:val="32"/>
          <w:szCs w:val="32"/>
          <w:highlight w:val="none"/>
          <w:lang w:eastAsia="zh-CN"/>
        </w:rPr>
        <w:t>，并</w:t>
      </w:r>
      <w:r>
        <w:rPr>
          <w:rFonts w:hint="eastAsia" w:ascii="Times New Roman" w:hAnsi="Times New Roman" w:eastAsia="仿宋_GB2312"/>
          <w:sz w:val="32"/>
          <w:szCs w:val="32"/>
          <w:highlight w:val="none"/>
        </w:rPr>
        <w:t>按规定通过民航局或民航地区管理局审批或者符合性检查。</w:t>
      </w:r>
    </w:p>
    <w:p>
      <w:pPr>
        <w:pStyle w:val="80"/>
        <w:ind w:firstLine="64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管制单位实施以下运行变更，应当按照本规则规定审核批准后方可实施：</w:t>
      </w:r>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（一）降低仪表飞行程序管制水平间隔标准；</w:t>
      </w:r>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（二）实施缩小同跑道航空器起飞着陆间隔标准；</w:t>
      </w:r>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（三）实施平行跑道同时仪表运行或运行模式变更；</w:t>
      </w:r>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（四）实施监视管制；</w:t>
      </w:r>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（五）实施多跑道同时目视进近方式运行；</w:t>
      </w:r>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（六）实施监视雷达进近和精密雷达进近；</w:t>
      </w:r>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（七）以数据链为地空通信手段提供空中交通管制服务；</w:t>
      </w:r>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（八）在最后进近阶段应用缩小的最小监视管制间隔标准；</w:t>
      </w:r>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（九）按照</w:t>
      </w: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w:instrText>
      </w:r>
      <w:r>
        <w:rPr>
          <w:rFonts w:hint="eastAsia" w:ascii="Times New Roman" w:hAnsi="Times New Roman" w:eastAsia="仿宋_GB2312"/>
          <w:sz w:val="32"/>
          <w:szCs w:val="32"/>
        </w:rPr>
        <w:instrText xml:space="preserve">REF _Ref215041187 \r \h</w:instrText>
      </w:r>
      <w:r>
        <w:rPr>
          <w:rFonts w:ascii="Times New Roman" w:hAnsi="Times New Roman" w:eastAsia="仿宋_GB2312"/>
          <w:sz w:val="32"/>
          <w:szCs w:val="32"/>
        </w:rPr>
        <w:instrText xml:space="preserve"> </w:instrText>
      </w:r>
      <w:r>
        <w:rPr>
          <w:rFonts w:ascii="Times New Roman" w:hAnsi="Times New Roman" w:eastAsia="仿宋_GB2312"/>
          <w:sz w:val="32"/>
          <w:szCs w:val="32"/>
        </w:rPr>
        <w:fldChar w:fldCharType="separate"/>
      </w:r>
      <w:r>
        <w:rPr>
          <w:rFonts w:ascii="Times New Roman" w:hAnsi="Times New Roman" w:eastAsia="仿宋_GB2312"/>
          <w:sz w:val="32"/>
          <w:szCs w:val="32"/>
        </w:rPr>
        <w:fldChar w:fldCharType="end"/>
      </w:r>
      <w:r>
        <w:rPr>
          <w:rFonts w:hint="eastAsia" w:ascii="Times New Roman" w:hAnsi="Times New Roman" w:eastAsia="仿宋_GB2312"/>
          <w:sz w:val="32"/>
          <w:szCs w:val="32"/>
          <w:lang w:eastAsia="zh-CN"/>
        </w:rPr>
        <w:t>第十五条</w:t>
      </w:r>
      <w:r>
        <w:rPr>
          <w:rFonts w:hint="eastAsia" w:ascii="Times New Roman" w:hAnsi="Times New Roman" w:eastAsia="仿宋_GB2312"/>
          <w:sz w:val="32"/>
          <w:szCs w:val="32"/>
        </w:rPr>
        <w:t>规定需要开展实验运行的情形；</w:t>
      </w:r>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（十）其他需要批准变更的情形。</w:t>
      </w:r>
    </w:p>
    <w:p>
      <w:pPr>
        <w:pStyle w:val="4"/>
        <w:ind w:firstLine="640"/>
      </w:pPr>
      <w:bookmarkStart w:id="94" w:name="_Toc844124946"/>
      <w:bookmarkStart w:id="95" w:name="_Toc215479986"/>
      <w:bookmarkStart w:id="96" w:name="_Toc7131"/>
      <w:r>
        <w:rPr>
          <w:rFonts w:hint="eastAsia"/>
        </w:rPr>
        <w:t>【</w:t>
      </w:r>
      <w:r>
        <w:rPr>
          <w:rFonts w:hint="eastAsia"/>
          <w:lang w:eastAsia="zh-CN"/>
        </w:rPr>
        <w:t>空中交通服务</w:t>
      </w:r>
      <w:r>
        <w:rPr>
          <w:rFonts w:hint="eastAsia"/>
        </w:rPr>
        <w:t>种类确定的前置条件】</w:t>
      </w:r>
      <w:bookmarkEnd w:id="94"/>
      <w:bookmarkEnd w:id="95"/>
      <w:bookmarkEnd w:id="96"/>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在机场和空域新增</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或对现有</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进行调整时，提供该服务的单位应当对提供</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的必要性进行论证，充分征求利益相关方意见建议，明确其中</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空域类型。</w:t>
      </w:r>
    </w:p>
    <w:p>
      <w:pPr>
        <w:pStyle w:val="4"/>
        <w:ind w:firstLine="640"/>
      </w:pPr>
      <w:bookmarkStart w:id="97" w:name="_Toc215479987"/>
      <w:bookmarkStart w:id="98" w:name="_Ref215041187"/>
      <w:bookmarkStart w:id="99" w:name="_Toc254652665"/>
      <w:bookmarkStart w:id="100" w:name="_Toc16596"/>
      <w:r>
        <w:rPr>
          <w:rFonts w:hint="eastAsia"/>
        </w:rPr>
        <w:t>【实验运行】</w:t>
      </w:r>
      <w:bookmarkEnd w:id="97"/>
      <w:bookmarkEnd w:id="98"/>
      <w:bookmarkEnd w:id="99"/>
      <w:bookmarkEnd w:id="100"/>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为了验证管制新技术</w:t>
      </w:r>
      <w:r>
        <w:rPr>
          <w:rFonts w:hint="eastAsia" w:ascii="Times New Roman" w:hAnsi="Times New Roman" w:eastAsia="仿宋_GB2312"/>
          <w:sz w:val="32"/>
          <w:szCs w:val="32"/>
          <w:lang w:eastAsia="zh"/>
        </w:rPr>
        <w:t>，以及</w:t>
      </w:r>
      <w:bookmarkStart w:id="101" w:name="OLE_LINK5"/>
      <w:bookmarkStart w:id="102" w:name="OLE_LINK4"/>
      <w:r>
        <w:rPr>
          <w:rFonts w:hint="eastAsia" w:ascii="Times New Roman" w:hAnsi="Times New Roman" w:eastAsia="仿宋_GB2312"/>
          <w:sz w:val="32"/>
          <w:szCs w:val="32"/>
        </w:rPr>
        <w:t>尚无明确规定</w:t>
      </w:r>
      <w:r>
        <w:rPr>
          <w:rFonts w:hint="eastAsia" w:ascii="Times New Roman" w:hAnsi="Times New Roman" w:eastAsia="仿宋_GB2312"/>
          <w:sz w:val="32"/>
          <w:szCs w:val="32"/>
          <w:lang w:eastAsia="zh"/>
        </w:rPr>
        <w:t>或</w:t>
      </w:r>
      <w:r>
        <w:rPr>
          <w:rFonts w:hint="eastAsia" w:ascii="Times New Roman" w:hAnsi="Times New Roman" w:eastAsia="仿宋_GB2312"/>
          <w:sz w:val="32"/>
          <w:szCs w:val="32"/>
        </w:rPr>
        <w:t>超出本规章</w:t>
      </w:r>
      <w:r>
        <w:rPr>
          <w:rFonts w:hint="eastAsia" w:ascii="Times New Roman" w:hAnsi="Times New Roman" w:eastAsia="仿宋_GB2312"/>
          <w:sz w:val="32"/>
          <w:szCs w:val="32"/>
          <w:lang w:eastAsia="zh"/>
        </w:rPr>
        <w:t>规范的</w:t>
      </w:r>
      <w:r>
        <w:rPr>
          <w:rFonts w:hint="eastAsia" w:ascii="Times New Roman" w:hAnsi="Times New Roman" w:eastAsia="仿宋_GB2312"/>
          <w:sz w:val="32"/>
          <w:szCs w:val="32"/>
        </w:rPr>
        <w:t>管制方式、管制间隔、运行模式在空中交通管制服务和机坪管制服务中的可行性，应</w:t>
      </w:r>
      <w:r>
        <w:rPr>
          <w:rFonts w:hint="eastAsia" w:ascii="Times New Roman" w:hAnsi="Times New Roman" w:eastAsia="仿宋_GB2312"/>
          <w:sz w:val="32"/>
          <w:szCs w:val="32"/>
          <w:lang w:eastAsia="zh"/>
        </w:rPr>
        <w:t>先行实施</w:t>
      </w:r>
      <w:r>
        <w:rPr>
          <w:rFonts w:hint="eastAsia" w:ascii="Times New Roman" w:hAnsi="Times New Roman" w:eastAsia="仿宋_GB2312"/>
          <w:sz w:val="32"/>
          <w:szCs w:val="32"/>
        </w:rPr>
        <w:t>实验运行。</w:t>
      </w:r>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lang w:eastAsia="zh"/>
        </w:rPr>
        <w:t>实施</w:t>
      </w:r>
      <w:r>
        <w:rPr>
          <w:rFonts w:hint="eastAsia" w:ascii="Times New Roman" w:hAnsi="Times New Roman" w:eastAsia="仿宋_GB2312"/>
          <w:sz w:val="32"/>
          <w:szCs w:val="32"/>
        </w:rPr>
        <w:t>实验运行的单位应当具备实验的条件，组织技术论证，制定保证安全的措施，并对实验运行的安全负责</w:t>
      </w:r>
      <w:bookmarkEnd w:id="101"/>
      <w:bookmarkEnd w:id="102"/>
      <w:r>
        <w:rPr>
          <w:rFonts w:hint="eastAsia" w:ascii="Times New Roman" w:hAnsi="Times New Roman" w:eastAsia="仿宋_GB2312"/>
          <w:sz w:val="32"/>
          <w:szCs w:val="32"/>
        </w:rPr>
        <w:t>，按照民航局规定提交情况报告和建议。实验运行通常不少于六个月。</w:t>
      </w:r>
    </w:p>
    <w:p>
      <w:pPr>
        <w:pStyle w:val="4"/>
        <w:ind w:firstLine="640"/>
        <w:rPr>
          <w:rFonts w:ascii="仿宋_GB2312" w:eastAsia="仿宋_GB2312"/>
          <w:lang w:val="de-DE"/>
        </w:rPr>
      </w:pPr>
      <w:bookmarkStart w:id="103" w:name="_Toc215479988"/>
      <w:bookmarkStart w:id="104" w:name="_Toc663484101"/>
      <w:bookmarkStart w:id="105" w:name="_Toc28120"/>
      <w:r>
        <w:rPr>
          <w:rFonts w:hint="eastAsia"/>
        </w:rPr>
        <w:t>【空管运行遵守民航相关规范标准的要求】</w:t>
      </w:r>
      <w:bookmarkEnd w:id="103"/>
      <w:bookmarkEnd w:id="104"/>
      <w:bookmarkEnd w:id="105"/>
    </w:p>
    <w:p>
      <w:pPr>
        <w:pStyle w:val="8"/>
        <w:ind w:firstLine="640" w:firstLineChars="200"/>
        <w:rPr>
          <w:rFonts w:ascii="仿宋_GB2312" w:eastAsia="仿宋_GB2312"/>
          <w:i w:val="0"/>
        </w:rPr>
      </w:pPr>
      <w:r>
        <w:rPr>
          <w:rFonts w:hint="eastAsia" w:ascii="仿宋_GB2312" w:eastAsia="仿宋_GB2312"/>
          <w:i w:val="0"/>
          <w:lang w:eastAsia="zh-CN"/>
        </w:rPr>
        <w:t>空中交通管理</w:t>
      </w:r>
      <w:r>
        <w:rPr>
          <w:rFonts w:hint="eastAsia" w:ascii="仿宋_GB2312" w:eastAsia="仿宋_GB2312"/>
          <w:i w:val="0"/>
        </w:rPr>
        <w:t>运行</w:t>
      </w:r>
      <w:r>
        <w:rPr>
          <w:rFonts w:hint="eastAsia" w:ascii="仿宋_GB2312" w:eastAsia="仿宋_GB2312"/>
          <w:i w:val="0"/>
          <w:lang w:val="de-DE"/>
        </w:rPr>
        <w:t>单位应当按照</w:t>
      </w:r>
      <w:r>
        <w:rPr>
          <w:rFonts w:hint="eastAsia" w:ascii="仿宋_GB2312" w:eastAsia="仿宋_GB2312"/>
          <w:i w:val="0"/>
          <w:lang w:val="de-DE" w:eastAsia="zh-CN"/>
        </w:rPr>
        <w:t>中国</w:t>
      </w:r>
      <w:r>
        <w:rPr>
          <w:rFonts w:hint="eastAsia" w:ascii="仿宋_GB2312" w:eastAsia="仿宋_GB2312"/>
          <w:i w:val="0"/>
          <w:lang w:val="de-DE"/>
        </w:rPr>
        <w:t>民航局</w:t>
      </w:r>
      <w:r>
        <w:rPr>
          <w:rFonts w:hint="eastAsia" w:ascii="仿宋_GB2312" w:eastAsia="仿宋_GB2312"/>
          <w:i w:val="0"/>
        </w:rPr>
        <w:t>规定的</w:t>
      </w:r>
      <w:r>
        <w:rPr>
          <w:rFonts w:hint="eastAsia" w:ascii="仿宋_GB2312" w:eastAsia="仿宋_GB2312"/>
          <w:i w:val="0"/>
          <w:lang w:val="de-DE"/>
        </w:rPr>
        <w:t>规范、</w:t>
      </w:r>
      <w:r>
        <w:rPr>
          <w:rFonts w:hint="eastAsia" w:ascii="仿宋_GB2312" w:eastAsia="仿宋_GB2312"/>
          <w:i w:val="0"/>
        </w:rPr>
        <w:t>程序、标准运行和提供服务。</w:t>
      </w:r>
    </w:p>
    <w:p>
      <w:pPr>
        <w:pStyle w:val="4"/>
        <w:ind w:firstLine="640"/>
      </w:pPr>
      <w:bookmarkStart w:id="106" w:name="_Toc215479989"/>
      <w:bookmarkStart w:id="107" w:name="_Toc348372294"/>
      <w:bookmarkStart w:id="108" w:name="_Toc17201"/>
      <w:r>
        <w:rPr>
          <w:rFonts w:hint="eastAsia"/>
        </w:rPr>
        <w:t>【管制统一指挥和运行业务一体化管理方面重大变更】</w:t>
      </w:r>
      <w:bookmarkEnd w:id="106"/>
      <w:bookmarkEnd w:id="107"/>
      <w:bookmarkEnd w:id="108"/>
    </w:p>
    <w:p>
      <w:pPr>
        <w:pStyle w:val="80"/>
        <w:rPr>
          <w:rFonts w:hint="eastAsia" w:ascii="Times New Roman" w:hAnsi="Times New Roman" w:eastAsia="仿宋_GB2312"/>
          <w:sz w:val="32"/>
          <w:szCs w:val="32"/>
        </w:rPr>
      </w:pPr>
      <w:r>
        <w:rPr>
          <w:rFonts w:hint="eastAsia" w:ascii="Times New Roman" w:hAnsi="Times New Roman" w:eastAsia="仿宋_GB2312"/>
          <w:sz w:val="32"/>
          <w:szCs w:val="32"/>
        </w:rPr>
        <w:t>空中交通管理运行工作由空管局统一组织实施，民航各空中交通管理运行单位按照职责分工负责有关空中交通管理运行工作。</w:t>
      </w:r>
    </w:p>
    <w:p>
      <w:pPr>
        <w:pStyle w:val="4"/>
        <w:ind w:firstLine="640"/>
      </w:pPr>
      <w:bookmarkStart w:id="109" w:name="_Toc23912"/>
      <w:bookmarkStart w:id="110" w:name="_Toc269833563"/>
      <w:bookmarkStart w:id="111" w:name="_Toc215479990"/>
      <w:r>
        <w:rPr>
          <w:rFonts w:hint="eastAsia"/>
        </w:rPr>
        <w:t>【与境外协议的管理】</w:t>
      </w:r>
      <w:bookmarkEnd w:id="109"/>
      <w:bookmarkEnd w:id="110"/>
      <w:bookmarkEnd w:id="111"/>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境内</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单位与境外</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单位签订</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运行协议前，</w:t>
      </w:r>
      <w:r>
        <w:rPr>
          <w:rFonts w:hint="eastAsia" w:ascii="Times New Roman" w:hAnsi="Times New Roman" w:eastAsia="仿宋_GB2312"/>
          <w:sz w:val="32"/>
          <w:szCs w:val="32"/>
          <w:highlight w:val="none"/>
        </w:rPr>
        <w:t>协议草案应当</w:t>
      </w:r>
      <w:r>
        <w:rPr>
          <w:rFonts w:hint="eastAsia" w:ascii="Times New Roman" w:hAnsi="Times New Roman" w:eastAsia="仿宋_GB2312"/>
          <w:sz w:val="32"/>
          <w:szCs w:val="32"/>
          <w:highlight w:val="none"/>
          <w:lang w:eastAsia="zh"/>
        </w:rPr>
        <w:t>报</w:t>
      </w:r>
      <w:r>
        <w:rPr>
          <w:rFonts w:hint="eastAsia" w:ascii="Times New Roman" w:hAnsi="Times New Roman" w:eastAsia="仿宋_GB2312"/>
          <w:sz w:val="32"/>
          <w:szCs w:val="32"/>
          <w:highlight w:val="none"/>
          <w:lang w:eastAsia="zh-CN"/>
        </w:rPr>
        <w:t>空管局</w:t>
      </w:r>
      <w:r>
        <w:rPr>
          <w:rFonts w:hint="eastAsia" w:ascii="Times New Roman" w:hAnsi="Times New Roman" w:eastAsia="仿宋_GB2312"/>
          <w:sz w:val="32"/>
          <w:szCs w:val="32"/>
          <w:highlight w:val="none"/>
        </w:rPr>
        <w:t>审查，并在签订协议后报</w:t>
      </w:r>
      <w:r>
        <w:rPr>
          <w:rFonts w:hint="eastAsia" w:ascii="Times New Roman" w:hAnsi="Times New Roman" w:eastAsia="仿宋_GB2312"/>
          <w:sz w:val="32"/>
          <w:szCs w:val="32"/>
          <w:highlight w:val="none"/>
          <w:lang w:eastAsia="zh-CN"/>
        </w:rPr>
        <w:t>空管局</w:t>
      </w:r>
      <w:r>
        <w:rPr>
          <w:rFonts w:hint="eastAsia" w:ascii="Times New Roman" w:hAnsi="Times New Roman" w:eastAsia="仿宋_GB2312"/>
          <w:sz w:val="32"/>
          <w:szCs w:val="32"/>
          <w:highlight w:val="none"/>
        </w:rPr>
        <w:t>备案</w:t>
      </w:r>
      <w:r>
        <w:rPr>
          <w:rFonts w:hint="eastAsia" w:ascii="Times New Roman" w:hAnsi="Times New Roman" w:eastAsia="仿宋_GB2312"/>
          <w:sz w:val="32"/>
          <w:szCs w:val="32"/>
        </w:rPr>
        <w:t>。</w:t>
      </w:r>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涉及重大问题或者涉及国务院其他有关部门职权范围的，应按照国家有关规定执行。</w:t>
      </w:r>
    </w:p>
    <w:p>
      <w:pPr>
        <w:pStyle w:val="4"/>
        <w:ind w:firstLine="640"/>
        <w:rPr>
          <w:rFonts w:ascii="Times New Roman" w:hAnsi="Times New Roman"/>
        </w:rPr>
      </w:pPr>
      <w:bookmarkStart w:id="112" w:name="_Toc215479991"/>
      <w:bookmarkStart w:id="113" w:name="_Toc29104"/>
      <w:bookmarkStart w:id="114" w:name="_Toc1298867372"/>
      <w:r>
        <w:rPr>
          <w:rFonts w:hint="eastAsia" w:ascii="Times New Roman" w:hAnsi="Times New Roman"/>
          <w:lang w:eastAsia="zh"/>
        </w:rPr>
        <w:t>【差异的批准】</w:t>
      </w:r>
      <w:bookmarkEnd w:id="112"/>
      <w:bookmarkEnd w:id="113"/>
      <w:bookmarkEnd w:id="114"/>
    </w:p>
    <w:p>
      <w:pPr>
        <w:ind w:firstLine="640"/>
        <w:rPr>
          <w:rFonts w:ascii="Times New Roman" w:hAnsi="Times New Roman" w:eastAsia="仿宋_GB2312"/>
          <w:sz w:val="32"/>
          <w:szCs w:val="32"/>
        </w:rPr>
      </w:pPr>
      <w:r>
        <w:rPr>
          <w:rFonts w:hint="eastAsia" w:ascii="Times New Roman" w:hAnsi="Times New Roman" w:eastAsia="仿宋_GB2312"/>
          <w:sz w:val="32"/>
          <w:szCs w:val="32"/>
        </w:rPr>
        <w:t>与国际民用航空公约附件规定的有关</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的国际标准、建议措施或者航行服务程序存在差异时，由民航局通报和公布。</w:t>
      </w:r>
    </w:p>
    <w:p>
      <w:pPr>
        <w:pStyle w:val="80"/>
        <w:ind w:firstLine="640"/>
        <w:rPr>
          <w:rFonts w:ascii="Times New Roman" w:hAnsi="Times New Roman" w:eastAsia="仿宋_GB2312"/>
          <w:sz w:val="32"/>
          <w:szCs w:val="32"/>
        </w:rPr>
      </w:pPr>
    </w:p>
    <w:p>
      <w:pPr>
        <w:pStyle w:val="80"/>
        <w:ind w:firstLine="640"/>
        <w:rPr>
          <w:rFonts w:ascii="Times New Roman" w:hAnsi="Times New Roman" w:eastAsia="仿宋_GB2312"/>
          <w:sz w:val="32"/>
          <w:szCs w:val="32"/>
        </w:rPr>
      </w:pPr>
      <w:r>
        <w:rPr>
          <w:rFonts w:ascii="Times New Roman" w:hAnsi="Times New Roman" w:eastAsia="仿宋_GB2312"/>
          <w:sz w:val="32"/>
          <w:szCs w:val="32"/>
        </w:rPr>
        <w:br w:type="page"/>
      </w:r>
    </w:p>
    <w:p>
      <w:pPr>
        <w:pStyle w:val="2"/>
        <w:spacing w:before="312" w:after="312"/>
      </w:pPr>
      <w:bookmarkStart w:id="115" w:name="_Ref193466567"/>
      <w:bookmarkStart w:id="116" w:name="_Toc209259440"/>
      <w:bookmarkStart w:id="117" w:name="_Toc209263759"/>
      <w:r>
        <w:rPr>
          <w:rFonts w:hint="eastAsia"/>
        </w:rPr>
        <w:t xml:space="preserve"> </w:t>
      </w:r>
      <w:bookmarkStart w:id="118" w:name="_Toc215479992"/>
      <w:bookmarkStart w:id="119" w:name="_Toc14080"/>
      <w:bookmarkStart w:id="120" w:name="_Toc1325604071"/>
      <w:r>
        <w:rPr>
          <w:rFonts w:hint="eastAsia"/>
          <w:lang w:eastAsia="zh-CN"/>
        </w:rPr>
        <w:t>空中交通服务</w:t>
      </w:r>
      <w:r>
        <w:rPr>
          <w:rFonts w:hint="eastAsia"/>
        </w:rPr>
        <w:t>的建立</w:t>
      </w:r>
      <w:bookmarkEnd w:id="115"/>
      <w:bookmarkEnd w:id="116"/>
      <w:bookmarkEnd w:id="117"/>
      <w:bookmarkEnd w:id="118"/>
      <w:bookmarkEnd w:id="119"/>
      <w:bookmarkEnd w:id="120"/>
    </w:p>
    <w:p>
      <w:pPr>
        <w:pStyle w:val="3"/>
        <w:rPr>
          <w:highlight w:val="none"/>
        </w:rPr>
      </w:pPr>
      <w:bookmarkStart w:id="121" w:name="_Toc193705385"/>
      <w:bookmarkEnd w:id="121"/>
      <w:bookmarkStart w:id="122" w:name="_Toc193705480"/>
      <w:bookmarkEnd w:id="122"/>
      <w:bookmarkStart w:id="123" w:name="_Toc215479993"/>
      <w:bookmarkStart w:id="124" w:name="_Toc8141"/>
      <w:bookmarkStart w:id="125" w:name="_Toc326469004"/>
      <w:bookmarkStart w:id="126" w:name="_Toc209259441"/>
      <w:bookmarkStart w:id="127" w:name="_Toc209263760"/>
      <w:bookmarkStart w:id="128" w:name="_Toc179897014"/>
      <w:r>
        <w:rPr>
          <w:rFonts w:hint="eastAsia"/>
          <w:highlight w:val="none"/>
          <w:lang w:eastAsia="zh-CN"/>
        </w:rPr>
        <w:t>空中交通服务</w:t>
      </w:r>
      <w:r>
        <w:rPr>
          <w:rFonts w:hint="eastAsia"/>
          <w:highlight w:val="none"/>
        </w:rPr>
        <w:t>权限</w:t>
      </w:r>
      <w:bookmarkEnd w:id="123"/>
      <w:bookmarkEnd w:id="124"/>
      <w:bookmarkEnd w:id="125"/>
      <w:bookmarkEnd w:id="126"/>
      <w:bookmarkEnd w:id="127"/>
      <w:bookmarkStart w:id="129" w:name="_Toc209259442"/>
      <w:bookmarkEnd w:id="129"/>
      <w:bookmarkStart w:id="130" w:name="_Toc209263761"/>
      <w:bookmarkEnd w:id="130"/>
      <w:bookmarkStart w:id="131" w:name="_Ref193461660"/>
    </w:p>
    <w:p>
      <w:pPr>
        <w:pStyle w:val="4"/>
        <w:ind w:firstLine="640"/>
        <w:rPr>
          <w:rFonts w:ascii="Times New Roman" w:hAnsi="Times New Roman"/>
        </w:rPr>
      </w:pPr>
      <w:bookmarkStart w:id="132" w:name="_Toc209263762"/>
      <w:bookmarkStart w:id="133" w:name="_Toc215479994"/>
      <w:bookmarkStart w:id="134" w:name="_Toc15770"/>
      <w:bookmarkStart w:id="135" w:name="_Toc1426040934"/>
      <w:bookmarkStart w:id="136" w:name="_Toc209259443"/>
      <w:r>
        <w:rPr>
          <w:rFonts w:hint="eastAsia" w:ascii="Times New Roman" w:hAnsi="Times New Roman"/>
        </w:rPr>
        <w:t>【准入主体要求】</w:t>
      </w:r>
      <w:bookmarkEnd w:id="132"/>
      <w:bookmarkEnd w:id="133"/>
      <w:bookmarkEnd w:id="134"/>
      <w:bookmarkEnd w:id="135"/>
      <w:bookmarkEnd w:id="136"/>
    </w:p>
    <w:p>
      <w:pPr>
        <w:pStyle w:val="57"/>
        <w:ind w:firstLine="600"/>
        <w:rPr>
          <w:rFonts w:ascii="仿宋_GB2312" w:eastAsia="仿宋_GB2312"/>
          <w:i w:val="0"/>
        </w:rPr>
      </w:pPr>
      <w:bookmarkStart w:id="137" w:name="OLE_LINK126"/>
      <w:bookmarkStart w:id="138" w:name="OLE_LINK125"/>
      <w:r>
        <w:rPr>
          <w:rFonts w:hint="eastAsia" w:ascii="仿宋_GB2312" w:eastAsia="仿宋_GB2312"/>
          <w:i w:val="0"/>
          <w:lang w:eastAsia="zh"/>
        </w:rPr>
        <w:t>设立</w:t>
      </w:r>
      <w:r>
        <w:rPr>
          <w:rFonts w:hint="eastAsia" w:ascii="仿宋_GB2312" w:eastAsia="仿宋_GB2312"/>
          <w:i w:val="0"/>
          <w:lang w:eastAsia="zh-CN"/>
        </w:rPr>
        <w:t>空中交通管理</w:t>
      </w:r>
      <w:r>
        <w:rPr>
          <w:rFonts w:hint="eastAsia" w:ascii="仿宋_GB2312" w:eastAsia="仿宋_GB2312"/>
          <w:i w:val="0"/>
          <w:lang w:val="en-US"/>
        </w:rPr>
        <w:t>运行</w:t>
      </w:r>
      <w:r>
        <w:rPr>
          <w:rFonts w:hint="eastAsia" w:ascii="仿宋_GB2312" w:eastAsia="仿宋_GB2312"/>
          <w:i w:val="0"/>
          <w:lang w:eastAsia="zh"/>
        </w:rPr>
        <w:t>单位应当遵守</w:t>
      </w:r>
      <w:r>
        <w:rPr>
          <w:rFonts w:hint="eastAsia" w:ascii="仿宋_GB2312" w:eastAsia="仿宋_GB2312"/>
          <w:i w:val="0"/>
          <w:highlight w:val="none"/>
          <w:lang w:eastAsia="zh"/>
        </w:rPr>
        <w:t>国家和民航局</w:t>
      </w:r>
      <w:r>
        <w:rPr>
          <w:rFonts w:hint="eastAsia" w:ascii="仿宋_GB2312" w:eastAsia="仿宋_GB2312"/>
          <w:i w:val="0"/>
          <w:lang w:eastAsia="zh"/>
        </w:rPr>
        <w:t>相关规定</w:t>
      </w:r>
      <w:r>
        <w:rPr>
          <w:rFonts w:hint="eastAsia" w:ascii="仿宋_GB2312" w:eastAsia="仿宋_GB2312"/>
          <w:i w:val="0"/>
        </w:rPr>
        <w:t>，应当严格遵守国家市场准入负面清单、外商投资准入特别管理措施等国家有关规定。</w:t>
      </w:r>
      <w:bookmarkEnd w:id="131"/>
    </w:p>
    <w:bookmarkEnd w:id="137"/>
    <w:bookmarkEnd w:id="138"/>
    <w:p>
      <w:pPr>
        <w:pStyle w:val="4"/>
        <w:ind w:firstLine="640"/>
        <w:rPr>
          <w:rFonts w:ascii="Times New Roman" w:hAnsi="Times New Roman"/>
        </w:rPr>
      </w:pPr>
      <w:bookmarkStart w:id="139" w:name="_Toc209275935"/>
      <w:bookmarkEnd w:id="139"/>
      <w:bookmarkStart w:id="140" w:name="_Toc209259444"/>
      <w:bookmarkEnd w:id="140"/>
      <w:bookmarkStart w:id="141" w:name="_Toc209264646"/>
      <w:bookmarkEnd w:id="141"/>
      <w:bookmarkStart w:id="142" w:name="_Toc209263763"/>
      <w:bookmarkEnd w:id="142"/>
      <w:bookmarkStart w:id="143" w:name="_Toc209263764"/>
      <w:bookmarkStart w:id="144" w:name="_Toc215479995"/>
      <w:bookmarkStart w:id="145" w:name="_Toc130130192"/>
      <w:bookmarkStart w:id="146" w:name="_Toc209259445"/>
      <w:bookmarkStart w:id="147" w:name="_Toc5185"/>
      <w:r>
        <w:rPr>
          <w:rFonts w:hint="eastAsia" w:ascii="Times New Roman" w:hAnsi="Times New Roman"/>
        </w:rPr>
        <w:t>【安全生产委托】</w:t>
      </w:r>
      <w:bookmarkEnd w:id="143"/>
      <w:bookmarkEnd w:id="144"/>
      <w:bookmarkEnd w:id="145"/>
      <w:bookmarkEnd w:id="146"/>
      <w:bookmarkEnd w:id="147"/>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highlight w:val="none"/>
        </w:rPr>
        <w:t>经民航局或地区管理局批准，</w:t>
      </w:r>
      <w:r>
        <w:rPr>
          <w:rFonts w:hint="eastAsia" w:ascii="Times New Roman" w:hAnsi="Times New Roman" w:eastAsia="仿宋_GB2312"/>
          <w:sz w:val="32"/>
          <w:szCs w:val="32"/>
        </w:rPr>
        <w:t>方可将</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和机坪管制服务安全生产技术、管理服务委托相应专业机构提供，保证安全生产的责任仍由原委托单位负责。委托开展</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和机坪管制服务安全生产技术、管理服务应当遵守</w:t>
      </w:r>
      <w:r>
        <w:rPr>
          <w:rFonts w:hint="eastAsia" w:ascii="Times New Roman" w:hAnsi="Times New Roman" w:eastAsia="仿宋_GB2312"/>
          <w:sz w:val="32"/>
          <w:szCs w:val="32"/>
          <w:highlight w:val="none"/>
        </w:rPr>
        <w:t>国家和民航局</w:t>
      </w:r>
      <w:r>
        <w:rPr>
          <w:rFonts w:hint="eastAsia" w:ascii="Times New Roman" w:hAnsi="Times New Roman" w:eastAsia="仿宋_GB2312"/>
          <w:sz w:val="32"/>
          <w:szCs w:val="32"/>
        </w:rPr>
        <w:t>相关规定。受委托单位应当符合本规章</w:t>
      </w:r>
      <w:r>
        <w:rPr>
          <w:rFonts w:hint="eastAsia" w:ascii="Times New Roman" w:hAnsi="Times New Roman" w:eastAsia="仿宋_GB2312"/>
          <w:sz w:val="32"/>
          <w:szCs w:val="32"/>
          <w:lang w:eastAsia="zh"/>
        </w:rPr>
        <w:t>的</w:t>
      </w:r>
      <w:r>
        <w:rPr>
          <w:rFonts w:hint="eastAsia" w:ascii="Times New Roman" w:hAnsi="Times New Roman" w:eastAsia="仿宋_GB2312"/>
          <w:sz w:val="32"/>
          <w:szCs w:val="32"/>
        </w:rPr>
        <w:t>相关要求。</w:t>
      </w:r>
    </w:p>
    <w:p>
      <w:pPr>
        <w:pStyle w:val="4"/>
        <w:ind w:firstLine="640"/>
        <w:rPr>
          <w:rFonts w:ascii="Times New Roman" w:hAnsi="Times New Roman"/>
        </w:rPr>
      </w:pPr>
      <w:bookmarkStart w:id="148" w:name="_Toc209263768"/>
      <w:bookmarkEnd w:id="148"/>
      <w:bookmarkStart w:id="149" w:name="_Toc209259448"/>
      <w:bookmarkEnd w:id="149"/>
      <w:bookmarkStart w:id="150" w:name="_Toc209259446"/>
      <w:bookmarkEnd w:id="150"/>
      <w:bookmarkStart w:id="151" w:name="_Toc209263767"/>
      <w:bookmarkEnd w:id="151"/>
      <w:bookmarkStart w:id="152" w:name="_Toc209259447"/>
      <w:bookmarkEnd w:id="152"/>
      <w:bookmarkStart w:id="153" w:name="_Toc209275937"/>
      <w:bookmarkEnd w:id="153"/>
      <w:bookmarkStart w:id="154" w:name="_Toc209259449"/>
      <w:bookmarkEnd w:id="154"/>
      <w:bookmarkStart w:id="155" w:name="_Toc209263766"/>
      <w:bookmarkEnd w:id="155"/>
      <w:bookmarkStart w:id="156" w:name="_Toc209263765"/>
      <w:bookmarkEnd w:id="156"/>
      <w:bookmarkStart w:id="157" w:name="_Toc209264648"/>
      <w:bookmarkEnd w:id="157"/>
      <w:bookmarkStart w:id="158" w:name="_Toc215479996"/>
      <w:bookmarkStart w:id="159" w:name="_Toc5655"/>
      <w:bookmarkStart w:id="160" w:name="_Toc1222433394"/>
      <w:bookmarkStart w:id="161" w:name="OLE_LINK24"/>
      <w:bookmarkStart w:id="162" w:name="OLE_LINK25"/>
      <w:bookmarkStart w:id="163" w:name="OLE_LINK23"/>
      <w:bookmarkStart w:id="164" w:name="OLE_LINK22"/>
      <w:r>
        <w:rPr>
          <w:rFonts w:hint="eastAsia" w:ascii="Times New Roman" w:hAnsi="Times New Roman"/>
          <w:lang w:eastAsia="zh"/>
        </w:rPr>
        <w:t>【</w:t>
      </w:r>
      <w:r>
        <w:rPr>
          <w:rFonts w:hint="eastAsia" w:ascii="Times New Roman" w:hAnsi="Times New Roman"/>
        </w:rPr>
        <w:t>信息公布要求</w:t>
      </w:r>
      <w:r>
        <w:rPr>
          <w:rFonts w:hint="eastAsia" w:ascii="Times New Roman" w:hAnsi="Times New Roman"/>
          <w:lang w:eastAsia="zh"/>
        </w:rPr>
        <w:t>】</w:t>
      </w:r>
      <w:bookmarkEnd w:id="158"/>
      <w:bookmarkEnd w:id="159"/>
      <w:bookmarkEnd w:id="160"/>
    </w:p>
    <w:bookmarkEnd w:id="161"/>
    <w:bookmarkEnd w:id="162"/>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在已建立</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和机坪管制服务的地点，使用该服务所必需的信息应当予以公布。</w:t>
      </w:r>
    </w:p>
    <w:bookmarkEnd w:id="163"/>
    <w:bookmarkEnd w:id="164"/>
    <w:p>
      <w:pPr>
        <w:pStyle w:val="3"/>
      </w:pPr>
      <w:bookmarkStart w:id="165" w:name="_Toc209221154"/>
      <w:bookmarkEnd w:id="165"/>
      <w:bookmarkStart w:id="166" w:name="_Toc209259450"/>
      <w:bookmarkEnd w:id="166"/>
      <w:bookmarkStart w:id="167" w:name="_Toc209263769"/>
      <w:bookmarkEnd w:id="167"/>
      <w:bookmarkStart w:id="168" w:name="_Toc209258898"/>
      <w:bookmarkEnd w:id="168"/>
      <w:bookmarkStart w:id="169" w:name="_Toc189920812"/>
      <w:bookmarkEnd w:id="169"/>
      <w:bookmarkStart w:id="170" w:name="_Toc189921119"/>
      <w:bookmarkEnd w:id="170"/>
      <w:bookmarkStart w:id="171" w:name="_Toc189921118"/>
      <w:bookmarkEnd w:id="171"/>
      <w:bookmarkStart w:id="172" w:name="_Toc189920811"/>
      <w:bookmarkEnd w:id="172"/>
      <w:bookmarkStart w:id="173" w:name="_Toc209256449"/>
      <w:bookmarkEnd w:id="173"/>
      <w:bookmarkStart w:id="174" w:name="_Toc209258359"/>
      <w:bookmarkEnd w:id="174"/>
      <w:bookmarkStart w:id="175" w:name="_Toc209223873"/>
      <w:bookmarkEnd w:id="175"/>
      <w:bookmarkStart w:id="176" w:name="_Toc209264652"/>
      <w:bookmarkEnd w:id="176"/>
      <w:bookmarkStart w:id="177" w:name="_Toc209275941"/>
      <w:bookmarkEnd w:id="177"/>
      <w:bookmarkStart w:id="178" w:name="_Toc209263770"/>
      <w:bookmarkStart w:id="179" w:name="_Toc209259451"/>
      <w:bookmarkStart w:id="180" w:name="_Toc32102"/>
      <w:bookmarkStart w:id="181" w:name="_Toc215479997"/>
      <w:bookmarkStart w:id="182" w:name="_Toc1009671844"/>
      <w:r>
        <w:rPr>
          <w:rFonts w:hint="eastAsia"/>
          <w:lang w:eastAsia="zh-CN"/>
        </w:rPr>
        <w:t>空中交通服务</w:t>
      </w:r>
      <w:r>
        <w:rPr>
          <w:rFonts w:hint="eastAsia"/>
        </w:rPr>
        <w:t>的目的</w:t>
      </w:r>
      <w:bookmarkEnd w:id="128"/>
      <w:r>
        <w:rPr>
          <w:rFonts w:hint="eastAsia"/>
        </w:rPr>
        <w:t>和种类</w:t>
      </w:r>
      <w:bookmarkEnd w:id="178"/>
      <w:bookmarkEnd w:id="179"/>
      <w:bookmarkEnd w:id="180"/>
      <w:bookmarkEnd w:id="181"/>
      <w:bookmarkEnd w:id="182"/>
    </w:p>
    <w:p>
      <w:pPr>
        <w:pStyle w:val="4"/>
        <w:ind w:firstLine="640"/>
        <w:rPr>
          <w:rFonts w:ascii="Times New Roman" w:hAnsi="Times New Roman"/>
        </w:rPr>
      </w:pPr>
      <w:bookmarkStart w:id="183" w:name="_Toc209263771"/>
      <w:bookmarkEnd w:id="183"/>
      <w:bookmarkStart w:id="184" w:name="_Toc209259452"/>
      <w:bookmarkEnd w:id="184"/>
      <w:bookmarkStart w:id="185" w:name="_Toc1872550858"/>
      <w:bookmarkStart w:id="186" w:name="_Toc18033"/>
      <w:bookmarkStart w:id="187" w:name="_Toc215479998"/>
      <w:r>
        <w:rPr>
          <w:rFonts w:hint="eastAsia" w:ascii="Times New Roman" w:hAnsi="Times New Roman"/>
          <w:lang w:eastAsia="zh"/>
        </w:rPr>
        <w:t>【</w:t>
      </w:r>
      <w:r>
        <w:rPr>
          <w:rFonts w:hint="eastAsia" w:ascii="Times New Roman" w:hAnsi="Times New Roman"/>
          <w:lang w:eastAsia="zh-CN"/>
        </w:rPr>
        <w:t>空中交通服务</w:t>
      </w:r>
      <w:r>
        <w:rPr>
          <w:rFonts w:hint="eastAsia" w:ascii="Times New Roman" w:hAnsi="Times New Roman"/>
          <w:lang w:eastAsia="zh"/>
        </w:rPr>
        <w:t>的目的】</w:t>
      </w:r>
      <w:bookmarkEnd w:id="185"/>
      <w:bookmarkEnd w:id="186"/>
      <w:bookmarkEnd w:id="187"/>
    </w:p>
    <w:p>
      <w:pPr>
        <w:pStyle w:val="80"/>
        <w:ind w:left="640" w:firstLine="0" w:firstLineChars="0"/>
        <w:rPr>
          <w:rFonts w:ascii="Times New Roman" w:hAnsi="Times New Roman" w:eastAsia="仿宋_GB2312"/>
          <w:sz w:val="32"/>
          <w:szCs w:val="32"/>
        </w:rPr>
      </w:pP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的目的</w:t>
      </w:r>
      <w:r>
        <w:rPr>
          <w:rFonts w:hint="eastAsia" w:ascii="Times New Roman" w:hAnsi="Times New Roman" w:eastAsia="仿宋_GB2312"/>
          <w:sz w:val="32"/>
          <w:szCs w:val="32"/>
          <w:lang w:eastAsia="zh-CN"/>
        </w:rPr>
        <w:t>在于</w:t>
      </w:r>
      <w:r>
        <w:rPr>
          <w:rFonts w:hint="eastAsia" w:ascii="Times New Roman" w:hAnsi="Times New Roman" w:eastAsia="仿宋_GB2312"/>
          <w:sz w:val="32"/>
          <w:szCs w:val="32"/>
        </w:rPr>
        <w:t>：</w:t>
      </w:r>
    </w:p>
    <w:p>
      <w:pPr>
        <w:pStyle w:val="80"/>
        <w:numPr>
          <w:ilvl w:val="0"/>
          <w:numId w:val="5"/>
        </w:numPr>
        <w:ind w:left="0" w:firstLine="640"/>
        <w:rPr>
          <w:rFonts w:ascii="Times New Roman" w:hAnsi="Times New Roman" w:eastAsia="仿宋_GB2312"/>
          <w:sz w:val="32"/>
          <w:szCs w:val="32"/>
        </w:rPr>
      </w:pPr>
      <w:r>
        <w:rPr>
          <w:rFonts w:hint="eastAsia" w:ascii="Times New Roman" w:hAnsi="Times New Roman" w:eastAsia="仿宋_GB2312"/>
          <w:sz w:val="32"/>
          <w:szCs w:val="32"/>
        </w:rPr>
        <w:t>防止航空器之间相撞；</w:t>
      </w:r>
    </w:p>
    <w:p>
      <w:pPr>
        <w:pStyle w:val="80"/>
        <w:numPr>
          <w:ilvl w:val="0"/>
          <w:numId w:val="5"/>
        </w:numPr>
        <w:ind w:left="0" w:firstLine="640"/>
        <w:rPr>
          <w:rFonts w:ascii="Times New Roman" w:hAnsi="Times New Roman" w:eastAsia="仿宋_GB2312"/>
          <w:sz w:val="32"/>
          <w:szCs w:val="32"/>
        </w:rPr>
      </w:pPr>
      <w:r>
        <w:rPr>
          <w:rFonts w:hint="eastAsia" w:ascii="Times New Roman" w:hAnsi="Times New Roman" w:eastAsia="仿宋_GB2312"/>
          <w:sz w:val="32"/>
          <w:szCs w:val="32"/>
        </w:rPr>
        <w:t>防止在机动区内的航空器与该区内的障碍物相撞；</w:t>
      </w:r>
    </w:p>
    <w:p>
      <w:pPr>
        <w:pStyle w:val="80"/>
        <w:numPr>
          <w:ilvl w:val="0"/>
          <w:numId w:val="5"/>
        </w:numPr>
        <w:ind w:left="0" w:firstLine="640"/>
        <w:rPr>
          <w:rFonts w:ascii="Times New Roman" w:hAnsi="Times New Roman" w:eastAsia="仿宋_GB2312"/>
          <w:sz w:val="32"/>
          <w:szCs w:val="32"/>
        </w:rPr>
      </w:pPr>
      <w:r>
        <w:rPr>
          <w:rFonts w:hint="eastAsia" w:ascii="Times New Roman" w:hAnsi="Times New Roman" w:eastAsia="仿宋_GB2312"/>
          <w:sz w:val="32"/>
          <w:szCs w:val="32"/>
        </w:rPr>
        <w:t>加速并维持有秩序的空中交通流；</w:t>
      </w:r>
    </w:p>
    <w:p>
      <w:pPr>
        <w:pStyle w:val="80"/>
        <w:numPr>
          <w:ilvl w:val="0"/>
          <w:numId w:val="5"/>
        </w:numPr>
        <w:ind w:left="0" w:firstLine="640"/>
        <w:rPr>
          <w:rFonts w:ascii="Times New Roman" w:hAnsi="Times New Roman" w:eastAsia="仿宋_GB2312"/>
          <w:sz w:val="32"/>
          <w:szCs w:val="32"/>
        </w:rPr>
      </w:pPr>
      <w:r>
        <w:rPr>
          <w:rFonts w:hint="eastAsia" w:ascii="Times New Roman" w:hAnsi="Times New Roman" w:eastAsia="仿宋_GB2312"/>
          <w:sz w:val="32"/>
          <w:szCs w:val="32"/>
        </w:rPr>
        <w:t>提供有助于安全和有效地实施飞行的建议和信息；</w:t>
      </w:r>
    </w:p>
    <w:p>
      <w:pPr>
        <w:pStyle w:val="80"/>
        <w:numPr>
          <w:ilvl w:val="0"/>
          <w:numId w:val="5"/>
        </w:numPr>
        <w:ind w:left="0" w:firstLine="640"/>
        <w:rPr>
          <w:rFonts w:ascii="Times New Roman" w:hAnsi="Times New Roman" w:eastAsia="仿宋_GB2312"/>
          <w:sz w:val="32"/>
          <w:szCs w:val="32"/>
        </w:rPr>
      </w:pPr>
      <w:r>
        <w:rPr>
          <w:rFonts w:hint="eastAsia" w:ascii="Times New Roman" w:hAnsi="Times New Roman" w:eastAsia="仿宋_GB2312"/>
          <w:sz w:val="32"/>
          <w:szCs w:val="32"/>
        </w:rPr>
        <w:t>向有关单位发出需要搜寻援救航空器的通知，并根据其开展搜寻援救的需要予以协助。</w:t>
      </w:r>
    </w:p>
    <w:p>
      <w:pPr>
        <w:pStyle w:val="4"/>
        <w:ind w:firstLine="640"/>
      </w:pPr>
      <w:bookmarkStart w:id="188" w:name="_Toc209263772"/>
      <w:bookmarkEnd w:id="188"/>
      <w:bookmarkStart w:id="189" w:name="_Toc209259453"/>
      <w:bookmarkEnd w:id="189"/>
      <w:bookmarkStart w:id="190" w:name="_Toc24088"/>
      <w:bookmarkStart w:id="191" w:name="_Toc1303283826"/>
      <w:bookmarkStart w:id="192" w:name="_Toc215479999"/>
      <w:r>
        <w:rPr>
          <w:rFonts w:hint="eastAsia"/>
          <w:lang w:eastAsia="zh"/>
        </w:rPr>
        <w:t>【超障的管制责任】</w:t>
      </w:r>
      <w:bookmarkEnd w:id="190"/>
      <w:bookmarkEnd w:id="191"/>
      <w:bookmarkEnd w:id="192"/>
    </w:p>
    <w:p>
      <w:pPr>
        <w:pStyle w:val="80"/>
        <w:ind w:firstLine="640" w:firstLineChars="0"/>
        <w:rPr>
          <w:rFonts w:ascii="Times New Roman" w:hAnsi="Times New Roman" w:eastAsia="仿宋_GB2312"/>
          <w:sz w:val="32"/>
          <w:szCs w:val="32"/>
        </w:rPr>
      </w:pPr>
      <w:r>
        <w:rPr>
          <w:rFonts w:hint="eastAsia" w:ascii="Times New Roman" w:hAnsi="Times New Roman" w:eastAsia="仿宋_GB2312"/>
          <w:sz w:val="32"/>
          <w:szCs w:val="32"/>
          <w:highlight w:val="none"/>
        </w:rPr>
        <w:t>当空中交通管制员引导仪表飞行规则飞行使航空器脱离航路航线时，空中交通管制许可应当始终符合有关越障要求，直到航空器恢复自主领航。航空器驾驶员在任何情况下均负有确认相关空中交通管制许可安全性的责任</w:t>
      </w:r>
      <w:r>
        <w:rPr>
          <w:rFonts w:hint="eastAsia" w:ascii="Times New Roman" w:hAnsi="Times New Roman" w:eastAsia="仿宋_GB2312"/>
          <w:sz w:val="32"/>
          <w:szCs w:val="32"/>
        </w:rPr>
        <w:t>。</w:t>
      </w:r>
    </w:p>
    <w:p>
      <w:pPr>
        <w:pStyle w:val="4"/>
        <w:ind w:firstLine="640"/>
        <w:rPr>
          <w:rFonts w:ascii="Times New Roman" w:hAnsi="Times New Roman"/>
        </w:rPr>
      </w:pPr>
      <w:bookmarkStart w:id="193" w:name="_Toc209259455"/>
      <w:bookmarkEnd w:id="193"/>
      <w:bookmarkStart w:id="194" w:name="_Toc209263774"/>
      <w:bookmarkEnd w:id="194"/>
      <w:bookmarkStart w:id="195" w:name="_Toc1446601854"/>
      <w:bookmarkStart w:id="196" w:name="_Toc215480000"/>
      <w:bookmarkStart w:id="197" w:name="_Toc12220"/>
      <w:r>
        <w:rPr>
          <w:rFonts w:hint="eastAsia" w:ascii="Times New Roman" w:hAnsi="Times New Roman"/>
          <w:lang w:eastAsia="zh"/>
        </w:rPr>
        <w:t>【</w:t>
      </w:r>
      <w:r>
        <w:rPr>
          <w:rFonts w:hint="eastAsia" w:ascii="Times New Roman" w:hAnsi="Times New Roman"/>
          <w:lang w:eastAsia="zh-CN"/>
        </w:rPr>
        <w:t>空中交通服务</w:t>
      </w:r>
      <w:r>
        <w:rPr>
          <w:rFonts w:hint="eastAsia" w:ascii="Times New Roman" w:hAnsi="Times New Roman"/>
          <w:lang w:eastAsia="zh"/>
        </w:rPr>
        <w:t>的种类】</w:t>
      </w:r>
      <w:bookmarkEnd w:id="195"/>
      <w:bookmarkEnd w:id="196"/>
      <w:bookmarkEnd w:id="197"/>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包括空中交通管制服务、飞行情报服务、告警服务等。</w:t>
      </w:r>
    </w:p>
    <w:p>
      <w:pPr>
        <w:pStyle w:val="80"/>
        <w:numPr>
          <w:ilvl w:val="0"/>
          <w:numId w:val="6"/>
        </w:numPr>
        <w:ind w:left="0" w:firstLine="640"/>
        <w:rPr>
          <w:rFonts w:ascii="Times New Roman" w:hAnsi="Times New Roman" w:eastAsia="仿宋_GB2312"/>
          <w:sz w:val="32"/>
          <w:szCs w:val="32"/>
        </w:rPr>
      </w:pPr>
      <w:r>
        <w:rPr>
          <w:rFonts w:hint="eastAsia" w:ascii="Times New Roman" w:hAnsi="Times New Roman" w:eastAsia="仿宋_GB2312"/>
          <w:sz w:val="32"/>
          <w:szCs w:val="32"/>
        </w:rPr>
        <w:t>空中交通管制服务包括机场管制服务、进近管制服务和区域管制服务。</w:t>
      </w:r>
    </w:p>
    <w:p>
      <w:pPr>
        <w:pStyle w:val="80"/>
        <w:ind w:firstLine="640"/>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机场管制服务是为了实现防止航空器和航空器之间相撞，防止在机动区内的航空器与该区内的障碍物相撞，加速并维持有秩序的空中交通流的目标，向机场交通提供的空中交通管制服务，接受进近管制服务的飞行除外。</w:t>
      </w:r>
    </w:p>
    <w:p>
      <w:pPr>
        <w:pStyle w:val="80"/>
        <w:ind w:firstLine="640"/>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进近管制服务是为了实现防止航空器和航空器之间相撞，加速并维持有秩序的空中交通流的目标，向进场或离场相关的受管制的飞行提供的空中交通管制服务。</w:t>
      </w:r>
    </w:p>
    <w:p>
      <w:pPr>
        <w:pStyle w:val="80"/>
        <w:ind w:firstLine="640"/>
        <w:rPr>
          <w:rFonts w:ascii="Times New Roman" w:hAnsi="Times New Roman" w:eastAsia="仿宋_GB2312"/>
          <w:sz w:val="32"/>
          <w:szCs w:val="32"/>
        </w:rPr>
      </w:pPr>
      <w:r>
        <w:rPr>
          <w:rFonts w:ascii="Times New Roman" w:hAnsi="Times New Roman" w:eastAsia="仿宋_GB2312"/>
          <w:sz w:val="32"/>
          <w:szCs w:val="32"/>
        </w:rPr>
        <w:t>3.</w:t>
      </w:r>
      <w:r>
        <w:rPr>
          <w:rFonts w:hint="eastAsia" w:ascii="Times New Roman" w:hAnsi="Times New Roman" w:eastAsia="仿宋_GB2312"/>
          <w:sz w:val="32"/>
          <w:szCs w:val="32"/>
        </w:rPr>
        <w:t>区域管制服务是为了实现防止航空器和航空器之间相撞，加速并维持有秩序的空中交通流的目标，向受管制的飞行提供的空中交通管制服务，接受进近管制服务和机场管制服务的飞行除外。</w:t>
      </w:r>
    </w:p>
    <w:p>
      <w:pPr>
        <w:pStyle w:val="80"/>
        <w:numPr>
          <w:ilvl w:val="0"/>
          <w:numId w:val="6"/>
        </w:numPr>
        <w:ind w:left="0" w:firstLine="640"/>
        <w:rPr>
          <w:rFonts w:ascii="Times New Roman" w:hAnsi="Times New Roman" w:eastAsia="仿宋_GB2312"/>
          <w:sz w:val="32"/>
          <w:szCs w:val="32"/>
        </w:rPr>
      </w:pPr>
      <w:r>
        <w:rPr>
          <w:rFonts w:hint="eastAsia" w:ascii="Times New Roman" w:hAnsi="Times New Roman" w:eastAsia="仿宋_GB2312"/>
          <w:sz w:val="32"/>
          <w:szCs w:val="32"/>
        </w:rPr>
        <w:t>飞行情报服务是为了</w:t>
      </w:r>
      <w:bookmarkStart w:id="198" w:name="OLE_LINK8"/>
      <w:bookmarkStart w:id="199" w:name="OLE_LINK7"/>
      <w:r>
        <w:rPr>
          <w:rFonts w:hint="eastAsia" w:ascii="Times New Roman" w:hAnsi="Times New Roman" w:eastAsia="仿宋_GB2312"/>
          <w:sz w:val="32"/>
          <w:szCs w:val="32"/>
        </w:rPr>
        <w:t>实现</w:t>
      </w:r>
      <w:bookmarkEnd w:id="198"/>
      <w:bookmarkEnd w:id="199"/>
      <w:r>
        <w:rPr>
          <w:rFonts w:hint="eastAsia" w:ascii="Times New Roman" w:hAnsi="Times New Roman" w:eastAsia="仿宋_GB2312"/>
          <w:sz w:val="32"/>
          <w:szCs w:val="32"/>
        </w:rPr>
        <w:t>提供有助于安全和有效地实施飞行的建议和信息的目标而提供的服务。</w:t>
      </w:r>
    </w:p>
    <w:p>
      <w:pPr>
        <w:pStyle w:val="80"/>
        <w:numPr>
          <w:ilvl w:val="0"/>
          <w:numId w:val="6"/>
        </w:numPr>
        <w:ind w:left="0" w:firstLine="640"/>
        <w:rPr>
          <w:rFonts w:ascii="Times New Roman" w:hAnsi="Times New Roman" w:eastAsia="仿宋_GB2312"/>
          <w:sz w:val="32"/>
          <w:szCs w:val="32"/>
        </w:rPr>
      </w:pPr>
      <w:r>
        <w:rPr>
          <w:rFonts w:hint="eastAsia" w:ascii="Times New Roman" w:hAnsi="Times New Roman" w:eastAsia="仿宋_GB2312"/>
          <w:sz w:val="32"/>
          <w:szCs w:val="32"/>
        </w:rPr>
        <w:t>告警服务是为了实现向有关单位发出需要搜寻援救航空器的通知，并根据其开展搜寻援救的需要予以协助的目标而提供的服务。</w:t>
      </w:r>
    </w:p>
    <w:p>
      <w:pPr>
        <w:pStyle w:val="4"/>
        <w:ind w:firstLine="640"/>
      </w:pPr>
      <w:bookmarkStart w:id="200" w:name="_Toc215480001"/>
      <w:bookmarkStart w:id="201" w:name="_Toc24117"/>
      <w:bookmarkStart w:id="202" w:name="_Toc1055027336"/>
      <w:r>
        <w:rPr>
          <w:rFonts w:hint="eastAsia"/>
          <w:lang w:eastAsia="zh"/>
        </w:rPr>
        <w:t>【空中交通咨询服务】</w:t>
      </w:r>
      <w:bookmarkEnd w:id="200"/>
      <w:bookmarkEnd w:id="201"/>
      <w:bookmarkEnd w:id="202"/>
    </w:p>
    <w:p>
      <w:pPr>
        <w:pStyle w:val="13"/>
        <w:ind w:firstLine="640" w:firstLineChars="200"/>
        <w:rPr>
          <w:rFonts w:hint="eastAsia" w:ascii="Times New Roman" w:hAnsi="Times New Roman" w:eastAsia="仿宋_GB2312"/>
          <w:i w:val="0"/>
          <w:kern w:val="2"/>
          <w:szCs w:val="32"/>
          <w:lang w:eastAsia="zh-CN"/>
        </w:rPr>
      </w:pPr>
      <w:r>
        <w:rPr>
          <w:rFonts w:hint="eastAsia" w:ascii="Times New Roman" w:hAnsi="Times New Roman" w:eastAsia="仿宋_GB2312"/>
          <w:i w:val="0"/>
          <w:kern w:val="2"/>
          <w:szCs w:val="32"/>
        </w:rPr>
        <w:t>必要时，可提供空中交通咨询服务，即以实现在咨询空域内尽可能的为仪表飞行规则飞行的航空器之间提供间隔的目标而提供的服务。</w:t>
      </w:r>
    </w:p>
    <w:p>
      <w:pPr>
        <w:pStyle w:val="4"/>
        <w:ind w:firstLine="640"/>
      </w:pPr>
      <w:bookmarkStart w:id="203" w:name="_Toc209221157"/>
      <w:bookmarkEnd w:id="203"/>
      <w:bookmarkStart w:id="204" w:name="_Toc209258901"/>
      <w:bookmarkEnd w:id="204"/>
      <w:bookmarkStart w:id="205" w:name="_Toc209258362"/>
      <w:bookmarkEnd w:id="205"/>
      <w:bookmarkStart w:id="206" w:name="_Toc209263775"/>
      <w:bookmarkEnd w:id="206"/>
      <w:bookmarkStart w:id="207" w:name="_Toc209259456"/>
      <w:bookmarkEnd w:id="207"/>
      <w:bookmarkStart w:id="208" w:name="_Toc209264658"/>
      <w:bookmarkEnd w:id="208"/>
      <w:bookmarkStart w:id="209" w:name="_Toc209275947"/>
      <w:bookmarkEnd w:id="209"/>
      <w:bookmarkStart w:id="210" w:name="_Toc209223876"/>
      <w:bookmarkEnd w:id="210"/>
      <w:bookmarkStart w:id="211" w:name="_Toc209256452"/>
      <w:bookmarkEnd w:id="211"/>
      <w:bookmarkStart w:id="212" w:name="_Toc215480002"/>
      <w:bookmarkStart w:id="213" w:name="_Toc584252274"/>
      <w:bookmarkStart w:id="214" w:name="_Toc24847"/>
      <w:bookmarkStart w:id="215" w:name="_Toc179897016"/>
      <w:bookmarkStart w:id="216" w:name="_Toc209263776"/>
      <w:bookmarkStart w:id="217" w:name="_Toc209259457"/>
      <w:r>
        <w:rPr>
          <w:rFonts w:hint="eastAsia"/>
          <w:lang w:eastAsia="zh"/>
        </w:rPr>
        <w:t>【承担飞行情报和告警服务的单位】</w:t>
      </w:r>
      <w:bookmarkEnd w:id="212"/>
      <w:bookmarkEnd w:id="213"/>
      <w:bookmarkEnd w:id="214"/>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应当按照下列原则设立，并明确提供相关服务的单位：</w:t>
      </w:r>
    </w:p>
    <w:p>
      <w:pPr>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（一）</w:t>
      </w:r>
      <w:r>
        <w:rPr>
          <w:rFonts w:hint="eastAsia" w:ascii="Times New Roman" w:hAnsi="Times New Roman" w:eastAsia="仿宋_GB2312"/>
          <w:sz w:val="32"/>
          <w:szCs w:val="32"/>
        </w:rPr>
        <w:tab/>
      </w:r>
      <w:r>
        <w:rPr>
          <w:rFonts w:hint="eastAsia" w:ascii="Times New Roman" w:hAnsi="Times New Roman" w:eastAsia="仿宋_GB2312"/>
          <w:sz w:val="32"/>
          <w:szCs w:val="32"/>
        </w:rPr>
        <w:tab/>
      </w:r>
      <w:r>
        <w:rPr>
          <w:rFonts w:hint="eastAsia" w:ascii="Times New Roman" w:hAnsi="Times New Roman" w:eastAsia="仿宋_GB2312"/>
          <w:sz w:val="32"/>
          <w:szCs w:val="32"/>
        </w:rPr>
        <w:t>飞行情报服务和告警服务由</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单位或者单独设立的飞行情报服务单位（以下简称飞行情报中心）提供。</w:t>
      </w:r>
    </w:p>
    <w:p>
      <w:pPr>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（二）</w:t>
      </w:r>
      <w:r>
        <w:rPr>
          <w:rFonts w:hint="eastAsia" w:ascii="Times New Roman" w:hAnsi="Times New Roman" w:eastAsia="仿宋_GB2312"/>
          <w:sz w:val="32"/>
          <w:szCs w:val="32"/>
        </w:rPr>
        <w:tab/>
      </w:r>
      <w:r>
        <w:rPr>
          <w:rFonts w:hint="eastAsia" w:ascii="Times New Roman" w:hAnsi="Times New Roman" w:eastAsia="仿宋_GB2312"/>
          <w:sz w:val="32"/>
          <w:szCs w:val="32"/>
        </w:rPr>
        <w:t>为了对管制区、管制地带和管制机场范围内的航空器提供空中交通管制服务、飞行情报服务和告警服务，应当设立空中交通管制单位。</w:t>
      </w:r>
    </w:p>
    <w:p>
      <w:pPr>
        <w:pStyle w:val="3"/>
      </w:pPr>
      <w:bookmarkStart w:id="218" w:name="_Toc661466031"/>
      <w:bookmarkStart w:id="219" w:name="_Toc1118"/>
      <w:bookmarkStart w:id="220" w:name="_Toc215480003"/>
      <w:r>
        <w:rPr>
          <w:rFonts w:hint="eastAsia"/>
          <w:lang w:eastAsia="zh-CN"/>
        </w:rPr>
        <w:t>空中交通服务</w:t>
      </w:r>
      <w:r>
        <w:rPr>
          <w:rFonts w:hint="eastAsia"/>
        </w:rPr>
        <w:t>的</w:t>
      </w:r>
      <w:bookmarkEnd w:id="215"/>
      <w:r>
        <w:rPr>
          <w:rFonts w:hint="eastAsia"/>
        </w:rPr>
        <w:t>必要性</w:t>
      </w:r>
      <w:bookmarkEnd w:id="216"/>
      <w:bookmarkEnd w:id="217"/>
      <w:bookmarkEnd w:id="218"/>
      <w:bookmarkEnd w:id="219"/>
      <w:bookmarkEnd w:id="220"/>
    </w:p>
    <w:p>
      <w:pPr>
        <w:pStyle w:val="4"/>
        <w:ind w:firstLine="640"/>
      </w:pPr>
      <w:bookmarkStart w:id="221" w:name="_Toc209259458"/>
      <w:bookmarkEnd w:id="221"/>
      <w:bookmarkStart w:id="222" w:name="_Toc209263777"/>
      <w:bookmarkEnd w:id="222"/>
      <w:bookmarkStart w:id="223" w:name="_Toc471008535"/>
      <w:bookmarkStart w:id="224" w:name="_Toc215480004"/>
      <w:bookmarkStart w:id="225" w:name="_Toc21192"/>
      <w:bookmarkStart w:id="226" w:name="OLE_LINK27"/>
      <w:bookmarkStart w:id="227" w:name="OLE_LINK26"/>
      <w:r>
        <w:rPr>
          <w:rFonts w:hint="eastAsia"/>
          <w:lang w:eastAsia="zh"/>
        </w:rPr>
        <w:t>【</w:t>
      </w:r>
      <w:r>
        <w:rPr>
          <w:rFonts w:hint="eastAsia"/>
          <w:lang w:eastAsia="zh-CN"/>
        </w:rPr>
        <w:t>空中交通服务</w:t>
      </w:r>
      <w:r>
        <w:rPr>
          <w:rFonts w:hint="eastAsia"/>
          <w:lang w:eastAsia="zh"/>
        </w:rPr>
        <w:t>必要性的考虑】</w:t>
      </w:r>
      <w:bookmarkEnd w:id="223"/>
      <w:bookmarkEnd w:id="224"/>
      <w:bookmarkEnd w:id="225"/>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单位建立</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应当考虑其必要性。提供</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的必要性，应通过考虑下列因素确定：</w:t>
      </w:r>
    </w:p>
    <w:bookmarkEnd w:id="226"/>
    <w:bookmarkEnd w:id="227"/>
    <w:p>
      <w:pPr>
        <w:pStyle w:val="80"/>
        <w:numPr>
          <w:ilvl w:val="0"/>
          <w:numId w:val="7"/>
        </w:numPr>
        <w:ind w:firstLineChars="0"/>
        <w:rPr>
          <w:rFonts w:ascii="Times New Roman" w:hAnsi="Times New Roman" w:eastAsia="仿宋_GB2312"/>
          <w:sz w:val="32"/>
          <w:szCs w:val="32"/>
        </w:rPr>
      </w:pPr>
      <w:r>
        <w:rPr>
          <w:rFonts w:hint="eastAsia" w:ascii="Times New Roman" w:hAnsi="Times New Roman" w:eastAsia="仿宋_GB2312"/>
          <w:sz w:val="32"/>
          <w:szCs w:val="32"/>
        </w:rPr>
        <w:t>相关空中交通的类型；</w:t>
      </w:r>
    </w:p>
    <w:p>
      <w:pPr>
        <w:pStyle w:val="80"/>
        <w:numPr>
          <w:ilvl w:val="0"/>
          <w:numId w:val="7"/>
        </w:numPr>
        <w:ind w:firstLineChars="0"/>
        <w:rPr>
          <w:rFonts w:ascii="Times New Roman" w:hAnsi="Times New Roman" w:eastAsia="仿宋_GB2312"/>
          <w:sz w:val="32"/>
          <w:szCs w:val="32"/>
        </w:rPr>
      </w:pPr>
      <w:r>
        <w:rPr>
          <w:rFonts w:hint="eastAsia" w:ascii="Times New Roman" w:hAnsi="Times New Roman" w:eastAsia="仿宋_GB2312"/>
          <w:sz w:val="32"/>
          <w:szCs w:val="32"/>
        </w:rPr>
        <w:t>空中交通的密度；</w:t>
      </w:r>
    </w:p>
    <w:p>
      <w:pPr>
        <w:pStyle w:val="80"/>
        <w:numPr>
          <w:ilvl w:val="0"/>
          <w:numId w:val="7"/>
        </w:numPr>
        <w:ind w:firstLineChars="0"/>
        <w:rPr>
          <w:rFonts w:ascii="Times New Roman" w:hAnsi="Times New Roman" w:eastAsia="仿宋_GB2312"/>
          <w:sz w:val="32"/>
          <w:szCs w:val="32"/>
        </w:rPr>
      </w:pPr>
      <w:r>
        <w:rPr>
          <w:rFonts w:hint="eastAsia" w:ascii="Times New Roman" w:hAnsi="Times New Roman" w:eastAsia="仿宋_GB2312"/>
          <w:sz w:val="32"/>
          <w:szCs w:val="32"/>
        </w:rPr>
        <w:t>气象条件；</w:t>
      </w:r>
    </w:p>
    <w:p>
      <w:pPr>
        <w:pStyle w:val="80"/>
        <w:numPr>
          <w:ilvl w:val="0"/>
          <w:numId w:val="7"/>
        </w:numPr>
        <w:ind w:firstLineChars="0"/>
        <w:rPr>
          <w:rFonts w:ascii="Times New Roman" w:hAnsi="Times New Roman" w:eastAsia="仿宋_GB2312"/>
          <w:sz w:val="32"/>
          <w:szCs w:val="32"/>
        </w:rPr>
      </w:pPr>
      <w:r>
        <w:rPr>
          <w:rFonts w:hint="eastAsia" w:ascii="Times New Roman" w:hAnsi="Times New Roman" w:eastAsia="仿宋_GB2312"/>
          <w:sz w:val="32"/>
          <w:szCs w:val="32"/>
        </w:rPr>
        <w:t>空域环境；</w:t>
      </w:r>
    </w:p>
    <w:p>
      <w:pPr>
        <w:pStyle w:val="80"/>
        <w:numPr>
          <w:ilvl w:val="0"/>
          <w:numId w:val="7"/>
        </w:numPr>
        <w:ind w:firstLineChars="0"/>
        <w:rPr>
          <w:rFonts w:ascii="Times New Roman" w:hAnsi="Times New Roman" w:eastAsia="仿宋_GB2312"/>
          <w:sz w:val="32"/>
          <w:szCs w:val="32"/>
        </w:rPr>
      </w:pPr>
      <w:r>
        <w:rPr>
          <w:rFonts w:hint="eastAsia" w:ascii="Times New Roman" w:hAnsi="Times New Roman" w:eastAsia="仿宋_GB2312"/>
          <w:sz w:val="32"/>
          <w:szCs w:val="32"/>
        </w:rPr>
        <w:t>水上、山区、无人区或沙漠地区；</w:t>
      </w:r>
    </w:p>
    <w:p>
      <w:pPr>
        <w:pStyle w:val="80"/>
        <w:numPr>
          <w:ilvl w:val="0"/>
          <w:numId w:val="7"/>
        </w:numPr>
        <w:ind w:firstLineChars="0"/>
        <w:rPr>
          <w:rFonts w:ascii="Times New Roman" w:hAnsi="Times New Roman" w:eastAsia="仿宋_GB2312"/>
          <w:sz w:val="32"/>
          <w:szCs w:val="32"/>
        </w:rPr>
      </w:pPr>
      <w:r>
        <w:rPr>
          <w:rFonts w:hint="eastAsia" w:ascii="Times New Roman" w:hAnsi="Times New Roman" w:eastAsia="仿宋_GB2312"/>
          <w:sz w:val="32"/>
          <w:szCs w:val="32"/>
        </w:rPr>
        <w:t>其他有关的因素。</w:t>
      </w:r>
    </w:p>
    <w:p>
      <w:pPr>
        <w:pStyle w:val="4"/>
        <w:ind w:firstLine="640"/>
        <w:rPr>
          <w:rFonts w:ascii="Times New Roman" w:hAnsi="Times New Roman"/>
        </w:rPr>
      </w:pPr>
      <w:bookmarkStart w:id="228" w:name="_Toc209263778"/>
      <w:bookmarkEnd w:id="228"/>
      <w:bookmarkStart w:id="229" w:name="_Toc209259459"/>
      <w:bookmarkEnd w:id="229"/>
      <w:bookmarkStart w:id="230" w:name="_Toc215480005"/>
      <w:bookmarkStart w:id="231" w:name="_Toc708240555"/>
      <w:bookmarkStart w:id="232" w:name="_Toc19131"/>
      <w:bookmarkStart w:id="233" w:name="OLE_LINK28"/>
      <w:bookmarkStart w:id="234" w:name="OLE_LINK29"/>
      <w:r>
        <w:rPr>
          <w:rFonts w:hint="eastAsia" w:ascii="Times New Roman" w:hAnsi="Times New Roman"/>
          <w:lang w:eastAsia="zh"/>
        </w:rPr>
        <w:t>【非考量因素（ACAS</w:t>
      </w:r>
      <w:r>
        <w:rPr>
          <w:rFonts w:hint="eastAsia" w:ascii="Times New Roman" w:hAnsi="Times New Roman"/>
          <w:lang w:eastAsia="zh-CN"/>
        </w:rPr>
        <w:t>）</w:t>
      </w:r>
      <w:r>
        <w:rPr>
          <w:rFonts w:hint="eastAsia" w:ascii="Times New Roman" w:hAnsi="Times New Roman"/>
          <w:lang w:eastAsia="zh"/>
        </w:rPr>
        <w:t>】</w:t>
      </w:r>
      <w:bookmarkEnd w:id="230"/>
      <w:bookmarkEnd w:id="231"/>
      <w:bookmarkEnd w:id="232"/>
    </w:p>
    <w:p>
      <w:pPr>
        <w:pStyle w:val="57"/>
        <w:ind w:firstLine="600"/>
        <w:rPr>
          <w:rFonts w:ascii="仿宋_GB2312" w:eastAsia="仿宋_GB2312"/>
          <w:i w:val="0"/>
          <w:highlight w:val="none"/>
        </w:rPr>
      </w:pPr>
      <w:r>
        <w:rPr>
          <w:rFonts w:hint="eastAsia" w:ascii="仿宋_GB2312" w:eastAsia="仿宋_GB2312"/>
          <w:i w:val="0"/>
          <w:highlight w:val="none"/>
        </w:rPr>
        <w:t>在特定区域内，航空器机载防撞系统（ACAS）的装载情况，不得作为确定该区域</w:t>
      </w:r>
      <w:r>
        <w:rPr>
          <w:rFonts w:hint="eastAsia" w:ascii="仿宋_GB2312" w:eastAsia="仿宋_GB2312"/>
          <w:i w:val="0"/>
          <w:highlight w:val="none"/>
          <w:lang w:eastAsia="zh-CN"/>
        </w:rPr>
        <w:t>空中交通服务</w:t>
      </w:r>
      <w:r>
        <w:rPr>
          <w:rFonts w:hint="eastAsia" w:ascii="仿宋_GB2312" w:eastAsia="仿宋_GB2312"/>
          <w:i w:val="0"/>
          <w:highlight w:val="none"/>
        </w:rPr>
        <w:t>必要性的考量因素。</w:t>
      </w:r>
    </w:p>
    <w:bookmarkEnd w:id="233"/>
    <w:bookmarkEnd w:id="234"/>
    <w:p>
      <w:pPr>
        <w:pStyle w:val="4"/>
        <w:ind w:firstLine="640"/>
        <w:rPr>
          <w:rFonts w:ascii="Times New Roman" w:hAnsi="Times New Roman"/>
          <w:highlight w:val="none"/>
        </w:rPr>
      </w:pPr>
      <w:bookmarkStart w:id="235" w:name="_Toc209259460"/>
      <w:bookmarkEnd w:id="235"/>
      <w:bookmarkStart w:id="236" w:name="_Toc209263779"/>
      <w:bookmarkEnd w:id="236"/>
      <w:bookmarkStart w:id="237" w:name="_Toc21696"/>
      <w:bookmarkStart w:id="238" w:name="_Toc215480006"/>
      <w:bookmarkStart w:id="239" w:name="_Toc1229779853"/>
      <w:bookmarkStart w:id="240" w:name="OLE_LINK30"/>
      <w:bookmarkStart w:id="241" w:name="OLE_LINK31"/>
      <w:r>
        <w:rPr>
          <w:rFonts w:hint="eastAsia" w:ascii="Times New Roman" w:hAnsi="Times New Roman"/>
          <w:highlight w:val="none"/>
          <w:lang w:eastAsia="zh"/>
        </w:rPr>
        <w:t>【审查提供服务】</w:t>
      </w:r>
      <w:bookmarkEnd w:id="237"/>
      <w:bookmarkEnd w:id="238"/>
      <w:bookmarkEnd w:id="239"/>
    </w:p>
    <w:p>
      <w:pPr>
        <w:pStyle w:val="57"/>
        <w:ind w:firstLine="600"/>
        <w:rPr>
          <w:rFonts w:ascii="仿宋_GB2312" w:eastAsia="仿宋_GB2312"/>
          <w:i w:val="0"/>
          <w:highlight w:val="none"/>
        </w:rPr>
      </w:pPr>
      <w:r>
        <w:rPr>
          <w:rFonts w:hint="eastAsia" w:ascii="仿宋_GB2312" w:eastAsia="仿宋_GB2312"/>
          <w:i w:val="0"/>
          <w:highlight w:val="none"/>
        </w:rPr>
        <w:t>是否提供</w:t>
      </w:r>
      <w:r>
        <w:rPr>
          <w:rFonts w:hint="eastAsia" w:ascii="仿宋_GB2312" w:eastAsia="仿宋_GB2312"/>
          <w:i w:val="0"/>
          <w:highlight w:val="none"/>
          <w:lang w:eastAsia="zh-CN"/>
        </w:rPr>
        <w:t>空中交通服务</w:t>
      </w:r>
      <w:r>
        <w:rPr>
          <w:rFonts w:hint="eastAsia" w:ascii="仿宋_GB2312" w:eastAsia="仿宋_GB2312"/>
          <w:i w:val="0"/>
          <w:highlight w:val="none"/>
        </w:rPr>
        <w:t>，应由拟提供该服务的单位按照本章</w:t>
      </w:r>
      <w:r>
        <w:rPr>
          <w:rFonts w:hint="eastAsia" w:ascii="仿宋_GB2312" w:eastAsia="仿宋_GB2312"/>
          <w:i w:val="0"/>
          <w:highlight w:val="none"/>
          <w:lang w:eastAsia="zh-CN"/>
        </w:rPr>
        <w:t>第五节</w:t>
      </w:r>
      <w:r>
        <w:rPr>
          <w:rFonts w:hint="eastAsia" w:ascii="仿宋_GB2312" w:eastAsia="仿宋_GB2312"/>
          <w:i w:val="0"/>
          <w:highlight w:val="none"/>
        </w:rPr>
        <w:t>规定申请审查。</w:t>
      </w:r>
    </w:p>
    <w:bookmarkEnd w:id="240"/>
    <w:bookmarkEnd w:id="241"/>
    <w:p>
      <w:pPr>
        <w:pStyle w:val="3"/>
        <w:rPr>
          <w:highlight w:val="none"/>
        </w:rPr>
      </w:pPr>
      <w:bookmarkStart w:id="242" w:name="_Toc189921123"/>
      <w:bookmarkEnd w:id="242"/>
      <w:bookmarkStart w:id="243" w:name="_Toc189920816"/>
      <w:bookmarkEnd w:id="243"/>
      <w:bookmarkStart w:id="244" w:name="_Toc179897017"/>
      <w:bookmarkStart w:id="245" w:name="_Toc209259461"/>
      <w:bookmarkStart w:id="246" w:name="_Toc215480007"/>
      <w:bookmarkStart w:id="247" w:name="_Toc20163"/>
      <w:bookmarkStart w:id="248" w:name="_Toc209263780"/>
      <w:bookmarkStart w:id="249" w:name="_Toc251435766"/>
      <w:r>
        <w:rPr>
          <w:rFonts w:hint="eastAsia"/>
          <w:highlight w:val="none"/>
          <w:lang w:eastAsia="zh-CN"/>
        </w:rPr>
        <w:t>空中交通服务</w:t>
      </w:r>
      <w:r>
        <w:rPr>
          <w:rFonts w:hint="eastAsia"/>
          <w:highlight w:val="none"/>
        </w:rPr>
        <w:t>空域和管制机场的</w:t>
      </w:r>
      <w:bookmarkEnd w:id="244"/>
      <w:r>
        <w:rPr>
          <w:rFonts w:hint="eastAsia"/>
          <w:highlight w:val="none"/>
        </w:rPr>
        <w:t>确定</w:t>
      </w:r>
      <w:bookmarkEnd w:id="245"/>
      <w:bookmarkEnd w:id="246"/>
      <w:bookmarkEnd w:id="247"/>
      <w:bookmarkEnd w:id="248"/>
      <w:bookmarkEnd w:id="249"/>
    </w:p>
    <w:p>
      <w:pPr>
        <w:pStyle w:val="4"/>
        <w:ind w:firstLine="640"/>
        <w:rPr>
          <w:rFonts w:ascii="Times New Roman" w:hAnsi="Times New Roman"/>
          <w:highlight w:val="none"/>
        </w:rPr>
      </w:pPr>
      <w:bookmarkStart w:id="250" w:name="_Toc209263781"/>
      <w:bookmarkEnd w:id="250"/>
      <w:bookmarkStart w:id="251" w:name="_Toc209259462"/>
      <w:bookmarkEnd w:id="251"/>
      <w:bookmarkStart w:id="252" w:name="_Toc3958"/>
      <w:bookmarkStart w:id="253" w:name="_Toc944666244"/>
      <w:bookmarkStart w:id="254" w:name="_Toc215480008"/>
      <w:bookmarkStart w:id="255" w:name="OLE_LINK34"/>
      <w:bookmarkStart w:id="256" w:name="OLE_LINK33"/>
      <w:bookmarkStart w:id="257" w:name="OLE_LINK32"/>
      <w:r>
        <w:rPr>
          <w:rFonts w:hint="eastAsia" w:ascii="Times New Roman" w:hAnsi="Times New Roman"/>
          <w:highlight w:val="none"/>
          <w:lang w:eastAsia="zh"/>
        </w:rPr>
        <w:t>【服务种类与空域类型】</w:t>
      </w:r>
      <w:bookmarkEnd w:id="252"/>
      <w:bookmarkEnd w:id="253"/>
      <w:bookmarkEnd w:id="254"/>
    </w:p>
    <w:p>
      <w:pPr>
        <w:pStyle w:val="57"/>
        <w:ind w:firstLine="600"/>
        <w:rPr>
          <w:rFonts w:ascii="仿宋_GB2312" w:eastAsia="仿宋_GB2312"/>
          <w:i w:val="0"/>
          <w:highlight w:val="none"/>
        </w:rPr>
      </w:pPr>
      <w:r>
        <w:rPr>
          <w:rFonts w:hint="eastAsia" w:ascii="仿宋_GB2312" w:eastAsia="仿宋_GB2312"/>
          <w:i w:val="0"/>
          <w:highlight w:val="none"/>
        </w:rPr>
        <w:t>在决定空域的某些部分或某些机场提供</w:t>
      </w:r>
      <w:r>
        <w:rPr>
          <w:rFonts w:hint="eastAsia" w:ascii="仿宋_GB2312" w:eastAsia="仿宋_GB2312"/>
          <w:i w:val="0"/>
          <w:highlight w:val="none"/>
          <w:lang w:eastAsia="zh-CN"/>
        </w:rPr>
        <w:t>空中交通服务</w:t>
      </w:r>
      <w:r>
        <w:rPr>
          <w:rFonts w:hint="eastAsia" w:ascii="仿宋_GB2312" w:eastAsia="仿宋_GB2312"/>
          <w:i w:val="0"/>
          <w:highlight w:val="none"/>
        </w:rPr>
        <w:t>后，应当按照提供</w:t>
      </w:r>
      <w:r>
        <w:rPr>
          <w:rFonts w:hint="eastAsia" w:ascii="仿宋_GB2312" w:eastAsia="仿宋_GB2312"/>
          <w:i w:val="0"/>
          <w:highlight w:val="none"/>
          <w:lang w:eastAsia="zh-CN"/>
        </w:rPr>
        <w:t>空中交通服务</w:t>
      </w:r>
      <w:r>
        <w:rPr>
          <w:rFonts w:hint="eastAsia" w:ascii="仿宋_GB2312" w:eastAsia="仿宋_GB2312"/>
          <w:i w:val="0"/>
          <w:highlight w:val="none"/>
        </w:rPr>
        <w:t>的种类，确定相关空域和机场的类型。</w:t>
      </w:r>
    </w:p>
    <w:bookmarkEnd w:id="255"/>
    <w:bookmarkEnd w:id="256"/>
    <w:bookmarkEnd w:id="257"/>
    <w:p>
      <w:pPr>
        <w:pStyle w:val="4"/>
        <w:ind w:firstLine="640"/>
        <w:rPr>
          <w:rFonts w:ascii="Times New Roman" w:hAnsi="Times New Roman"/>
        </w:rPr>
      </w:pPr>
      <w:bookmarkStart w:id="258" w:name="_Toc209259463"/>
      <w:bookmarkEnd w:id="258"/>
      <w:bookmarkStart w:id="259" w:name="_Toc209263782"/>
      <w:bookmarkEnd w:id="259"/>
      <w:bookmarkStart w:id="260" w:name="_Toc1319570127"/>
      <w:bookmarkStart w:id="261" w:name="_Toc215480009"/>
      <w:bookmarkStart w:id="262" w:name="_Toc7256"/>
      <w:r>
        <w:rPr>
          <w:rFonts w:hint="eastAsia" w:ascii="Times New Roman" w:hAnsi="Times New Roman"/>
          <w:lang w:eastAsia="zh"/>
        </w:rPr>
        <w:t>【飞行情报区-情报和告警服务的空域】</w:t>
      </w:r>
      <w:bookmarkEnd w:id="260"/>
      <w:bookmarkEnd w:id="261"/>
      <w:bookmarkEnd w:id="262"/>
    </w:p>
    <w:p>
      <w:pPr>
        <w:pStyle w:val="57"/>
        <w:ind w:firstLine="600"/>
        <w:rPr>
          <w:rFonts w:ascii="仿宋_GB2312" w:eastAsia="仿宋_GB2312"/>
          <w:i w:val="0"/>
        </w:rPr>
      </w:pPr>
      <w:r>
        <w:rPr>
          <w:rFonts w:hint="eastAsia" w:ascii="仿宋_GB2312" w:eastAsia="仿宋_GB2312"/>
          <w:i w:val="0"/>
        </w:rPr>
        <w:t>提供飞行情报服务和告警服务的空域，应当指定为飞行情报区。飞行情报区的设立和调整应当按照国家有关规定和我国认可的国际民航组织地区空中航行协议执行。</w:t>
      </w:r>
    </w:p>
    <w:p>
      <w:pPr>
        <w:pStyle w:val="4"/>
        <w:ind w:firstLine="640"/>
        <w:rPr>
          <w:rFonts w:ascii="Times New Roman" w:hAnsi="Times New Roman"/>
        </w:rPr>
      </w:pPr>
      <w:bookmarkStart w:id="263" w:name="_Toc209259465"/>
      <w:bookmarkEnd w:id="263"/>
      <w:bookmarkStart w:id="264" w:name="_Toc209264666"/>
      <w:bookmarkEnd w:id="264"/>
      <w:bookmarkStart w:id="265" w:name="_Toc209263783"/>
      <w:bookmarkEnd w:id="265"/>
      <w:bookmarkStart w:id="266" w:name="_Toc209259464"/>
      <w:bookmarkEnd w:id="266"/>
      <w:bookmarkStart w:id="267" w:name="_Toc209263784"/>
      <w:bookmarkEnd w:id="267"/>
      <w:bookmarkStart w:id="268" w:name="_Toc209275955"/>
      <w:bookmarkEnd w:id="268"/>
      <w:bookmarkStart w:id="269" w:name="_Toc215480010"/>
      <w:bookmarkStart w:id="270" w:name="_Toc14135"/>
      <w:bookmarkStart w:id="271" w:name="_Toc1248240007"/>
      <w:r>
        <w:rPr>
          <w:rFonts w:hint="eastAsia" w:ascii="Times New Roman" w:hAnsi="Times New Roman"/>
          <w:lang w:eastAsia="zh"/>
        </w:rPr>
        <w:t>【仪表飞行管制服务的空域性质】</w:t>
      </w:r>
      <w:bookmarkEnd w:id="269"/>
      <w:bookmarkEnd w:id="270"/>
      <w:bookmarkEnd w:id="271"/>
    </w:p>
    <w:p>
      <w:pPr>
        <w:pStyle w:val="57"/>
        <w:ind w:firstLine="600"/>
        <w:rPr>
          <w:rFonts w:ascii="仿宋_GB2312" w:eastAsia="仿宋_GB2312"/>
          <w:i w:val="0"/>
        </w:rPr>
      </w:pPr>
      <w:r>
        <w:rPr>
          <w:rFonts w:hint="eastAsia" w:ascii="仿宋_GB2312" w:eastAsia="仿宋_GB2312"/>
          <w:i w:val="0"/>
        </w:rPr>
        <w:t>对仪表飞行规则飞行提供空中交通管制服务的空域应当指定为管制区或管制地带。</w:t>
      </w:r>
    </w:p>
    <w:p>
      <w:pPr>
        <w:pStyle w:val="4"/>
        <w:ind w:firstLine="640"/>
        <w:rPr>
          <w:rFonts w:ascii="Times New Roman" w:hAnsi="Times New Roman"/>
        </w:rPr>
      </w:pPr>
      <w:bookmarkStart w:id="272" w:name="_Toc209259466"/>
      <w:bookmarkEnd w:id="272"/>
      <w:bookmarkStart w:id="273" w:name="_Toc209263785"/>
      <w:bookmarkEnd w:id="273"/>
      <w:bookmarkStart w:id="274" w:name="_Toc22200"/>
      <w:bookmarkStart w:id="275" w:name="_Toc215480011"/>
      <w:bookmarkStart w:id="276" w:name="_Toc1646548301"/>
      <w:r>
        <w:rPr>
          <w:rFonts w:hint="eastAsia" w:ascii="Times New Roman" w:hAnsi="Times New Roman"/>
          <w:lang w:eastAsia="zh"/>
        </w:rPr>
        <w:t>【目视飞行管制服务的空域类型】</w:t>
      </w:r>
      <w:bookmarkEnd w:id="274"/>
      <w:bookmarkEnd w:id="275"/>
      <w:bookmarkEnd w:id="276"/>
    </w:p>
    <w:p>
      <w:pPr>
        <w:pStyle w:val="57"/>
        <w:ind w:firstLine="640"/>
        <w:rPr>
          <w:rFonts w:ascii="仿宋_GB2312" w:eastAsia="仿宋_GB2312"/>
          <w:i w:val="0"/>
        </w:rPr>
      </w:pPr>
      <w:r>
        <w:rPr>
          <w:rFonts w:hint="eastAsia" w:ascii="仿宋_GB2312" w:eastAsia="仿宋_GB2312"/>
          <w:i w:val="0"/>
        </w:rPr>
        <w:t>对目视飞行规则飞行提供空中交通管制服务的部分管制空域，应当被指定为</w:t>
      </w:r>
      <w:r>
        <w:rPr>
          <w:rFonts w:hint="eastAsia" w:ascii="仿宋_GB2312" w:eastAsia="仿宋_GB2312"/>
          <w:i w:val="0"/>
          <w:highlight w:val="none"/>
        </w:rPr>
        <w:t>某种</w:t>
      </w:r>
      <w:r>
        <w:rPr>
          <w:rFonts w:hint="eastAsia" w:ascii="仿宋_GB2312" w:eastAsia="仿宋_GB2312"/>
          <w:i w:val="0"/>
        </w:rPr>
        <w:t>空域类型的管制空域。</w:t>
      </w:r>
    </w:p>
    <w:p>
      <w:pPr>
        <w:pStyle w:val="4"/>
        <w:ind w:firstLine="640"/>
        <w:rPr>
          <w:rFonts w:ascii="Times New Roman" w:hAnsi="Times New Roman"/>
        </w:rPr>
      </w:pPr>
      <w:bookmarkStart w:id="277" w:name="_Toc209259467"/>
      <w:bookmarkEnd w:id="277"/>
      <w:bookmarkStart w:id="278" w:name="_Toc209263786"/>
      <w:bookmarkEnd w:id="278"/>
      <w:bookmarkStart w:id="279" w:name="_Toc18887"/>
      <w:bookmarkStart w:id="280" w:name="_Toc1982060066"/>
      <w:bookmarkStart w:id="281" w:name="_Toc215480012"/>
      <w:r>
        <w:rPr>
          <w:rFonts w:hint="eastAsia" w:ascii="Times New Roman" w:hAnsi="Times New Roman"/>
          <w:lang w:eastAsia="zh"/>
        </w:rPr>
        <w:t>【飞行情报区内指定管制空域】</w:t>
      </w:r>
      <w:bookmarkEnd w:id="279"/>
      <w:bookmarkEnd w:id="280"/>
      <w:bookmarkEnd w:id="281"/>
    </w:p>
    <w:p>
      <w:pPr>
        <w:pStyle w:val="57"/>
        <w:ind w:firstLine="600"/>
        <w:rPr>
          <w:rFonts w:ascii="仿宋_GB2312" w:eastAsia="仿宋_GB2312"/>
          <w:i w:val="0"/>
        </w:rPr>
      </w:pPr>
      <w:r>
        <w:rPr>
          <w:rFonts w:hint="eastAsia" w:ascii="仿宋_GB2312" w:eastAsia="仿宋_GB2312"/>
          <w:i w:val="0"/>
        </w:rPr>
        <w:t>在飞行情报区内指定的管制区或管制地带应当成为该飞行情报区的一部分。</w:t>
      </w:r>
    </w:p>
    <w:p>
      <w:pPr>
        <w:pStyle w:val="4"/>
        <w:ind w:firstLine="640"/>
        <w:rPr>
          <w:rFonts w:ascii="Times New Roman" w:hAnsi="Times New Roman"/>
        </w:rPr>
      </w:pPr>
      <w:bookmarkStart w:id="282" w:name="_Toc209263787"/>
      <w:bookmarkEnd w:id="282"/>
      <w:bookmarkStart w:id="283" w:name="_Toc209259468"/>
      <w:bookmarkEnd w:id="283"/>
      <w:bookmarkStart w:id="284" w:name="_Toc215480013"/>
      <w:bookmarkStart w:id="285" w:name="_Toc22040"/>
      <w:bookmarkStart w:id="286" w:name="_Toc153834167"/>
      <w:r>
        <w:rPr>
          <w:rFonts w:hint="eastAsia" w:ascii="Times New Roman" w:hAnsi="Times New Roman"/>
          <w:lang w:eastAsia="zh"/>
        </w:rPr>
        <w:t>【管制机场的确定】</w:t>
      </w:r>
      <w:bookmarkEnd w:id="284"/>
      <w:bookmarkEnd w:id="285"/>
      <w:bookmarkEnd w:id="286"/>
    </w:p>
    <w:p>
      <w:pPr>
        <w:pStyle w:val="57"/>
        <w:ind w:firstLine="600"/>
        <w:rPr>
          <w:rFonts w:ascii="仿宋_GB2312" w:eastAsia="仿宋_GB2312"/>
          <w:i w:val="0"/>
        </w:rPr>
      </w:pPr>
      <w:r>
        <w:rPr>
          <w:rFonts w:hint="eastAsia" w:ascii="仿宋_GB2312" w:eastAsia="仿宋_GB2312"/>
          <w:i w:val="0"/>
        </w:rPr>
        <w:t>对机场交通提供空中交通管制服务的机场应当确定为管制机场。</w:t>
      </w:r>
    </w:p>
    <w:p>
      <w:pPr>
        <w:pStyle w:val="3"/>
        <w:rPr>
          <w:highlight w:val="none"/>
        </w:rPr>
      </w:pPr>
      <w:bookmarkStart w:id="287" w:name="_Toc209263788"/>
      <w:bookmarkStart w:id="288" w:name="_Toc209259469"/>
      <w:bookmarkStart w:id="289" w:name="_Toc179897018"/>
      <w:bookmarkStart w:id="290" w:name="_Toc215480014"/>
      <w:bookmarkStart w:id="291" w:name="_Ref215042879"/>
      <w:bookmarkStart w:id="292" w:name="_Toc640244219"/>
      <w:bookmarkStart w:id="293" w:name="_Toc12827"/>
      <w:r>
        <w:rPr>
          <w:rFonts w:hint="eastAsia"/>
          <w:highlight w:val="none"/>
          <w:lang w:eastAsia="zh-CN"/>
        </w:rPr>
        <w:t>空中交通服务</w:t>
      </w:r>
      <w:r>
        <w:rPr>
          <w:rFonts w:hint="eastAsia"/>
          <w:highlight w:val="none"/>
        </w:rPr>
        <w:t>单位的设立</w:t>
      </w:r>
      <w:bookmarkEnd w:id="287"/>
      <w:bookmarkEnd w:id="288"/>
      <w:bookmarkEnd w:id="289"/>
      <w:r>
        <w:rPr>
          <w:rFonts w:hint="eastAsia"/>
          <w:highlight w:val="none"/>
        </w:rPr>
        <w:t>和批准</w:t>
      </w:r>
      <w:bookmarkEnd w:id="290"/>
      <w:bookmarkEnd w:id="291"/>
      <w:bookmarkEnd w:id="292"/>
      <w:bookmarkEnd w:id="293"/>
    </w:p>
    <w:p>
      <w:pPr>
        <w:pStyle w:val="4"/>
        <w:ind w:firstLine="640"/>
        <w:rPr>
          <w:highlight w:val="none"/>
        </w:rPr>
      </w:pPr>
      <w:bookmarkStart w:id="294" w:name="_Toc209259470"/>
      <w:bookmarkEnd w:id="294"/>
      <w:bookmarkStart w:id="295" w:name="_Toc209263789"/>
      <w:bookmarkEnd w:id="295"/>
      <w:bookmarkStart w:id="296" w:name="_Toc18142"/>
      <w:bookmarkStart w:id="297" w:name="_Toc530662770"/>
      <w:bookmarkStart w:id="298" w:name="_Toc215480015"/>
      <w:r>
        <w:rPr>
          <w:rFonts w:hint="eastAsia"/>
          <w:highlight w:val="none"/>
          <w:lang w:eastAsia="zh"/>
        </w:rPr>
        <w:t>【</w:t>
      </w:r>
      <w:r>
        <w:rPr>
          <w:rFonts w:hint="eastAsia"/>
          <w:highlight w:val="none"/>
          <w:lang w:eastAsia="zh-CN"/>
        </w:rPr>
        <w:t>空中交通服务</w:t>
      </w:r>
      <w:r>
        <w:rPr>
          <w:rFonts w:hint="eastAsia"/>
          <w:highlight w:val="none"/>
          <w:lang w:eastAsia="zh"/>
        </w:rPr>
        <w:t>单位的设立】</w:t>
      </w:r>
      <w:bookmarkEnd w:id="296"/>
      <w:bookmarkEnd w:id="297"/>
      <w:bookmarkEnd w:id="298"/>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highlight w:val="none"/>
          <w:lang w:eastAsia="zh-CN"/>
        </w:rPr>
        <w:t>空中交通服务</w:t>
      </w:r>
      <w:r>
        <w:rPr>
          <w:rFonts w:hint="eastAsia" w:ascii="Times New Roman" w:hAnsi="Times New Roman" w:eastAsia="仿宋_GB2312"/>
          <w:sz w:val="32"/>
          <w:szCs w:val="32"/>
          <w:highlight w:val="none"/>
        </w:rPr>
        <w:t>单位应当依法设立，按</w:t>
      </w:r>
      <w:r>
        <w:rPr>
          <w:rFonts w:hint="eastAsia" w:ascii="Times New Roman" w:hAnsi="Times New Roman" w:eastAsia="仿宋_GB2312"/>
          <w:sz w:val="32"/>
          <w:szCs w:val="32"/>
        </w:rPr>
        <w:t>照本规章规定的服务主体要求和审查批准程序设立。</w:t>
      </w:r>
    </w:p>
    <w:p>
      <w:pPr>
        <w:pStyle w:val="13"/>
        <w:ind w:firstLine="641"/>
        <w:rPr>
          <w:rFonts w:ascii="Times New Roman" w:hAnsi="Times New Roman" w:eastAsia="仿宋_GB2312"/>
          <w:i w:val="0"/>
          <w:kern w:val="2"/>
          <w:szCs w:val="32"/>
        </w:rPr>
      </w:pPr>
      <w:bookmarkStart w:id="299" w:name="_Toc209221161"/>
      <w:bookmarkEnd w:id="299"/>
      <w:bookmarkStart w:id="300" w:name="_Toc209263791"/>
      <w:bookmarkEnd w:id="300"/>
      <w:bookmarkStart w:id="301" w:name="_Toc209259472"/>
      <w:bookmarkEnd w:id="301"/>
      <w:r>
        <w:rPr>
          <w:rFonts w:ascii="Times New Roman" w:hAnsi="Times New Roman" w:eastAsia="仿宋_GB2312"/>
          <w:i w:val="0"/>
          <w:kern w:val="2"/>
          <w:szCs w:val="32"/>
        </w:rPr>
        <w:br w:type="page"/>
      </w:r>
    </w:p>
    <w:p>
      <w:pPr>
        <w:pStyle w:val="2"/>
        <w:spacing w:before="312" w:after="312"/>
      </w:pPr>
      <w:bookmarkStart w:id="302" w:name="_Toc209259486"/>
      <w:bookmarkStart w:id="303" w:name="_Toc209263805"/>
      <w:r>
        <w:rPr>
          <w:rFonts w:hint="eastAsia"/>
        </w:rPr>
        <w:t xml:space="preserve"> </w:t>
      </w:r>
      <w:bookmarkStart w:id="304" w:name="_Toc1202346274"/>
      <w:bookmarkStart w:id="305" w:name="_Toc19236"/>
      <w:bookmarkStart w:id="306" w:name="_Toc215480016"/>
      <w:r>
        <w:rPr>
          <w:rFonts w:hint="eastAsia"/>
          <w:lang w:eastAsia="zh-CN"/>
        </w:rPr>
        <w:t>空中交通服务</w:t>
      </w:r>
      <w:r>
        <w:rPr>
          <w:rFonts w:hint="eastAsia"/>
        </w:rPr>
        <w:t>一般要求</w:t>
      </w:r>
      <w:bookmarkEnd w:id="302"/>
      <w:bookmarkEnd w:id="303"/>
      <w:bookmarkEnd w:id="304"/>
      <w:bookmarkEnd w:id="305"/>
      <w:bookmarkEnd w:id="306"/>
    </w:p>
    <w:p>
      <w:pPr>
        <w:pStyle w:val="3"/>
        <w:numPr>
          <w:ilvl w:val="0"/>
          <w:numId w:val="8"/>
        </w:numPr>
      </w:pPr>
      <w:bookmarkStart w:id="307" w:name="_Toc193705490"/>
      <w:bookmarkEnd w:id="307"/>
      <w:bookmarkStart w:id="308" w:name="_Toc193705395"/>
      <w:bookmarkEnd w:id="308"/>
      <w:bookmarkStart w:id="309" w:name="_Toc215480017"/>
      <w:bookmarkStart w:id="310" w:name="_Toc32720"/>
      <w:bookmarkStart w:id="311" w:name="_Toc209263806"/>
      <w:bookmarkStart w:id="312" w:name="_Toc1484369165"/>
      <w:bookmarkStart w:id="313" w:name="_Toc209259487"/>
      <w:r>
        <w:rPr>
          <w:rFonts w:hint="eastAsia"/>
          <w:lang w:eastAsia="zh-CN"/>
        </w:rPr>
        <w:t>空中交通服务</w:t>
      </w:r>
      <w:r>
        <w:rPr>
          <w:rFonts w:hint="eastAsia"/>
        </w:rPr>
        <w:t>单位和空域的命名</w:t>
      </w:r>
      <w:bookmarkEnd w:id="309"/>
      <w:bookmarkEnd w:id="310"/>
      <w:bookmarkEnd w:id="311"/>
      <w:bookmarkEnd w:id="312"/>
      <w:bookmarkEnd w:id="313"/>
    </w:p>
    <w:p>
      <w:pPr>
        <w:pStyle w:val="4"/>
        <w:ind w:firstLine="640"/>
      </w:pPr>
      <w:bookmarkStart w:id="314" w:name="_Toc16834"/>
      <w:bookmarkStart w:id="315" w:name="_Toc209263807"/>
      <w:bookmarkStart w:id="316" w:name="_Toc785315435"/>
      <w:bookmarkStart w:id="317" w:name="_Toc215480018"/>
      <w:bookmarkStart w:id="318" w:name="_Toc209259488"/>
      <w:r>
        <w:rPr>
          <w:rFonts w:hint="eastAsia"/>
        </w:rPr>
        <w:t>【命名原则】</w:t>
      </w:r>
      <w:bookmarkEnd w:id="314"/>
      <w:bookmarkEnd w:id="315"/>
      <w:bookmarkEnd w:id="316"/>
      <w:bookmarkEnd w:id="317"/>
      <w:bookmarkEnd w:id="318"/>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单位和空域的名称应按照民航局</w:t>
      </w:r>
      <w:r>
        <w:rPr>
          <w:rFonts w:ascii="Times New Roman" w:hAnsi="Times New Roman" w:eastAsia="仿宋_GB2312"/>
          <w:kern w:val="0"/>
          <w:position w:val="-6"/>
          <w:sz w:val="32"/>
          <w:szCs w:val="20"/>
          <w:lang w:val="de-DE"/>
        </w:rPr>
        <w:t>相</w:t>
      </w:r>
      <w:r>
        <w:rPr>
          <w:rFonts w:hint="eastAsia" w:ascii="Times New Roman" w:hAnsi="Times New Roman" w:eastAsia="仿宋_GB2312"/>
          <w:kern w:val="0"/>
          <w:position w:val="-6"/>
          <w:sz w:val="32"/>
          <w:szCs w:val="20"/>
          <w:lang w:val="de-DE"/>
        </w:rPr>
        <w:t>关规定确定</w:t>
      </w:r>
      <w:r>
        <w:rPr>
          <w:rFonts w:hint="eastAsia" w:ascii="Times New Roman" w:hAnsi="Times New Roman" w:eastAsia="仿宋_GB2312"/>
          <w:strike w:val="0"/>
          <w:dstrike w:val="0"/>
          <w:kern w:val="0"/>
          <w:position w:val="-6"/>
          <w:sz w:val="32"/>
          <w:szCs w:val="20"/>
          <w:lang w:val="de-DE"/>
        </w:rPr>
        <w:t>以</w:t>
      </w:r>
      <w:r>
        <w:rPr>
          <w:rFonts w:hint="eastAsia" w:ascii="Times New Roman" w:hAnsi="Times New Roman" w:eastAsia="仿宋_GB2312"/>
          <w:kern w:val="0"/>
          <w:position w:val="-6"/>
          <w:sz w:val="32"/>
          <w:szCs w:val="20"/>
          <w:lang w:val="de-DE"/>
        </w:rPr>
        <w:t>利于识别，有关原则如下：</w:t>
      </w:r>
    </w:p>
    <w:p>
      <w:pPr>
        <w:numPr>
          <w:ilvl w:val="0"/>
          <w:numId w:val="9"/>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区域管制单位或飞行情报中心（如有）应使用其附近城镇或城市的名称或地理特点来确定命名；</w:t>
      </w:r>
    </w:p>
    <w:p>
      <w:pPr>
        <w:numPr>
          <w:ilvl w:val="0"/>
          <w:numId w:val="9"/>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进近管制单位应使用其所在机场的名称来确定命名；</w:t>
      </w:r>
    </w:p>
    <w:p>
      <w:pPr>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rPr>
        <w:t>如确有必要，</w:t>
      </w:r>
      <w:r>
        <w:rPr>
          <w:rFonts w:hint="eastAsia" w:ascii="Times New Roman" w:hAnsi="Times New Roman" w:eastAsia="仿宋_GB2312"/>
          <w:sz w:val="32"/>
          <w:szCs w:val="32"/>
          <w:highlight w:val="none"/>
        </w:rPr>
        <w:t>经民航局必要性审查，</w:t>
      </w:r>
      <w:r>
        <w:rPr>
          <w:rFonts w:hint="eastAsia" w:ascii="Times New Roman" w:hAnsi="Times New Roman" w:eastAsia="仿宋_GB2312"/>
          <w:sz w:val="32"/>
          <w:szCs w:val="32"/>
        </w:rPr>
        <w:t>进近管制单位可以使用该单位附近城镇或城市的名称或地理特点来确定命名</w:t>
      </w:r>
      <w:r>
        <w:rPr>
          <w:rFonts w:hint="eastAsia" w:ascii="Times New Roman" w:hAnsi="Times New Roman" w:eastAsia="仿宋_GB2312"/>
          <w:sz w:val="32"/>
          <w:szCs w:val="32"/>
          <w:lang w:eastAsia="zh-CN"/>
        </w:rPr>
        <w:t>。</w:t>
      </w:r>
    </w:p>
    <w:p>
      <w:pPr>
        <w:numPr>
          <w:ilvl w:val="0"/>
          <w:numId w:val="9"/>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机场管制单位应使用其所在机场的名称来确定命名</w:t>
      </w:r>
      <w:r>
        <w:rPr>
          <w:rFonts w:hint="eastAsia" w:ascii="Times New Roman" w:hAnsi="Times New Roman" w:eastAsia="仿宋_GB2312"/>
          <w:sz w:val="32"/>
          <w:szCs w:val="32"/>
          <w:lang w:eastAsia="zh-CN"/>
        </w:rPr>
        <w:t>；</w:t>
      </w:r>
    </w:p>
    <w:p>
      <w:pPr>
        <w:numPr>
          <w:ilvl w:val="0"/>
          <w:numId w:val="9"/>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机坪管制单位应使用其所在机场的名称来确定命名</w:t>
      </w:r>
      <w:r>
        <w:rPr>
          <w:rFonts w:hint="eastAsia" w:ascii="Times New Roman" w:hAnsi="Times New Roman" w:eastAsia="仿宋_GB2312"/>
          <w:sz w:val="32"/>
          <w:szCs w:val="32"/>
          <w:lang w:eastAsia="zh-CN"/>
        </w:rPr>
        <w:t>；</w:t>
      </w:r>
    </w:p>
    <w:p>
      <w:pPr>
        <w:numPr>
          <w:ilvl w:val="0"/>
          <w:numId w:val="9"/>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管制地带、管制区或飞行情报区应以管辖该空域的单位名称来确定命名</w:t>
      </w:r>
      <w:r>
        <w:rPr>
          <w:rFonts w:hint="eastAsia" w:ascii="Times New Roman" w:hAnsi="Times New Roman" w:eastAsia="仿宋_GB2312"/>
          <w:sz w:val="32"/>
          <w:szCs w:val="32"/>
          <w:lang w:eastAsia="zh-CN"/>
        </w:rPr>
        <w:t>；</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（六）飞行服务站应使用其附近城镇或城市的名称或地理特点来确定命名。</w:t>
      </w:r>
    </w:p>
    <w:p>
      <w:pPr>
        <w:pStyle w:val="3"/>
      </w:pPr>
      <w:bookmarkStart w:id="319" w:name="_Toc209263808"/>
      <w:bookmarkEnd w:id="319"/>
      <w:bookmarkStart w:id="320" w:name="_Toc209259489"/>
      <w:bookmarkEnd w:id="320"/>
      <w:bookmarkStart w:id="321" w:name="_Toc209259490"/>
      <w:bookmarkStart w:id="322" w:name="_Toc1865830375"/>
      <w:bookmarkStart w:id="323" w:name="_Toc209263809"/>
      <w:bookmarkStart w:id="324" w:name="_Toc215480019"/>
      <w:bookmarkStart w:id="325" w:name="_Toc11966"/>
      <w:r>
        <w:rPr>
          <w:rFonts w:hint="eastAsia"/>
        </w:rPr>
        <w:t>单位符合性要求</w:t>
      </w:r>
      <w:bookmarkEnd w:id="321"/>
      <w:bookmarkEnd w:id="322"/>
      <w:bookmarkEnd w:id="323"/>
      <w:bookmarkEnd w:id="324"/>
      <w:bookmarkEnd w:id="325"/>
    </w:p>
    <w:p>
      <w:pPr>
        <w:pStyle w:val="4"/>
        <w:ind w:firstLine="640"/>
      </w:pPr>
      <w:bookmarkStart w:id="326" w:name="_Toc209263811"/>
      <w:bookmarkEnd w:id="326"/>
      <w:bookmarkStart w:id="327" w:name="_Toc209263810"/>
      <w:bookmarkEnd w:id="327"/>
      <w:bookmarkStart w:id="328" w:name="_Toc209259492"/>
      <w:bookmarkEnd w:id="328"/>
      <w:bookmarkStart w:id="329" w:name="_Toc209259491"/>
      <w:bookmarkEnd w:id="329"/>
      <w:bookmarkStart w:id="330" w:name="_Toc5957"/>
      <w:bookmarkStart w:id="331" w:name="_Toc1832741459"/>
      <w:bookmarkStart w:id="332" w:name="_Toc215480020"/>
      <w:r>
        <w:rPr>
          <w:rFonts w:hint="eastAsia"/>
          <w:lang w:eastAsia="zh"/>
        </w:rPr>
        <w:t>【技术支持单位应具备的条件】</w:t>
      </w:r>
      <w:bookmarkEnd w:id="330"/>
      <w:bookmarkEnd w:id="331"/>
      <w:bookmarkEnd w:id="332"/>
    </w:p>
    <w:p>
      <w:pPr>
        <w:ind w:firstLine="640" w:firstLineChars="200"/>
        <w:rPr>
          <w:rFonts w:ascii="Times New Roman" w:hAnsi="Times New Roman" w:eastAsia="仿宋_GB2312"/>
          <w:kern w:val="0"/>
          <w:position w:val="-6"/>
          <w:sz w:val="32"/>
          <w:szCs w:val="20"/>
          <w:lang w:val="de-DE"/>
        </w:rPr>
      </w:pPr>
      <w:bookmarkStart w:id="333" w:name="OLE_LINK46"/>
      <w:bookmarkStart w:id="334" w:name="OLE_LINK45"/>
      <w:r>
        <w:rPr>
          <w:rFonts w:hint="eastAsia" w:ascii="Times New Roman" w:hAnsi="Times New Roman" w:eastAsia="仿宋_GB2312"/>
          <w:kern w:val="0"/>
          <w:position w:val="-6"/>
          <w:sz w:val="32"/>
          <w:szCs w:val="32"/>
          <w:lang w:val="de-DE"/>
        </w:rPr>
        <w:t>为</w:t>
      </w:r>
      <w:r>
        <w:rPr>
          <w:rFonts w:hint="eastAsia" w:ascii="Times New Roman" w:hAnsi="Times New Roman" w:eastAsia="仿宋_GB2312"/>
          <w:kern w:val="0"/>
          <w:position w:val="-6"/>
          <w:sz w:val="32"/>
          <w:szCs w:val="32"/>
          <w:lang w:val="de-DE" w:eastAsia="zh-CN"/>
        </w:rPr>
        <w:t>空中交通管理</w:t>
      </w:r>
      <w:r>
        <w:rPr>
          <w:rFonts w:hint="eastAsia" w:ascii="Times New Roman" w:hAnsi="Times New Roman" w:eastAsia="仿宋_GB2312"/>
          <w:kern w:val="0"/>
          <w:position w:val="-6"/>
          <w:sz w:val="32"/>
          <w:szCs w:val="32"/>
          <w:lang w:val="de-DE"/>
        </w:rPr>
        <w:t>运行单位提供</w:t>
      </w:r>
      <w:bookmarkEnd w:id="333"/>
      <w:bookmarkEnd w:id="334"/>
      <w:r>
        <w:rPr>
          <w:rFonts w:hint="eastAsia" w:ascii="Times New Roman" w:hAnsi="Times New Roman" w:eastAsia="仿宋_GB2312"/>
          <w:kern w:val="0"/>
          <w:position w:val="-6"/>
          <w:sz w:val="32"/>
          <w:szCs w:val="32"/>
          <w:lang w:val="de-DE" w:eastAsia="zh-CN"/>
        </w:rPr>
        <w:t>空中交通服务</w:t>
      </w:r>
      <w:r>
        <w:rPr>
          <w:rFonts w:hint="eastAsia" w:ascii="Times New Roman" w:hAnsi="Times New Roman" w:eastAsia="仿宋_GB2312"/>
          <w:kern w:val="0"/>
          <w:position w:val="-6"/>
          <w:sz w:val="32"/>
          <w:szCs w:val="32"/>
          <w:lang w:val="de-DE"/>
        </w:rPr>
        <w:t>专业培训、业务</w:t>
      </w:r>
      <w:r>
        <w:rPr>
          <w:rFonts w:hint="eastAsia" w:ascii="Times New Roman" w:hAnsi="Times New Roman" w:eastAsia="仿宋_GB2312"/>
          <w:kern w:val="0"/>
          <w:position w:val="-6"/>
          <w:sz w:val="32"/>
          <w:szCs w:val="20"/>
          <w:lang w:val="de-DE"/>
        </w:rPr>
        <w:t>规划等技术支持服务的单位，应当具备民航局规定的</w:t>
      </w:r>
      <w:r>
        <w:rPr>
          <w:rFonts w:hint="eastAsia" w:ascii="Times New Roman" w:hAnsi="Times New Roman" w:eastAsia="仿宋_GB2312"/>
          <w:strike w:val="0"/>
          <w:dstrike w:val="0"/>
          <w:kern w:val="0"/>
          <w:position w:val="-6"/>
          <w:sz w:val="32"/>
          <w:szCs w:val="20"/>
          <w:lang w:val="de-DE"/>
        </w:rPr>
        <w:t>服务</w:t>
      </w:r>
      <w:r>
        <w:rPr>
          <w:rFonts w:hint="eastAsia" w:ascii="Times New Roman" w:hAnsi="Times New Roman" w:eastAsia="仿宋_GB2312"/>
          <w:kern w:val="0"/>
          <w:position w:val="-6"/>
          <w:sz w:val="32"/>
          <w:szCs w:val="20"/>
          <w:lang w:val="de-DE"/>
        </w:rPr>
        <w:t>条件，不具备相应条件的不得从事相关服务。</w:t>
      </w:r>
    </w:p>
    <w:p>
      <w:pPr>
        <w:pStyle w:val="3"/>
      </w:pPr>
      <w:bookmarkStart w:id="335" w:name="_Toc209259493"/>
      <w:bookmarkEnd w:id="335"/>
      <w:bookmarkStart w:id="336" w:name="_Toc192639363"/>
      <w:bookmarkEnd w:id="336"/>
      <w:bookmarkStart w:id="337" w:name="_Toc192638313"/>
      <w:bookmarkEnd w:id="337"/>
      <w:bookmarkStart w:id="338" w:name="_Toc209263812"/>
      <w:bookmarkEnd w:id="338"/>
      <w:bookmarkStart w:id="339" w:name="_Toc209263813"/>
      <w:bookmarkStart w:id="340" w:name="_Toc209259494"/>
      <w:bookmarkStart w:id="341" w:name="_Toc215480021"/>
      <w:bookmarkStart w:id="342" w:name="_Toc14186"/>
      <w:bookmarkStart w:id="343" w:name="_Toc1055148999"/>
      <w:r>
        <w:rPr>
          <w:rFonts w:hint="eastAsia"/>
        </w:rPr>
        <w:t>责任保险要求</w:t>
      </w:r>
      <w:bookmarkEnd w:id="339"/>
      <w:bookmarkEnd w:id="340"/>
      <w:bookmarkEnd w:id="341"/>
      <w:bookmarkEnd w:id="342"/>
      <w:bookmarkEnd w:id="343"/>
    </w:p>
    <w:p>
      <w:pPr>
        <w:pStyle w:val="4"/>
        <w:ind w:firstLine="640"/>
        <w:rPr>
          <w:highlight w:val="none"/>
        </w:rPr>
      </w:pPr>
      <w:bookmarkStart w:id="344" w:name="_Toc209263814"/>
      <w:bookmarkEnd w:id="344"/>
      <w:bookmarkStart w:id="345" w:name="_Toc209259495"/>
      <w:bookmarkEnd w:id="345"/>
      <w:bookmarkStart w:id="346" w:name="_Toc20796"/>
      <w:bookmarkStart w:id="347" w:name="_Toc215480022"/>
      <w:bookmarkStart w:id="348" w:name="_Toc1017214099"/>
      <w:r>
        <w:rPr>
          <w:rFonts w:hint="eastAsia"/>
          <w:highlight w:val="none"/>
          <w:lang w:eastAsia="zh"/>
        </w:rPr>
        <w:t>【航空责任保险】</w:t>
      </w:r>
      <w:bookmarkEnd w:id="346"/>
      <w:bookmarkEnd w:id="347"/>
      <w:bookmarkEnd w:id="348"/>
    </w:p>
    <w:p>
      <w:pPr>
        <w:ind w:firstLine="640" w:firstLineChars="200"/>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鼓励</w:t>
      </w:r>
      <w:r>
        <w:rPr>
          <w:rFonts w:hint="eastAsia" w:ascii="Times New Roman" w:hAnsi="Times New Roman" w:eastAsia="仿宋_GB2312"/>
          <w:sz w:val="32"/>
          <w:szCs w:val="32"/>
          <w:highlight w:val="none"/>
        </w:rPr>
        <w:t>提供</w:t>
      </w:r>
      <w:r>
        <w:rPr>
          <w:rFonts w:hint="eastAsia" w:ascii="Times New Roman" w:hAnsi="Times New Roman" w:eastAsia="仿宋_GB2312"/>
          <w:sz w:val="32"/>
          <w:szCs w:val="32"/>
          <w:highlight w:val="none"/>
          <w:lang w:eastAsia="zh-CN"/>
        </w:rPr>
        <w:t>空中交通服务</w:t>
      </w:r>
      <w:r>
        <w:rPr>
          <w:rFonts w:hint="eastAsia" w:ascii="Times New Roman" w:hAnsi="Times New Roman" w:eastAsia="仿宋_GB2312"/>
          <w:sz w:val="32"/>
          <w:szCs w:val="32"/>
          <w:highlight w:val="none"/>
        </w:rPr>
        <w:t>和机坪管制的单位购买安全生产责任保险，保险额度应当与由于本单位和人员过失可能导致的本单位的赔偿责任相适应。</w:t>
      </w:r>
    </w:p>
    <w:p>
      <w:pPr>
        <w:pStyle w:val="3"/>
      </w:pPr>
      <w:bookmarkStart w:id="349" w:name="_Toc209259496"/>
      <w:bookmarkEnd w:id="349"/>
      <w:bookmarkStart w:id="350" w:name="_Toc209263815"/>
      <w:bookmarkEnd w:id="350"/>
      <w:bookmarkStart w:id="351" w:name="_Toc16058"/>
      <w:bookmarkStart w:id="352" w:name="_Toc215480023"/>
      <w:bookmarkStart w:id="353" w:name="_Toc209263817"/>
      <w:bookmarkStart w:id="354" w:name="_Toc209259498"/>
      <w:bookmarkStart w:id="355" w:name="_Toc1010861882"/>
      <w:r>
        <w:rPr>
          <w:rFonts w:hint="eastAsia"/>
        </w:rPr>
        <w:t>人员资质要求</w:t>
      </w:r>
      <w:bookmarkEnd w:id="351"/>
      <w:bookmarkEnd w:id="352"/>
      <w:bookmarkEnd w:id="353"/>
      <w:bookmarkEnd w:id="354"/>
      <w:bookmarkEnd w:id="355"/>
    </w:p>
    <w:p>
      <w:pPr>
        <w:pStyle w:val="4"/>
        <w:ind w:firstLine="640"/>
      </w:pPr>
      <w:bookmarkStart w:id="356" w:name="_Toc209263818"/>
      <w:bookmarkEnd w:id="356"/>
      <w:bookmarkStart w:id="357" w:name="_Toc209259499"/>
      <w:bookmarkEnd w:id="357"/>
      <w:bookmarkStart w:id="358" w:name="_Toc2131"/>
      <w:bookmarkStart w:id="359" w:name="_Toc215480024"/>
      <w:bookmarkStart w:id="360" w:name="_Toc1381618003"/>
      <w:r>
        <w:rPr>
          <w:rFonts w:hint="eastAsia"/>
          <w:lang w:eastAsia="zh"/>
        </w:rPr>
        <w:t>【负责人的资质要求】</w:t>
      </w:r>
      <w:bookmarkEnd w:id="358"/>
      <w:bookmarkEnd w:id="359"/>
      <w:bookmarkEnd w:id="360"/>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eastAsia="zh-CN"/>
        </w:rPr>
        <w:t>空中交通管理</w:t>
      </w:r>
      <w:r>
        <w:rPr>
          <w:rFonts w:hint="eastAsia" w:ascii="Times New Roman" w:hAnsi="Times New Roman" w:eastAsia="仿宋_GB2312"/>
          <w:kern w:val="0"/>
          <w:position w:val="-6"/>
          <w:sz w:val="32"/>
          <w:szCs w:val="20"/>
          <w:lang w:val="de-DE"/>
        </w:rPr>
        <w:t>运行单位主要负责人</w:t>
      </w:r>
      <w:r>
        <w:rPr>
          <w:rFonts w:hint="eastAsia" w:ascii="Times New Roman" w:hAnsi="Times New Roman" w:eastAsia="仿宋_GB2312"/>
          <w:kern w:val="0"/>
          <w:position w:val="-6"/>
          <w:sz w:val="32"/>
          <w:szCs w:val="20"/>
          <w:highlight w:val="none"/>
          <w:lang w:val="de-DE"/>
        </w:rPr>
        <w:t>或</w:t>
      </w:r>
      <w:r>
        <w:rPr>
          <w:rFonts w:hint="eastAsia" w:ascii="Times New Roman" w:hAnsi="Times New Roman" w:eastAsia="仿宋_GB2312"/>
          <w:kern w:val="0"/>
          <w:position w:val="-6"/>
          <w:sz w:val="32"/>
          <w:szCs w:val="20"/>
          <w:lang w:val="de-DE"/>
        </w:rPr>
        <w:t>分管空管运行的</w:t>
      </w:r>
      <w:r>
        <w:rPr>
          <w:rFonts w:hint="eastAsia" w:ascii="Times New Roman" w:hAnsi="Times New Roman" w:eastAsia="仿宋_GB2312"/>
          <w:strike w:val="0"/>
          <w:dstrike w:val="0"/>
          <w:kern w:val="0"/>
          <w:position w:val="-6"/>
          <w:sz w:val="32"/>
          <w:szCs w:val="20"/>
          <w:lang w:val="de-DE"/>
        </w:rPr>
        <w:t>相关</w:t>
      </w:r>
      <w:r>
        <w:rPr>
          <w:rFonts w:hint="eastAsia" w:ascii="Times New Roman" w:hAnsi="Times New Roman" w:eastAsia="仿宋_GB2312"/>
          <w:kern w:val="0"/>
          <w:position w:val="-6"/>
          <w:sz w:val="32"/>
          <w:szCs w:val="20"/>
          <w:lang w:val="de-DE"/>
        </w:rPr>
        <w:t>责任人，</w:t>
      </w:r>
      <w:r>
        <w:rPr>
          <w:rFonts w:hint="eastAsia" w:ascii="Times New Roman" w:hAnsi="Times New Roman" w:eastAsia="仿宋_GB2312"/>
          <w:strike w:val="0"/>
          <w:dstrike w:val="0"/>
          <w:kern w:val="0"/>
          <w:position w:val="-6"/>
          <w:sz w:val="32"/>
          <w:szCs w:val="20"/>
          <w:lang w:val="de-DE"/>
        </w:rPr>
        <w:t>及其</w:t>
      </w:r>
      <w:r>
        <w:rPr>
          <w:rFonts w:hint="eastAsia" w:ascii="Times New Roman" w:hAnsi="Times New Roman" w:eastAsia="仿宋_GB2312"/>
          <w:kern w:val="0"/>
          <w:position w:val="-6"/>
          <w:sz w:val="32"/>
          <w:szCs w:val="20"/>
          <w:lang w:val="de-DE"/>
        </w:rPr>
        <w:t>内部安全管理、业务管理等负责人和相关工作人员，应当具有与其履行职能相适应的</w:t>
      </w: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知识、运行工作经验和管理能力。</w:t>
      </w:r>
    </w:p>
    <w:p>
      <w:pPr>
        <w:pStyle w:val="4"/>
        <w:ind w:firstLine="640"/>
      </w:pPr>
      <w:bookmarkStart w:id="361" w:name="_Toc209263823"/>
      <w:bookmarkEnd w:id="361"/>
      <w:bookmarkStart w:id="362" w:name="_Toc209263822"/>
      <w:bookmarkEnd w:id="362"/>
      <w:bookmarkStart w:id="363" w:name="_Toc209259500"/>
      <w:bookmarkEnd w:id="363"/>
      <w:bookmarkStart w:id="364" w:name="_Toc209259503"/>
      <w:bookmarkEnd w:id="364"/>
      <w:bookmarkStart w:id="365" w:name="_Toc209263819"/>
      <w:bookmarkEnd w:id="365"/>
      <w:bookmarkStart w:id="366" w:name="_Toc209264705"/>
      <w:bookmarkEnd w:id="366"/>
      <w:bookmarkStart w:id="367" w:name="_Toc209275994"/>
      <w:bookmarkEnd w:id="367"/>
      <w:bookmarkStart w:id="368" w:name="_Toc209259504"/>
      <w:bookmarkEnd w:id="368"/>
      <w:bookmarkStart w:id="369" w:name="_Toc27773"/>
      <w:bookmarkStart w:id="370" w:name="_Toc295771385"/>
      <w:bookmarkStart w:id="371" w:name="_Toc215480025"/>
      <w:r>
        <w:rPr>
          <w:rFonts w:hint="eastAsia"/>
          <w:lang w:eastAsia="zh"/>
        </w:rPr>
        <w:t>【管制员的体检资质要求】</w:t>
      </w:r>
      <w:bookmarkEnd w:id="369"/>
      <w:bookmarkEnd w:id="370"/>
      <w:bookmarkEnd w:id="371"/>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空中交通管制员应当按照《民用航空人员体检合格证管理规则》获取空中交通管制体检合格证，并遵守体检合格证要求和限制。见习管制员在实际工作环境中接受训练前，应当取得符合相应岗位要求的体检合格证。</w:t>
      </w:r>
    </w:p>
    <w:p>
      <w:pPr>
        <w:pStyle w:val="4"/>
        <w:ind w:firstLine="640"/>
      </w:pPr>
      <w:bookmarkStart w:id="372" w:name="_Toc209263824"/>
      <w:bookmarkEnd w:id="372"/>
      <w:bookmarkStart w:id="373" w:name="_Toc209259505"/>
      <w:bookmarkEnd w:id="373"/>
      <w:bookmarkStart w:id="374" w:name="_Toc22419"/>
      <w:bookmarkStart w:id="375" w:name="_Toc215480026"/>
      <w:bookmarkStart w:id="376" w:name="_Toc1140992074"/>
      <w:r>
        <w:rPr>
          <w:rFonts w:hint="eastAsia"/>
          <w:lang w:eastAsia="zh"/>
        </w:rPr>
        <w:t>【管制员的执照要求】</w:t>
      </w:r>
      <w:bookmarkEnd w:id="374"/>
      <w:bookmarkEnd w:id="375"/>
      <w:bookmarkEnd w:id="376"/>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空中交通管制员应当按照《民用航空空中交通管制员执照管理规则》以及《民用航空空中交通管制培训管理规则》获取空中交通管制执照和有关技能签注，按照执照权限和签注，提供管制服务。</w:t>
      </w:r>
    </w:p>
    <w:p>
      <w:pPr>
        <w:pStyle w:val="4"/>
        <w:ind w:firstLine="640"/>
        <w:rPr>
          <w:rFonts w:ascii="Times New Roman" w:hAnsi="Times New Roman" w:eastAsia="仿宋_GB2312" w:cstheme="majorBidi"/>
          <w:lang w:eastAsia="zh"/>
        </w:rPr>
      </w:pPr>
      <w:bookmarkStart w:id="377" w:name="_Toc215480027"/>
      <w:bookmarkStart w:id="378" w:name="_Toc67"/>
      <w:bookmarkStart w:id="379" w:name="_Toc456567750"/>
      <w:r>
        <w:rPr>
          <w:rFonts w:hint="eastAsia"/>
          <w:lang w:eastAsia="zh"/>
        </w:rPr>
        <w:t>【</w:t>
      </w:r>
      <w:r>
        <w:rPr>
          <w:rFonts w:hint="eastAsia"/>
        </w:rPr>
        <w:t>管制员值勤限制情形</w:t>
      </w:r>
      <w:r>
        <w:rPr>
          <w:rFonts w:hint="eastAsia"/>
          <w:lang w:eastAsia="zh"/>
        </w:rPr>
        <w:t>】</w:t>
      </w:r>
      <w:bookmarkEnd w:id="377"/>
      <w:bookmarkEnd w:id="378"/>
      <w:bookmarkEnd w:id="379"/>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管制员在下列情况不得参加</w:t>
      </w:r>
      <w:bookmarkStart w:id="380" w:name="OLE_LINK51"/>
      <w:bookmarkStart w:id="381" w:name="OLE_LINK52"/>
      <w:r>
        <w:rPr>
          <w:rFonts w:hint="eastAsia" w:ascii="Times New Roman" w:hAnsi="Times New Roman" w:eastAsia="仿宋_GB2312"/>
          <w:sz w:val="32"/>
          <w:szCs w:val="32"/>
        </w:rPr>
        <w:t>相应执照载明的</w:t>
      </w:r>
      <w:bookmarkEnd w:id="380"/>
      <w:bookmarkEnd w:id="381"/>
      <w:r>
        <w:rPr>
          <w:rFonts w:hint="eastAsia" w:ascii="Times New Roman" w:hAnsi="Times New Roman" w:eastAsia="仿宋_GB2312"/>
          <w:sz w:val="32"/>
          <w:szCs w:val="32"/>
        </w:rPr>
        <w:t>岗位值勤：</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（一）持照人身体状况发生变化，出现不符合所持体检合格证相应医学标准的情况时；</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（二）管制员在饮用任何含酒精饮料之后的</w:t>
      </w:r>
      <w:r>
        <w:rPr>
          <w:rFonts w:ascii="Times New Roman" w:hAnsi="Times New Roman" w:eastAsia="仿宋_GB2312"/>
          <w:sz w:val="32"/>
          <w:szCs w:val="32"/>
        </w:rPr>
        <w:t>8</w:t>
      </w:r>
      <w:r>
        <w:rPr>
          <w:rFonts w:hint="eastAsia" w:ascii="Times New Roman" w:hAnsi="Times New Roman" w:eastAsia="仿宋_GB2312"/>
          <w:sz w:val="32"/>
          <w:szCs w:val="32"/>
        </w:rPr>
        <w:t>小时之内或处在酒精作用之下、血液中酒精含量等于或者大于</w:t>
      </w:r>
      <w:r>
        <w:rPr>
          <w:rFonts w:ascii="Times New Roman" w:hAnsi="Times New Roman" w:eastAsia="仿宋_GB2312"/>
          <w:sz w:val="32"/>
          <w:szCs w:val="32"/>
        </w:rPr>
        <w:t>0.04</w:t>
      </w:r>
      <w:r>
        <w:rPr>
          <w:rFonts w:hint="eastAsia" w:ascii="Times New Roman" w:hAnsi="Times New Roman" w:eastAsia="仿宋_GB2312"/>
          <w:sz w:val="32"/>
          <w:szCs w:val="32"/>
        </w:rPr>
        <w:t>％，或者受到任何作用于精神的物品影响损及工作能力时；</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（三）管制员被暂停行使执照权利期间；</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w:t>
      </w:r>
      <w:r>
        <w:rPr>
          <w:rFonts w:hint="eastAsia" w:ascii="Times New Roman" w:hAnsi="Times New Roman" w:eastAsia="仿宋_GB2312"/>
          <w:sz w:val="32"/>
          <w:szCs w:val="32"/>
          <w:highlight w:val="none"/>
        </w:rPr>
        <w:t>管制单位、机坪管制单位或者管制员本人认为不适合参加岗位值勤的情形。</w:t>
      </w:r>
    </w:p>
    <w:p>
      <w:pPr>
        <w:pStyle w:val="3"/>
      </w:pPr>
      <w:bookmarkStart w:id="382" w:name="_Toc209259506"/>
      <w:bookmarkStart w:id="383" w:name="_Toc30281"/>
      <w:bookmarkStart w:id="384" w:name="_Toc1305443230"/>
      <w:bookmarkStart w:id="385" w:name="_Toc215480028"/>
      <w:bookmarkStart w:id="386" w:name="_Toc209263825"/>
      <w:r>
        <w:rPr>
          <w:rFonts w:hint="eastAsia"/>
        </w:rPr>
        <w:t>航线实习要求</w:t>
      </w:r>
      <w:bookmarkEnd w:id="382"/>
      <w:bookmarkEnd w:id="383"/>
      <w:bookmarkEnd w:id="384"/>
      <w:bookmarkEnd w:id="385"/>
      <w:bookmarkEnd w:id="386"/>
    </w:p>
    <w:p>
      <w:pPr>
        <w:pStyle w:val="4"/>
        <w:ind w:firstLine="640"/>
      </w:pPr>
      <w:bookmarkStart w:id="387" w:name="_Toc209263826"/>
      <w:bookmarkEnd w:id="387"/>
      <w:bookmarkStart w:id="388" w:name="_Toc209259507"/>
      <w:bookmarkEnd w:id="388"/>
      <w:bookmarkStart w:id="389" w:name="_Toc866059284"/>
      <w:bookmarkStart w:id="390" w:name="_Toc215480029"/>
      <w:bookmarkStart w:id="391" w:name="_Toc31265"/>
      <w:r>
        <w:rPr>
          <w:rFonts w:hint="eastAsia"/>
          <w:lang w:eastAsia="zh"/>
        </w:rPr>
        <w:t>【航线实习】</w:t>
      </w:r>
      <w:bookmarkEnd w:id="389"/>
      <w:bookmarkEnd w:id="390"/>
      <w:bookmarkEnd w:id="391"/>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strike w:val="0"/>
          <w:dstrike w:val="0"/>
          <w:kern w:val="0"/>
          <w:position w:val="-6"/>
          <w:sz w:val="32"/>
          <w:szCs w:val="20"/>
          <w:lang w:val="de-DE"/>
        </w:rPr>
        <w:t>各</w:t>
      </w:r>
      <w:r>
        <w:rPr>
          <w:rFonts w:hint="eastAsia" w:ascii="Times New Roman" w:hAnsi="Times New Roman" w:eastAsia="仿宋_GB2312"/>
          <w:strike w:val="0"/>
          <w:dstrike w:val="0"/>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单位应当按照民航局的规定定期组织空中交通管制员加入机组进行航线实习，如不具备条件以飞行模拟训练代替。</w:t>
      </w:r>
    </w:p>
    <w:p>
      <w:pPr>
        <w:pStyle w:val="4"/>
        <w:ind w:firstLine="640"/>
      </w:pPr>
      <w:bookmarkStart w:id="392" w:name="_Toc209263827"/>
      <w:bookmarkEnd w:id="392"/>
      <w:bookmarkStart w:id="393" w:name="_Toc209259508"/>
      <w:bookmarkEnd w:id="393"/>
      <w:bookmarkStart w:id="394" w:name="_Toc1759851576"/>
      <w:bookmarkStart w:id="395" w:name="_Toc23121"/>
      <w:bookmarkStart w:id="396" w:name="_Toc215480030"/>
      <w:r>
        <w:rPr>
          <w:rFonts w:hint="eastAsia"/>
          <w:lang w:eastAsia="zh"/>
        </w:rPr>
        <w:t>【有关机构对航线实习的配合】</w:t>
      </w:r>
      <w:bookmarkEnd w:id="394"/>
      <w:bookmarkEnd w:id="395"/>
      <w:bookmarkEnd w:id="396"/>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strike w:val="0"/>
          <w:dstrike w:val="0"/>
          <w:kern w:val="0"/>
          <w:position w:val="-6"/>
          <w:sz w:val="32"/>
          <w:szCs w:val="20"/>
          <w:lang w:val="de-DE"/>
        </w:rPr>
        <w:t>各</w:t>
      </w:r>
      <w:r>
        <w:rPr>
          <w:rFonts w:hint="eastAsia" w:ascii="Times New Roman" w:hAnsi="Times New Roman" w:eastAsia="仿宋_GB2312"/>
          <w:kern w:val="0"/>
          <w:position w:val="-6"/>
          <w:sz w:val="32"/>
          <w:szCs w:val="20"/>
          <w:lang w:val="de-DE"/>
        </w:rPr>
        <w:t>机场、运输（通用）航空公司和飞行培训机构等单位应当按照民航局相关规定，配合空中交通管制员飞行模拟训练和加入机组进行航线实习工作。</w:t>
      </w:r>
    </w:p>
    <w:p>
      <w:pPr>
        <w:pStyle w:val="4"/>
        <w:ind w:firstLine="640"/>
      </w:pPr>
      <w:bookmarkStart w:id="397" w:name="_Toc209263828"/>
      <w:bookmarkEnd w:id="397"/>
      <w:bookmarkStart w:id="398" w:name="_Toc209276000"/>
      <w:bookmarkEnd w:id="398"/>
      <w:bookmarkStart w:id="399" w:name="_Toc209259509"/>
      <w:bookmarkEnd w:id="399"/>
      <w:bookmarkStart w:id="400" w:name="_Toc209264711"/>
      <w:bookmarkEnd w:id="400"/>
      <w:bookmarkStart w:id="401" w:name="_Toc209259510"/>
      <w:bookmarkEnd w:id="401"/>
      <w:bookmarkStart w:id="402" w:name="_Toc209263829"/>
      <w:bookmarkEnd w:id="402"/>
      <w:bookmarkStart w:id="403" w:name="_Toc215480031"/>
      <w:bookmarkStart w:id="404" w:name="_Toc24141"/>
      <w:bookmarkStart w:id="405" w:name="_Toc604561436"/>
      <w:r>
        <w:rPr>
          <w:rFonts w:hint="eastAsia"/>
          <w:lang w:eastAsia="zh"/>
        </w:rPr>
        <w:t>【限制航线实习的情况】</w:t>
      </w:r>
      <w:bookmarkEnd w:id="403"/>
      <w:bookmarkEnd w:id="404"/>
      <w:bookmarkEnd w:id="40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不得安排空中交通管制员在重要飞行任务航班加入机组进行航线实习。</w:t>
      </w:r>
    </w:p>
    <w:p>
      <w:pPr>
        <w:pStyle w:val="3"/>
      </w:pPr>
      <w:bookmarkStart w:id="406" w:name="_Toc209263830"/>
      <w:bookmarkStart w:id="407" w:name="_Toc215480032"/>
      <w:bookmarkStart w:id="408" w:name="_Toc28064"/>
      <w:bookmarkStart w:id="409" w:name="_Toc1921086621"/>
      <w:bookmarkStart w:id="410" w:name="_Toc209259511"/>
      <w:r>
        <w:rPr>
          <w:rFonts w:hint="eastAsia"/>
        </w:rPr>
        <w:t>陆空通信用语要求</w:t>
      </w:r>
      <w:bookmarkEnd w:id="406"/>
      <w:bookmarkEnd w:id="407"/>
      <w:bookmarkEnd w:id="408"/>
      <w:bookmarkEnd w:id="409"/>
      <w:bookmarkEnd w:id="410"/>
    </w:p>
    <w:p>
      <w:pPr>
        <w:pStyle w:val="4"/>
        <w:ind w:firstLine="640"/>
      </w:pPr>
      <w:bookmarkStart w:id="411" w:name="_Toc196620203"/>
      <w:bookmarkStart w:id="412" w:name="_Toc209263831"/>
      <w:bookmarkStart w:id="413" w:name="_Toc209259512"/>
      <w:bookmarkStart w:id="414" w:name="_Toc4865"/>
      <w:bookmarkStart w:id="415" w:name="_Toc215480033"/>
      <w:r>
        <w:rPr>
          <w:rFonts w:hint="eastAsia"/>
        </w:rPr>
        <w:t>【语言选择】</w:t>
      </w:r>
      <w:bookmarkEnd w:id="411"/>
      <w:bookmarkEnd w:id="412"/>
      <w:bookmarkEnd w:id="413"/>
      <w:bookmarkEnd w:id="414"/>
      <w:bookmarkEnd w:id="415"/>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空中交通管制员和航空器驾驶员应当使用同一种语言进行话音或文本通信。</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航空器驾驶员陆空通话使用英语或者汉语普通话，应取得相应的陆空通话语言等级。</w:t>
      </w:r>
    </w:p>
    <w:p>
      <w:pPr>
        <w:pStyle w:val="4"/>
        <w:ind w:firstLine="640"/>
      </w:pPr>
      <w:bookmarkStart w:id="416" w:name="_Toc31043"/>
      <w:bookmarkStart w:id="417" w:name="_Toc209263832"/>
      <w:bookmarkStart w:id="418" w:name="_Toc1266027467"/>
      <w:bookmarkStart w:id="419" w:name="_Toc215480034"/>
      <w:bookmarkStart w:id="420" w:name="_Toc209259513"/>
      <w:r>
        <w:rPr>
          <w:rFonts w:hint="eastAsia"/>
        </w:rPr>
        <w:t>【通话能力要求】</w:t>
      </w:r>
      <w:bookmarkEnd w:id="416"/>
      <w:bookmarkEnd w:id="417"/>
      <w:bookmarkEnd w:id="418"/>
      <w:bookmarkEnd w:id="419"/>
      <w:bookmarkEnd w:id="420"/>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空中交通管制员和航空器驾驶员应当具备工作所需的使用英语以及汉语普通话进行</w:t>
      </w:r>
      <w:bookmarkStart w:id="421" w:name="OLE_LINK6"/>
      <w:r>
        <w:rPr>
          <w:rFonts w:hint="eastAsia" w:ascii="Times New Roman" w:hAnsi="Times New Roman" w:eastAsia="仿宋_GB2312"/>
          <w:kern w:val="0"/>
          <w:position w:val="-6"/>
          <w:sz w:val="32"/>
          <w:szCs w:val="20"/>
          <w:lang w:val="de-DE"/>
        </w:rPr>
        <w:t>无线电陆空通话</w:t>
      </w:r>
      <w:bookmarkEnd w:id="421"/>
      <w:r>
        <w:rPr>
          <w:rFonts w:hint="eastAsia" w:ascii="Times New Roman" w:hAnsi="Times New Roman" w:eastAsia="仿宋_GB2312"/>
          <w:kern w:val="0"/>
          <w:position w:val="-6"/>
          <w:sz w:val="32"/>
          <w:szCs w:val="20"/>
          <w:lang w:val="de-DE"/>
        </w:rPr>
        <w:t>的听说和理解能力，以及使用英文和规定的英文标准缩写进行数据链通信读写和理解能力。</w:t>
      </w:r>
    </w:p>
    <w:p>
      <w:pPr>
        <w:pStyle w:val="4"/>
        <w:ind w:firstLine="640"/>
      </w:pPr>
      <w:bookmarkStart w:id="422" w:name="_Toc209259514"/>
      <w:bookmarkEnd w:id="422"/>
      <w:bookmarkStart w:id="423" w:name="_Toc209263833"/>
      <w:bookmarkEnd w:id="423"/>
      <w:bookmarkStart w:id="424" w:name="_Toc244611508"/>
      <w:bookmarkStart w:id="425" w:name="_Toc4608"/>
      <w:bookmarkStart w:id="426" w:name="_Toc215480035"/>
      <w:r>
        <w:rPr>
          <w:rFonts w:hint="eastAsia"/>
          <w:lang w:eastAsia="zh"/>
        </w:rPr>
        <w:t>【陆空通信标准】</w:t>
      </w:r>
      <w:bookmarkEnd w:id="424"/>
      <w:bookmarkEnd w:id="425"/>
      <w:bookmarkEnd w:id="426"/>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话音和数据链陆空通信应当使用规定的专用术语及规范，保证陆空通信简短、明确。通信过程中的关键内容应当按照民航局规定复诵。</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当标准通话用语不足以准确表达意图时，可以使用易交流和便于理解的语言和方式。</w:t>
      </w:r>
    </w:p>
    <w:p>
      <w:pPr>
        <w:pStyle w:val="4"/>
        <w:ind w:firstLine="640"/>
      </w:pPr>
      <w:bookmarkStart w:id="427" w:name="_Toc209259515"/>
      <w:bookmarkEnd w:id="427"/>
      <w:bookmarkStart w:id="428" w:name="_Toc209263834"/>
      <w:bookmarkEnd w:id="428"/>
      <w:bookmarkStart w:id="429" w:name="_Toc14635"/>
      <w:bookmarkStart w:id="430" w:name="_Toc904860758"/>
      <w:bookmarkStart w:id="431" w:name="_Toc215480036"/>
      <w:bookmarkStart w:id="432" w:name="OLE_LINK59"/>
      <w:bookmarkStart w:id="433" w:name="OLE_LINK62"/>
      <w:r>
        <w:rPr>
          <w:rFonts w:hint="eastAsia"/>
          <w:lang w:eastAsia="zh"/>
        </w:rPr>
        <w:t>【语种的选择】</w:t>
      </w:r>
      <w:bookmarkEnd w:id="429"/>
      <w:bookmarkEnd w:id="430"/>
      <w:bookmarkEnd w:id="431"/>
    </w:p>
    <w:bookmarkEnd w:id="432"/>
    <w:bookmarkEnd w:id="433"/>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境内</w:t>
      </w:r>
      <w:r>
        <w:rPr>
          <w:rFonts w:hint="eastAsia" w:ascii="Times New Roman" w:hAnsi="Times New Roman" w:eastAsia="仿宋_GB2312"/>
          <w:kern w:val="0"/>
          <w:position w:val="-6"/>
          <w:sz w:val="32"/>
          <w:szCs w:val="20"/>
          <w:lang w:val="de-DE" w:eastAsia="zh-CN"/>
        </w:rPr>
        <w:t>空中交通管理</w:t>
      </w:r>
      <w:r>
        <w:rPr>
          <w:rFonts w:hint="eastAsia" w:ascii="Times New Roman" w:hAnsi="Times New Roman" w:eastAsia="仿宋_GB2312"/>
          <w:kern w:val="0"/>
          <w:position w:val="-6"/>
          <w:sz w:val="32"/>
          <w:szCs w:val="20"/>
          <w:lang w:val="de-DE"/>
        </w:rPr>
        <w:t>运行单位间应当使用普通话和规范汉字进行通信，由于特殊原因双方另有协议的除外。境内空中交通管制单位与境外空中交通管制单位间应当使用英语或者相互商定的语言进行通信。</w:t>
      </w:r>
    </w:p>
    <w:p>
      <w:pPr>
        <w:pStyle w:val="4"/>
        <w:ind w:firstLine="640"/>
      </w:pPr>
      <w:bookmarkStart w:id="434" w:name="_Toc209259516"/>
      <w:bookmarkEnd w:id="434"/>
      <w:bookmarkStart w:id="435" w:name="_Toc209263835"/>
      <w:bookmarkEnd w:id="435"/>
      <w:bookmarkStart w:id="436" w:name="_Toc215480037"/>
      <w:bookmarkStart w:id="437" w:name="_Toc13233"/>
      <w:bookmarkStart w:id="438" w:name="_Toc348323672"/>
      <w:r>
        <w:rPr>
          <w:rFonts w:hint="eastAsia"/>
          <w:lang w:eastAsia="zh"/>
        </w:rPr>
        <w:t>【紧急情况简便用语】</w:t>
      </w:r>
      <w:bookmarkEnd w:id="436"/>
      <w:bookmarkEnd w:id="437"/>
      <w:bookmarkEnd w:id="438"/>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当航空器处于紧急情况</w:t>
      </w:r>
      <w:r>
        <w:rPr>
          <w:rFonts w:hint="eastAsia" w:ascii="Times New Roman" w:hAnsi="Times New Roman" w:eastAsia="仿宋_GB2312"/>
          <w:strike w:val="0"/>
          <w:dstrike w:val="0"/>
          <w:kern w:val="0"/>
          <w:position w:val="-6"/>
          <w:sz w:val="32"/>
          <w:szCs w:val="20"/>
          <w:lang w:val="de-DE"/>
        </w:rPr>
        <w:t>（</w:t>
      </w:r>
      <w:r>
        <w:rPr>
          <w:rFonts w:ascii="Times New Roman" w:hAnsi="Times New Roman" w:eastAsia="仿宋_GB2312"/>
          <w:strike w:val="0"/>
          <w:dstrike w:val="0"/>
          <w:kern w:val="0"/>
          <w:position w:val="-6"/>
          <w:sz w:val="32"/>
          <w:szCs w:val="20"/>
          <w:lang w:val="de-DE"/>
        </w:rPr>
        <w:t>emergency</w:t>
      </w:r>
      <w:r>
        <w:rPr>
          <w:rFonts w:hint="eastAsia" w:ascii="Times New Roman" w:hAnsi="Times New Roman" w:eastAsia="仿宋_GB2312"/>
          <w:strike w:val="0"/>
          <w:dstrike w:val="0"/>
          <w:kern w:val="0"/>
          <w:position w:val="-6"/>
          <w:sz w:val="32"/>
          <w:szCs w:val="20"/>
          <w:lang w:val="de-DE"/>
        </w:rPr>
        <w:t>）</w:t>
      </w:r>
      <w:r>
        <w:rPr>
          <w:rFonts w:hint="eastAsia" w:ascii="Times New Roman" w:hAnsi="Times New Roman" w:eastAsia="仿宋_GB2312"/>
          <w:kern w:val="0"/>
          <w:position w:val="-6"/>
          <w:sz w:val="32"/>
          <w:szCs w:val="20"/>
          <w:lang w:val="de-DE"/>
        </w:rPr>
        <w:t>时，</w:t>
      </w:r>
      <w:r>
        <w:rPr>
          <w:rFonts w:hint="eastAsia" w:ascii="Times New Roman" w:hAnsi="Times New Roman" w:eastAsia="仿宋_GB2312"/>
          <w:strike w:val="0"/>
          <w:dstrike w:val="0"/>
          <w:kern w:val="0"/>
          <w:position w:val="-6"/>
          <w:sz w:val="32"/>
          <w:szCs w:val="20"/>
          <w:lang w:val="de-DE"/>
        </w:rPr>
        <w:t>如必要且可行时，</w:t>
      </w:r>
      <w:r>
        <w:rPr>
          <w:rFonts w:hint="eastAsia" w:ascii="Times New Roman" w:hAnsi="Times New Roman" w:eastAsia="仿宋_GB2312"/>
          <w:kern w:val="0"/>
          <w:position w:val="-6"/>
          <w:sz w:val="32"/>
          <w:szCs w:val="20"/>
          <w:lang w:val="de-DE"/>
        </w:rPr>
        <w:t>空中交通管制员和航空器驾驶员可以使用相互最易交流和理解的语言和方式（包括卫星电话）进行话音通信。</w:t>
      </w:r>
    </w:p>
    <w:p>
      <w:pPr>
        <w:pStyle w:val="4"/>
        <w:ind w:firstLine="640"/>
      </w:pPr>
      <w:bookmarkStart w:id="439" w:name="_Toc209259517"/>
      <w:bookmarkEnd w:id="439"/>
      <w:bookmarkStart w:id="440" w:name="_Toc209263836"/>
      <w:bookmarkEnd w:id="440"/>
      <w:bookmarkStart w:id="441" w:name="_Toc215480038"/>
      <w:bookmarkStart w:id="442" w:name="_Toc26493"/>
      <w:bookmarkStart w:id="443" w:name="_Toc496047274"/>
      <w:r>
        <w:rPr>
          <w:rFonts w:hint="eastAsia"/>
          <w:lang w:eastAsia="zh"/>
        </w:rPr>
        <w:t>【紧急情况下自由报文通信】</w:t>
      </w:r>
      <w:bookmarkEnd w:id="441"/>
      <w:bookmarkEnd w:id="442"/>
      <w:bookmarkEnd w:id="443"/>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当航空器处于紧急情况时，</w:t>
      </w:r>
      <w:r>
        <w:rPr>
          <w:rFonts w:hint="eastAsia" w:ascii="Times New Roman" w:hAnsi="Times New Roman" w:eastAsia="仿宋_GB2312"/>
          <w:strike w:val="0"/>
          <w:dstrike w:val="0"/>
          <w:kern w:val="0"/>
          <w:position w:val="-6"/>
          <w:sz w:val="32"/>
          <w:szCs w:val="20"/>
          <w:lang w:val="de-DE"/>
        </w:rPr>
        <w:t>如必要且可行时，</w:t>
      </w:r>
      <w:r>
        <w:rPr>
          <w:rFonts w:hint="eastAsia" w:ascii="Times New Roman" w:hAnsi="Times New Roman" w:eastAsia="仿宋_GB2312"/>
          <w:kern w:val="0"/>
          <w:position w:val="-6"/>
          <w:sz w:val="32"/>
          <w:szCs w:val="20"/>
          <w:lang w:val="de-DE"/>
        </w:rPr>
        <w:t>空中交通管制员和航空器驾驶员可以使用汉语拼音进行数据链文本自由报文通信。如机载系统和空</w:t>
      </w:r>
      <w:r>
        <w:rPr>
          <w:rFonts w:ascii="Times New Roman" w:hAnsi="Times New Roman" w:eastAsia="仿宋_GB2312"/>
          <w:kern w:val="0"/>
          <w:position w:val="-6"/>
          <w:sz w:val="32"/>
          <w:szCs w:val="20"/>
          <w:lang w:val="de-DE"/>
        </w:rPr>
        <w:t>-</w:t>
      </w:r>
      <w:r>
        <w:rPr>
          <w:rFonts w:hint="eastAsia" w:ascii="Times New Roman" w:hAnsi="Times New Roman" w:eastAsia="仿宋_GB2312"/>
          <w:kern w:val="0"/>
          <w:position w:val="-6"/>
          <w:sz w:val="32"/>
          <w:szCs w:val="20"/>
          <w:lang w:val="de-DE"/>
        </w:rPr>
        <w:t>地数据链网络等支持规范汉字，可以按照民航局规定使用规范汉字进行数据链通信。</w:t>
      </w:r>
    </w:p>
    <w:p>
      <w:pPr>
        <w:pStyle w:val="3"/>
      </w:pPr>
      <w:bookmarkStart w:id="444" w:name="_Toc18353"/>
      <w:bookmarkStart w:id="445" w:name="_Toc215480039"/>
      <w:bookmarkStart w:id="446" w:name="_Toc209259518"/>
      <w:bookmarkStart w:id="447" w:name="_Toc209263837"/>
      <w:bookmarkStart w:id="448" w:name="_Toc1849527003"/>
      <w:r>
        <w:rPr>
          <w:rFonts w:hint="eastAsia"/>
        </w:rPr>
        <w:t>使用时间要求</w:t>
      </w:r>
      <w:bookmarkEnd w:id="444"/>
      <w:bookmarkEnd w:id="445"/>
      <w:bookmarkEnd w:id="446"/>
      <w:bookmarkEnd w:id="447"/>
      <w:bookmarkEnd w:id="448"/>
    </w:p>
    <w:p>
      <w:pPr>
        <w:pStyle w:val="4"/>
        <w:ind w:firstLine="640"/>
      </w:pPr>
      <w:bookmarkStart w:id="449" w:name="_Toc209259519"/>
      <w:bookmarkEnd w:id="449"/>
      <w:bookmarkStart w:id="450" w:name="_Toc209263838"/>
      <w:bookmarkEnd w:id="450"/>
      <w:bookmarkStart w:id="451" w:name="_Toc1667893800"/>
      <w:bookmarkStart w:id="452" w:name="_Toc17216"/>
      <w:bookmarkStart w:id="453" w:name="_Toc215480040"/>
      <w:r>
        <w:rPr>
          <w:rFonts w:hint="eastAsia"/>
          <w:lang w:eastAsia="zh"/>
        </w:rPr>
        <w:t>【时间基准UTC】</w:t>
      </w:r>
      <w:bookmarkEnd w:id="451"/>
      <w:bookmarkEnd w:id="452"/>
      <w:bookmarkEnd w:id="453"/>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在提供</w:t>
      </w: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rPr>
        <w:t>和机坪管制服务</w:t>
      </w:r>
      <w:r>
        <w:rPr>
          <w:rFonts w:hint="eastAsia" w:ascii="Times New Roman" w:hAnsi="Times New Roman" w:eastAsia="仿宋_GB2312"/>
          <w:kern w:val="0"/>
          <w:position w:val="-6"/>
          <w:sz w:val="32"/>
          <w:szCs w:val="20"/>
          <w:lang w:val="de-DE"/>
        </w:rPr>
        <w:t>时，</w:t>
      </w: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单位、机坪管制单位应当使用世界协调时（</w:t>
      </w:r>
      <w:r>
        <w:rPr>
          <w:rFonts w:ascii="Times New Roman" w:hAnsi="Times New Roman" w:eastAsia="仿宋_GB2312"/>
          <w:kern w:val="0"/>
          <w:position w:val="-6"/>
          <w:sz w:val="32"/>
          <w:szCs w:val="20"/>
          <w:lang w:val="de-DE"/>
        </w:rPr>
        <w:t>UTC</w:t>
      </w:r>
      <w:r>
        <w:rPr>
          <w:rFonts w:hint="eastAsia" w:ascii="Times New Roman" w:hAnsi="Times New Roman" w:eastAsia="仿宋_GB2312"/>
          <w:kern w:val="0"/>
          <w:position w:val="-6"/>
          <w:sz w:val="32"/>
          <w:szCs w:val="20"/>
          <w:lang w:val="de-DE"/>
        </w:rPr>
        <w:t>），以</w:t>
      </w:r>
      <w:r>
        <w:rPr>
          <w:rFonts w:ascii="Times New Roman" w:hAnsi="Times New Roman" w:eastAsia="仿宋_GB2312"/>
          <w:kern w:val="0"/>
          <w:position w:val="-6"/>
          <w:sz w:val="32"/>
          <w:szCs w:val="20"/>
          <w:lang w:val="de-DE"/>
        </w:rPr>
        <w:t>24</w:t>
      </w:r>
      <w:r>
        <w:rPr>
          <w:rFonts w:hint="eastAsia" w:ascii="Times New Roman" w:hAnsi="Times New Roman" w:eastAsia="仿宋_GB2312"/>
          <w:kern w:val="0"/>
          <w:position w:val="-6"/>
          <w:sz w:val="32"/>
          <w:szCs w:val="20"/>
          <w:lang w:val="de-DE"/>
        </w:rPr>
        <w:t>小时的时和分以及需要时以秒表示时间，民航局规定可以使用北京时间标准的除外。</w:t>
      </w:r>
    </w:p>
    <w:p>
      <w:pPr>
        <w:pStyle w:val="4"/>
        <w:ind w:firstLine="640"/>
      </w:pPr>
      <w:bookmarkStart w:id="454" w:name="_Toc209263839"/>
      <w:bookmarkEnd w:id="454"/>
      <w:bookmarkStart w:id="455" w:name="_Toc209259520"/>
      <w:bookmarkEnd w:id="455"/>
      <w:bookmarkStart w:id="456" w:name="_Toc3906"/>
      <w:bookmarkStart w:id="457" w:name="_Toc1744287282"/>
      <w:bookmarkStart w:id="458" w:name="_Toc215480041"/>
      <w:r>
        <w:rPr>
          <w:rFonts w:hint="eastAsia"/>
          <w:lang w:eastAsia="zh"/>
        </w:rPr>
        <w:t>【配备时钟】</w:t>
      </w:r>
      <w:bookmarkEnd w:id="456"/>
      <w:bookmarkEnd w:id="457"/>
      <w:bookmarkEnd w:id="458"/>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单位</w:t>
      </w:r>
      <w:r>
        <w:rPr>
          <w:rFonts w:hint="eastAsia" w:ascii="Times New Roman" w:hAnsi="Times New Roman" w:eastAsia="仿宋_GB2312"/>
          <w:kern w:val="0"/>
          <w:position w:val="-6"/>
          <w:sz w:val="32"/>
          <w:szCs w:val="20"/>
        </w:rPr>
        <w:t>和机坪管制单位</w:t>
      </w:r>
      <w:r>
        <w:rPr>
          <w:rFonts w:hint="eastAsia" w:ascii="Times New Roman" w:hAnsi="Times New Roman" w:eastAsia="仿宋_GB2312"/>
          <w:kern w:val="0"/>
          <w:position w:val="-6"/>
          <w:sz w:val="32"/>
          <w:szCs w:val="20"/>
          <w:lang w:val="de-DE"/>
        </w:rPr>
        <w:t>应当配备显示时、分、秒的时钟，时钟数量及位置应当确保每一工作席位都能清楚看到。</w:t>
      </w:r>
    </w:p>
    <w:p>
      <w:pPr>
        <w:pStyle w:val="4"/>
        <w:ind w:firstLine="640"/>
      </w:pPr>
      <w:bookmarkStart w:id="459" w:name="_Toc209259521"/>
      <w:bookmarkEnd w:id="459"/>
      <w:bookmarkStart w:id="460" w:name="_Toc209263840"/>
      <w:bookmarkEnd w:id="460"/>
      <w:bookmarkStart w:id="461" w:name="_Toc30110"/>
      <w:bookmarkStart w:id="462" w:name="_Toc1348591656"/>
      <w:bookmarkStart w:id="463" w:name="_Toc215480042"/>
      <w:r>
        <w:rPr>
          <w:rFonts w:hint="eastAsia"/>
          <w:lang w:eastAsia="zh"/>
        </w:rPr>
        <w:t>【授时及校准】</w:t>
      </w:r>
      <w:bookmarkEnd w:id="461"/>
      <w:bookmarkEnd w:id="462"/>
      <w:bookmarkEnd w:id="463"/>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单位</w:t>
      </w:r>
      <w:r>
        <w:rPr>
          <w:rFonts w:hint="eastAsia" w:ascii="Times New Roman" w:hAnsi="Times New Roman" w:eastAsia="仿宋_GB2312"/>
          <w:kern w:val="0"/>
          <w:position w:val="-6"/>
          <w:sz w:val="32"/>
          <w:szCs w:val="20"/>
        </w:rPr>
        <w:t>和机坪管制单位</w:t>
      </w:r>
      <w:r>
        <w:rPr>
          <w:rFonts w:hint="eastAsia" w:ascii="Times New Roman" w:hAnsi="Times New Roman" w:eastAsia="仿宋_GB2312"/>
          <w:kern w:val="0"/>
          <w:position w:val="-6"/>
          <w:sz w:val="32"/>
          <w:szCs w:val="20"/>
          <w:lang w:val="de-DE"/>
        </w:rPr>
        <w:t>的时钟应当从标准授时站取得准确时刻，或者从已取得该站准确时刻的另一单位取得。时钟和其他计时设备应当予以校准，确保使用时刻精确到协调世界时的</w:t>
      </w:r>
      <w:r>
        <w:rPr>
          <w:rFonts w:ascii="Times New Roman" w:hAnsi="Times New Roman" w:eastAsia="仿宋_GB2312"/>
          <w:kern w:val="0"/>
          <w:position w:val="-6"/>
          <w:sz w:val="32"/>
          <w:szCs w:val="20"/>
          <w:lang w:val="de-DE"/>
        </w:rPr>
        <w:t>30</w:t>
      </w:r>
      <w:r>
        <w:rPr>
          <w:rFonts w:hint="eastAsia" w:ascii="Times New Roman" w:hAnsi="Times New Roman" w:eastAsia="仿宋_GB2312"/>
          <w:kern w:val="0"/>
          <w:position w:val="-6"/>
          <w:sz w:val="32"/>
          <w:szCs w:val="20"/>
          <w:lang w:val="de-DE"/>
        </w:rPr>
        <w:t>秒钟之内。使用数据链通信时，相关单位应当对时钟和其他记时设备予以校准，确保使用时间精确到协调世界时的</w:t>
      </w:r>
      <w:r>
        <w:rPr>
          <w:rFonts w:ascii="Times New Roman" w:hAnsi="Times New Roman" w:eastAsia="仿宋_GB2312"/>
          <w:kern w:val="0"/>
          <w:position w:val="-6"/>
          <w:sz w:val="32"/>
          <w:szCs w:val="20"/>
          <w:lang w:val="de-DE"/>
        </w:rPr>
        <w:t>1</w:t>
      </w:r>
      <w:r>
        <w:rPr>
          <w:rFonts w:hint="eastAsia" w:ascii="Times New Roman" w:hAnsi="Times New Roman" w:eastAsia="仿宋_GB2312"/>
          <w:kern w:val="0"/>
          <w:position w:val="-6"/>
          <w:sz w:val="32"/>
          <w:szCs w:val="20"/>
          <w:lang w:val="de-DE"/>
        </w:rPr>
        <w:t>秒钟之内。</w:t>
      </w:r>
    </w:p>
    <w:p>
      <w:pPr>
        <w:pStyle w:val="4"/>
        <w:ind w:firstLine="640"/>
      </w:pPr>
      <w:bookmarkStart w:id="464" w:name="_Toc209263841"/>
      <w:bookmarkEnd w:id="464"/>
      <w:bookmarkStart w:id="465" w:name="_Toc209259522"/>
      <w:bookmarkEnd w:id="465"/>
      <w:bookmarkStart w:id="466" w:name="_Toc215480043"/>
      <w:bookmarkStart w:id="467" w:name="_Toc4112"/>
      <w:bookmarkStart w:id="468" w:name="_Toc1502470218"/>
      <w:r>
        <w:rPr>
          <w:rFonts w:hint="eastAsia"/>
          <w:lang w:eastAsia="zh"/>
        </w:rPr>
        <w:t>【按需提供时刻】</w:t>
      </w:r>
      <w:bookmarkEnd w:id="466"/>
      <w:bookmarkEnd w:id="467"/>
      <w:bookmarkEnd w:id="468"/>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航空器滑行前，如果无法从其他来源获得校准时刻，可以向机场管制</w:t>
      </w:r>
      <w:r>
        <w:rPr>
          <w:rFonts w:hint="eastAsia" w:ascii="Times New Roman" w:hAnsi="Times New Roman" w:eastAsia="仿宋_GB2312"/>
          <w:kern w:val="0"/>
          <w:position w:val="-6"/>
          <w:sz w:val="32"/>
          <w:szCs w:val="20"/>
        </w:rPr>
        <w:t>单位或机坪管制单位</w:t>
      </w:r>
      <w:r>
        <w:rPr>
          <w:rFonts w:hint="eastAsia" w:ascii="Times New Roman" w:hAnsi="Times New Roman" w:eastAsia="仿宋_GB2312"/>
          <w:kern w:val="0"/>
          <w:position w:val="-6"/>
          <w:sz w:val="32"/>
          <w:szCs w:val="20"/>
          <w:lang w:val="de-DE"/>
        </w:rPr>
        <w:t>申请获取。</w:t>
      </w: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单位</w:t>
      </w:r>
      <w:r>
        <w:rPr>
          <w:rFonts w:hint="eastAsia" w:ascii="Times New Roman" w:hAnsi="Times New Roman" w:eastAsia="仿宋_GB2312"/>
          <w:kern w:val="0"/>
          <w:position w:val="-6"/>
          <w:sz w:val="32"/>
          <w:szCs w:val="20"/>
        </w:rPr>
        <w:t>和机坪管制单位</w:t>
      </w:r>
      <w:r>
        <w:rPr>
          <w:rFonts w:hint="eastAsia" w:ascii="Times New Roman" w:hAnsi="Times New Roman" w:eastAsia="仿宋_GB2312"/>
          <w:kern w:val="0"/>
          <w:position w:val="-6"/>
          <w:sz w:val="32"/>
          <w:szCs w:val="20"/>
          <w:lang w:val="de-DE"/>
        </w:rPr>
        <w:t>应当应航空器要求提供准确时间。校准时间应当精确到最接近的半分钟。</w:t>
      </w:r>
    </w:p>
    <w:p>
      <w:pPr>
        <w:pStyle w:val="3"/>
      </w:pPr>
      <w:bookmarkStart w:id="469" w:name="_Toc209263842"/>
      <w:bookmarkStart w:id="470" w:name="_Toc4632"/>
      <w:bookmarkStart w:id="471" w:name="_Toc215480044"/>
      <w:bookmarkStart w:id="472" w:name="_Toc209259523"/>
      <w:bookmarkStart w:id="473" w:name="_Toc1898121449"/>
      <w:r>
        <w:rPr>
          <w:rFonts w:hint="eastAsia"/>
        </w:rPr>
        <w:t>空中交通运行保障设施</w:t>
      </w:r>
      <w:bookmarkEnd w:id="469"/>
      <w:bookmarkEnd w:id="470"/>
      <w:bookmarkEnd w:id="471"/>
      <w:bookmarkEnd w:id="472"/>
      <w:bookmarkEnd w:id="473"/>
    </w:p>
    <w:p>
      <w:pPr>
        <w:pStyle w:val="4"/>
        <w:ind w:firstLine="640"/>
        <w:rPr>
          <w:rFonts w:cstheme="majorBidi"/>
          <w:lang w:eastAsia="zh" w:bidi="ar"/>
        </w:rPr>
      </w:pPr>
      <w:r>
        <w:rPr>
          <w:lang w:bidi="ar"/>
        </w:rPr>
        <w:t xml:space="preserve"> </w:t>
      </w:r>
      <w:bookmarkStart w:id="474" w:name="_Toc1988835875"/>
      <w:bookmarkStart w:id="475" w:name="_Toc215480045"/>
      <w:bookmarkStart w:id="476" w:name="_Toc10772"/>
      <w:r>
        <w:rPr>
          <w:rFonts w:hint="eastAsia"/>
          <w:lang w:eastAsia="zh" w:bidi="ar"/>
        </w:rPr>
        <w:t>【设施设备基本要求】</w:t>
      </w:r>
      <w:bookmarkEnd w:id="474"/>
      <w:bookmarkEnd w:id="475"/>
      <w:bookmarkEnd w:id="476"/>
    </w:p>
    <w:p>
      <w:pPr>
        <w:widowControl/>
        <w:ind w:firstLine="640" w:firstLineChars="200"/>
        <w:rPr>
          <w:rFonts w:ascii="Times New Roman" w:hAnsi="Times New Roman"/>
        </w:rPr>
      </w:pPr>
      <w:r>
        <w:rPr>
          <w:rFonts w:ascii="Times New Roman" w:hAnsi="Times New Roman" w:eastAsia="仿宋_GB2312"/>
          <w:color w:val="000000"/>
          <w:kern w:val="0"/>
          <w:sz w:val="32"/>
          <w:szCs w:val="32"/>
          <w:lang w:bidi="ar"/>
        </w:rPr>
        <w:t>提供</w:t>
      </w:r>
      <w:r>
        <w:rPr>
          <w:rFonts w:hint="eastAsia" w:ascii="Times New Roman" w:hAnsi="Times New Roman" w:eastAsia="仿宋_GB2312"/>
          <w:color w:val="000000"/>
          <w:kern w:val="0"/>
          <w:sz w:val="32"/>
          <w:szCs w:val="32"/>
          <w:lang w:bidi="ar"/>
        </w:rPr>
        <w:t>空中交通</w:t>
      </w:r>
      <w:r>
        <w:rPr>
          <w:rFonts w:ascii="Times New Roman" w:hAnsi="Times New Roman" w:eastAsia="仿宋_GB2312"/>
          <w:color w:val="000000"/>
          <w:kern w:val="0"/>
          <w:sz w:val="32"/>
          <w:szCs w:val="32"/>
          <w:lang w:bidi="ar"/>
        </w:rPr>
        <w:t>管制服务</w:t>
      </w:r>
      <w:r>
        <w:rPr>
          <w:rFonts w:hint="eastAsia" w:ascii="Times New Roman" w:hAnsi="Times New Roman" w:eastAsia="仿宋_GB2312"/>
          <w:kern w:val="0"/>
          <w:sz w:val="32"/>
          <w:szCs w:val="32"/>
          <w:lang w:bidi="ar"/>
        </w:rPr>
        <w:t>和机坪管制服务</w:t>
      </w:r>
      <w:r>
        <w:rPr>
          <w:rFonts w:ascii="Times New Roman" w:hAnsi="Times New Roman" w:eastAsia="仿宋_GB2312"/>
          <w:kern w:val="0"/>
          <w:sz w:val="32"/>
          <w:szCs w:val="32"/>
          <w:lang w:bidi="ar"/>
        </w:rPr>
        <w:t>所使用的设施、设备应当符合</w:t>
      </w:r>
      <w:r>
        <w:rPr>
          <w:rFonts w:ascii="Times New Roman" w:hAnsi="Times New Roman" w:eastAsia="仿宋_GB2312"/>
          <w:kern w:val="0"/>
          <w:sz w:val="32"/>
          <w:szCs w:val="32"/>
          <w:highlight w:val="none"/>
          <w:lang w:bidi="ar"/>
        </w:rPr>
        <w:t>相关规章</w:t>
      </w:r>
      <w:r>
        <w:rPr>
          <w:rFonts w:hint="eastAsia" w:ascii="Times New Roman" w:hAnsi="Times New Roman" w:eastAsia="仿宋_GB2312"/>
          <w:kern w:val="0"/>
          <w:sz w:val="32"/>
          <w:szCs w:val="32"/>
          <w:lang w:bidi="ar"/>
        </w:rPr>
        <w:t>要求。</w:t>
      </w:r>
      <w:r>
        <w:rPr>
          <w:rFonts w:ascii="Times New Roman" w:hAnsi="Times New Roman" w:eastAsia="仿宋_GB2312"/>
          <w:kern w:val="0"/>
          <w:sz w:val="32"/>
          <w:szCs w:val="32"/>
          <w:lang w:bidi="ar"/>
        </w:rPr>
        <w:t xml:space="preserve"> </w:t>
      </w:r>
    </w:p>
    <w:p>
      <w:pPr>
        <w:widowControl/>
        <w:ind w:firstLine="640" w:firstLineChars="200"/>
        <w:rPr>
          <w:rFonts w:ascii="Times New Roman" w:hAnsi="Times New Roman"/>
        </w:rPr>
      </w:pPr>
      <w:r>
        <w:rPr>
          <w:rFonts w:hint="eastAsia" w:ascii="Times New Roman" w:hAnsi="Times New Roman" w:eastAsia="仿宋_GB2312"/>
          <w:kern w:val="0"/>
          <w:sz w:val="32"/>
          <w:szCs w:val="32"/>
          <w:lang w:bidi="ar"/>
        </w:rPr>
        <w:t>在配备设备的同时</w:t>
      </w:r>
      <w:r>
        <w:rPr>
          <w:rFonts w:hint="eastAsia" w:ascii="Times New Roman" w:hAnsi="Times New Roman" w:eastAsia="仿宋_GB2312"/>
          <w:color w:val="000000"/>
          <w:kern w:val="0"/>
          <w:sz w:val="32"/>
          <w:szCs w:val="32"/>
          <w:lang w:bidi="ar"/>
        </w:rPr>
        <w:t>空中交通</w:t>
      </w:r>
      <w:r>
        <w:rPr>
          <w:rFonts w:hint="eastAsia" w:ascii="Times New Roman" w:hAnsi="Times New Roman" w:eastAsia="仿宋_GB2312"/>
          <w:kern w:val="0"/>
          <w:sz w:val="32"/>
          <w:szCs w:val="32"/>
          <w:lang w:bidi="ar"/>
        </w:rPr>
        <w:t>管制单位和机坪管制单位应当制定相应的管制工作程序。</w:t>
      </w:r>
      <w:r>
        <w:rPr>
          <w:rFonts w:ascii="Times New Roman" w:hAnsi="Times New Roman" w:eastAsia="仿宋_GB2312"/>
          <w:kern w:val="0"/>
          <w:sz w:val="32"/>
          <w:szCs w:val="32"/>
          <w:lang w:bidi="ar"/>
        </w:rPr>
        <w:t xml:space="preserve"> </w:t>
      </w:r>
    </w:p>
    <w:p>
      <w:pPr>
        <w:pStyle w:val="4"/>
        <w:ind w:firstLine="640"/>
        <w:rPr>
          <w:rFonts w:cstheme="majorBidi"/>
          <w:lang w:eastAsia="zh" w:bidi="ar"/>
        </w:rPr>
      </w:pPr>
      <w:r>
        <w:rPr>
          <w:lang w:bidi="ar"/>
        </w:rPr>
        <w:t xml:space="preserve"> </w:t>
      </w:r>
      <w:bookmarkStart w:id="477" w:name="_Toc4437"/>
      <w:bookmarkStart w:id="478" w:name="_Toc2033132988"/>
      <w:bookmarkStart w:id="479" w:name="_Toc215480046"/>
      <w:r>
        <w:rPr>
          <w:rFonts w:hint="eastAsia"/>
          <w:lang w:eastAsia="zh" w:bidi="ar"/>
        </w:rPr>
        <w:t>【工作场所的面积布局】</w:t>
      </w:r>
      <w:bookmarkEnd w:id="477"/>
      <w:bookmarkEnd w:id="478"/>
      <w:bookmarkEnd w:id="479"/>
    </w:p>
    <w:p>
      <w:pPr>
        <w:widowControl/>
        <w:ind w:firstLine="640" w:firstLineChars="200"/>
        <w:rPr>
          <w:rFonts w:ascii="Times New Roman" w:hAnsi="Times New Roman"/>
        </w:rPr>
      </w:pPr>
      <w:r>
        <w:rPr>
          <w:rFonts w:hint="eastAsia" w:ascii="Times New Roman" w:hAnsi="Times New Roman" w:eastAsia="仿宋_GB2312"/>
          <w:kern w:val="0"/>
          <w:sz w:val="32"/>
          <w:szCs w:val="32"/>
          <w:lang w:bidi="ar"/>
        </w:rPr>
        <w:t>空中交通管制和机坪管制工作场所的位置、面积和布局应当适应空中交通管制和机坪管制工作开展、管制席位设置、设施设备安装等的需要。</w:t>
      </w:r>
      <w:r>
        <w:rPr>
          <w:rFonts w:ascii="Times New Roman" w:hAnsi="Times New Roman" w:eastAsia="仿宋_GB2312"/>
          <w:kern w:val="0"/>
          <w:sz w:val="32"/>
          <w:szCs w:val="32"/>
          <w:lang w:bidi="ar"/>
        </w:rPr>
        <w:t xml:space="preserve"> </w:t>
      </w:r>
    </w:p>
    <w:p>
      <w:pPr>
        <w:pStyle w:val="4"/>
        <w:ind w:firstLine="640"/>
        <w:rPr>
          <w:rFonts w:cstheme="majorBidi"/>
          <w:lang w:eastAsia="zh" w:bidi="ar"/>
        </w:rPr>
      </w:pPr>
      <w:r>
        <w:rPr>
          <w:lang w:bidi="ar"/>
        </w:rPr>
        <w:t xml:space="preserve"> </w:t>
      </w:r>
      <w:bookmarkStart w:id="480" w:name="_Toc29091"/>
      <w:bookmarkStart w:id="481" w:name="_Toc215480047"/>
      <w:bookmarkStart w:id="482" w:name="_Toc952984075"/>
      <w:r>
        <w:rPr>
          <w:rFonts w:hint="eastAsia"/>
          <w:lang w:eastAsia="zh" w:bidi="ar"/>
        </w:rPr>
        <w:t>【工作场所的温度采光等】</w:t>
      </w:r>
      <w:bookmarkEnd w:id="480"/>
      <w:bookmarkEnd w:id="481"/>
      <w:bookmarkEnd w:id="482"/>
    </w:p>
    <w:p>
      <w:pPr>
        <w:widowControl/>
        <w:ind w:firstLine="640" w:firstLineChars="200"/>
        <w:rPr>
          <w:rFonts w:ascii="Times New Roman" w:hAnsi="Times New Roman"/>
        </w:rPr>
      </w:pPr>
      <w:r>
        <w:rPr>
          <w:rFonts w:hint="eastAsia" w:ascii="Times New Roman" w:hAnsi="Times New Roman" w:eastAsia="仿宋_GB2312"/>
          <w:kern w:val="0"/>
          <w:sz w:val="32"/>
          <w:szCs w:val="32"/>
          <w:lang w:bidi="ar"/>
        </w:rPr>
        <w:t>空中交通管制和机坪管制工作场所的温度、湿度、通风、采光等工作环境条件应当适合空中交通管制和机坪管制</w:t>
      </w:r>
      <w:r>
        <w:rPr>
          <w:rFonts w:hint="eastAsia" w:ascii="Times New Roman" w:hAnsi="Times New Roman" w:eastAsia="仿宋_GB2312"/>
          <w:color w:val="000000"/>
          <w:kern w:val="0"/>
          <w:sz w:val="32"/>
          <w:szCs w:val="32"/>
          <w:lang w:bidi="ar"/>
        </w:rPr>
        <w:t>工作。</w:t>
      </w:r>
      <w:r>
        <w:rPr>
          <w:rFonts w:ascii="Times New Roman" w:hAnsi="Times New Roman" w:eastAsia="仿宋_GB2312"/>
          <w:color w:val="000000"/>
          <w:kern w:val="0"/>
          <w:sz w:val="32"/>
          <w:szCs w:val="32"/>
          <w:lang w:bidi="ar"/>
        </w:rPr>
        <w:t xml:space="preserve"> </w:t>
      </w:r>
    </w:p>
    <w:p>
      <w:pPr>
        <w:pStyle w:val="4"/>
        <w:ind w:firstLine="640"/>
        <w:rPr>
          <w:rFonts w:cstheme="majorBidi"/>
          <w:lang w:eastAsia="zh" w:bidi="ar"/>
        </w:rPr>
      </w:pPr>
      <w:r>
        <w:rPr>
          <w:lang w:bidi="ar"/>
        </w:rPr>
        <w:t xml:space="preserve"> </w:t>
      </w:r>
      <w:bookmarkStart w:id="483" w:name="_Toc25464"/>
      <w:bookmarkStart w:id="484" w:name="_Toc1325721392"/>
      <w:bookmarkStart w:id="485" w:name="_Toc215480048"/>
      <w:r>
        <w:rPr>
          <w:rFonts w:hint="eastAsia"/>
          <w:lang w:eastAsia="zh" w:bidi="ar"/>
        </w:rPr>
        <w:t>【</w:t>
      </w:r>
      <w:r>
        <w:rPr>
          <w:rFonts w:hint="eastAsia"/>
          <w:lang w:bidi="ar"/>
        </w:rPr>
        <w:t>机场塔台和机坪塔台通视要求</w:t>
      </w:r>
      <w:r>
        <w:rPr>
          <w:rFonts w:hint="eastAsia"/>
          <w:lang w:eastAsia="zh" w:bidi="ar"/>
        </w:rPr>
        <w:t>】</w:t>
      </w:r>
      <w:bookmarkEnd w:id="483"/>
      <w:bookmarkEnd w:id="484"/>
      <w:bookmarkEnd w:id="485"/>
    </w:p>
    <w:p>
      <w:pPr>
        <w:widowControl/>
        <w:ind w:firstLine="640" w:firstLineChars="200"/>
        <w:rPr>
          <w:rFonts w:ascii="Times New Roman" w:hAnsi="Times New Roman" w:eastAsia="仿宋_GB2312"/>
          <w:color w:val="000000"/>
          <w:kern w:val="0"/>
          <w:sz w:val="32"/>
          <w:szCs w:val="32"/>
          <w:lang w:bidi="ar"/>
        </w:rPr>
      </w:pPr>
      <w:r>
        <w:rPr>
          <w:rFonts w:hint="eastAsia" w:ascii="Times New Roman" w:hAnsi="Times New Roman" w:eastAsia="仿宋_GB2312"/>
          <w:color w:val="000000"/>
          <w:kern w:val="0"/>
          <w:sz w:val="32"/>
          <w:szCs w:val="32"/>
          <w:lang w:bidi="ar"/>
        </w:rPr>
        <w:t>机场塔台的位置和高度应当能够使管制员直接目视观察到空中交通管制单位的责任范围，并持续满足通视要求。</w:t>
      </w:r>
    </w:p>
    <w:p>
      <w:pPr>
        <w:widowControl/>
        <w:ind w:firstLine="640" w:firstLineChars="200"/>
        <w:rPr>
          <w:rFonts w:ascii="Times New Roman" w:hAnsi="Times New Roman" w:eastAsia="仿宋_GB2312"/>
          <w:color w:val="000000"/>
          <w:kern w:val="0"/>
          <w:sz w:val="32"/>
          <w:szCs w:val="32"/>
          <w:lang w:bidi="ar"/>
        </w:rPr>
      </w:pPr>
      <w:r>
        <w:rPr>
          <w:rFonts w:hint="eastAsia" w:ascii="Times New Roman" w:hAnsi="Times New Roman" w:eastAsia="仿宋_GB2312"/>
          <w:color w:val="000000"/>
          <w:kern w:val="0"/>
          <w:sz w:val="32"/>
          <w:szCs w:val="32"/>
          <w:lang w:bidi="ar"/>
        </w:rPr>
        <w:t>机坪塔台的位置和高度应当能够使管制员直接目视或通过其他有效技术手段观察到责任范围，并持续满足通视要求。</w:t>
      </w:r>
    </w:p>
    <w:p>
      <w:pPr>
        <w:widowControl/>
        <w:ind w:firstLine="640" w:firstLineChars="200"/>
        <w:rPr>
          <w:rFonts w:ascii="Times New Roman" w:hAnsi="Times New Roman" w:eastAsia="仿宋_GB2312"/>
          <w:color w:val="000000"/>
          <w:kern w:val="0"/>
          <w:sz w:val="32"/>
          <w:szCs w:val="32"/>
          <w:lang w:bidi="ar"/>
        </w:rPr>
      </w:pPr>
      <w:r>
        <w:rPr>
          <w:rFonts w:hint="eastAsia" w:ascii="Times New Roman" w:hAnsi="Times New Roman" w:eastAsia="仿宋_GB2312"/>
          <w:color w:val="000000"/>
          <w:kern w:val="0"/>
          <w:sz w:val="32"/>
          <w:szCs w:val="32"/>
          <w:lang w:bidi="ar"/>
        </w:rPr>
        <w:t>针对管制员无法目视或者借助设备持续观察机场机动区、机坪管制责任范围内航空器、车辆、人员活动区域的情况，机场管制单位和机坪管制单位应当制定相应的工作程序。</w:t>
      </w:r>
    </w:p>
    <w:p>
      <w:pPr>
        <w:pStyle w:val="3"/>
      </w:pPr>
      <w:bookmarkStart w:id="486" w:name="_Toc209256467"/>
      <w:bookmarkEnd w:id="486"/>
      <w:bookmarkStart w:id="487" w:name="_Toc209263843"/>
      <w:bookmarkEnd w:id="487"/>
      <w:bookmarkStart w:id="488" w:name="_Toc209223891"/>
      <w:bookmarkEnd w:id="488"/>
      <w:bookmarkStart w:id="489" w:name="_Toc209259524"/>
      <w:bookmarkEnd w:id="489"/>
      <w:bookmarkStart w:id="490" w:name="_Toc209276015"/>
      <w:bookmarkEnd w:id="490"/>
      <w:bookmarkStart w:id="491" w:name="_Toc209264726"/>
      <w:bookmarkEnd w:id="491"/>
      <w:bookmarkStart w:id="492" w:name="_Toc209221173"/>
      <w:bookmarkEnd w:id="492"/>
      <w:bookmarkStart w:id="493" w:name="_Toc209258916"/>
      <w:bookmarkEnd w:id="493"/>
      <w:bookmarkStart w:id="494" w:name="_Toc209258377"/>
      <w:bookmarkEnd w:id="494"/>
      <w:bookmarkStart w:id="495" w:name="_Toc209259525"/>
      <w:bookmarkStart w:id="496" w:name="_Toc215480049"/>
      <w:bookmarkStart w:id="497" w:name="_Toc670964776"/>
      <w:bookmarkStart w:id="498" w:name="_Toc209263844"/>
      <w:bookmarkStart w:id="499" w:name="_Toc5868"/>
      <w:r>
        <w:rPr>
          <w:rFonts w:hint="eastAsia"/>
        </w:rPr>
        <w:t>计量单位要求</w:t>
      </w:r>
      <w:bookmarkEnd w:id="495"/>
      <w:bookmarkEnd w:id="496"/>
      <w:bookmarkEnd w:id="497"/>
      <w:bookmarkEnd w:id="498"/>
      <w:bookmarkEnd w:id="499"/>
    </w:p>
    <w:p>
      <w:pPr>
        <w:pStyle w:val="4"/>
        <w:ind w:firstLine="640"/>
      </w:pPr>
      <w:bookmarkStart w:id="500" w:name="_Toc209263845"/>
      <w:bookmarkEnd w:id="500"/>
      <w:bookmarkStart w:id="501" w:name="_Toc209259526"/>
      <w:bookmarkEnd w:id="501"/>
      <w:bookmarkStart w:id="502" w:name="_Toc215480050"/>
      <w:bookmarkStart w:id="503" w:name="_Toc24100"/>
      <w:bookmarkStart w:id="504" w:name="_Toc671330803"/>
      <w:r>
        <w:rPr>
          <w:rFonts w:hint="eastAsia"/>
          <w:lang w:eastAsia="zh"/>
        </w:rPr>
        <w:t>【计量单位】</w:t>
      </w:r>
      <w:bookmarkEnd w:id="502"/>
      <w:bookmarkEnd w:id="503"/>
      <w:bookmarkEnd w:id="504"/>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空中交通管制员和航空器驾驶员应当使用中华人民共和国国家法定计量单位。因特殊需要采用非国家法定计量单位的，应按照国家有关规定执行。</w:t>
      </w:r>
    </w:p>
    <w:p>
      <w:pPr>
        <w:pStyle w:val="4"/>
        <w:ind w:firstLine="640"/>
      </w:pPr>
      <w:bookmarkStart w:id="505" w:name="_Toc209263846"/>
      <w:bookmarkEnd w:id="505"/>
      <w:bookmarkStart w:id="506" w:name="_Toc209259527"/>
      <w:bookmarkEnd w:id="506"/>
      <w:bookmarkStart w:id="507" w:name="_Toc11891"/>
      <w:bookmarkStart w:id="508" w:name="_Toc215480051"/>
      <w:bookmarkStart w:id="509" w:name="_Toc1010979203"/>
      <w:r>
        <w:rPr>
          <w:rFonts w:hint="eastAsia"/>
          <w:lang w:eastAsia="zh"/>
        </w:rPr>
        <w:t>【其他计量单位的使用情形】</w:t>
      </w:r>
      <w:bookmarkEnd w:id="507"/>
      <w:bookmarkEnd w:id="508"/>
      <w:bookmarkEnd w:id="509"/>
    </w:p>
    <w:p>
      <w:pPr>
        <w:ind w:firstLine="640" w:firstLineChars="200"/>
        <w:rPr>
          <w:rFonts w:ascii="Times New Roman" w:hAnsi="Times New Roman" w:eastAsia="仿宋_GB2312"/>
          <w:sz w:val="32"/>
          <w:szCs w:val="32"/>
        </w:rPr>
      </w:pPr>
      <w:bookmarkStart w:id="510" w:name="OLE_LINK130"/>
      <w:bookmarkStart w:id="511" w:name="OLE_LINK131"/>
      <w:r>
        <w:rPr>
          <w:rFonts w:hint="eastAsia" w:ascii="Times New Roman" w:hAnsi="Times New Roman" w:eastAsia="仿宋_GB2312"/>
          <w:sz w:val="32"/>
          <w:szCs w:val="32"/>
        </w:rPr>
        <w:t>按照国际民航组织地区空中航行协议由我国负责提供</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的公海上空的空域或根据双边管制运行协议商定的管制范围内，可以使用其他国际通行的计量单位。</w:t>
      </w:r>
    </w:p>
    <w:bookmarkEnd w:id="510"/>
    <w:bookmarkEnd w:id="511"/>
    <w:p>
      <w:pPr>
        <w:pStyle w:val="4"/>
        <w:ind w:firstLine="640"/>
      </w:pPr>
      <w:bookmarkStart w:id="512" w:name="_Toc209263847"/>
      <w:bookmarkEnd w:id="512"/>
      <w:bookmarkStart w:id="513" w:name="_Toc209259528"/>
      <w:bookmarkEnd w:id="513"/>
      <w:bookmarkStart w:id="514" w:name="_Toc215480052"/>
      <w:bookmarkStart w:id="515" w:name="_Toc1726113775"/>
      <w:bookmarkStart w:id="516" w:name="_Toc11153"/>
      <w:r>
        <w:rPr>
          <w:rFonts w:hint="eastAsia"/>
          <w:lang w:eastAsia="zh"/>
        </w:rPr>
        <w:t>【计量单位的转换】</w:t>
      </w:r>
      <w:bookmarkEnd w:id="514"/>
      <w:bookmarkEnd w:id="515"/>
      <w:bookmarkEnd w:id="516"/>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在同一空域内应当使用同一计量标准体系和计量单位，实施计量标准转换的空域以及符合国家法律法规和民航局有关规定的除外。</w:t>
      </w:r>
    </w:p>
    <w:p>
      <w:pPr>
        <w:pStyle w:val="3"/>
      </w:pPr>
      <w:bookmarkStart w:id="517" w:name="_Toc198722815"/>
      <w:bookmarkEnd w:id="517"/>
      <w:bookmarkStart w:id="518" w:name="_Toc198713001"/>
      <w:bookmarkEnd w:id="518"/>
      <w:bookmarkStart w:id="519" w:name="_Toc215480053"/>
      <w:bookmarkStart w:id="520" w:name="_Toc2630"/>
      <w:bookmarkStart w:id="521" w:name="_Toc1688544902"/>
      <w:bookmarkStart w:id="522" w:name="_Toc209263848"/>
      <w:bookmarkStart w:id="523" w:name="_Toc209259529"/>
      <w:r>
        <w:rPr>
          <w:rFonts w:hint="eastAsia"/>
        </w:rPr>
        <w:t>运行管理要求</w:t>
      </w:r>
      <w:bookmarkEnd w:id="519"/>
      <w:bookmarkEnd w:id="520"/>
      <w:bookmarkEnd w:id="521"/>
      <w:bookmarkEnd w:id="522"/>
      <w:bookmarkEnd w:id="523"/>
    </w:p>
    <w:p>
      <w:pPr>
        <w:pStyle w:val="4"/>
        <w:ind w:firstLine="640"/>
      </w:pPr>
      <w:bookmarkStart w:id="524" w:name="_Toc209263852"/>
      <w:bookmarkEnd w:id="524"/>
      <w:bookmarkStart w:id="525" w:name="_Toc209259533"/>
      <w:bookmarkEnd w:id="525"/>
      <w:bookmarkStart w:id="526" w:name="_Toc209263850"/>
      <w:bookmarkEnd w:id="526"/>
      <w:bookmarkStart w:id="527" w:name="_Toc209259531"/>
      <w:bookmarkEnd w:id="527"/>
      <w:bookmarkStart w:id="528" w:name="_Toc2021841085"/>
      <w:bookmarkStart w:id="529" w:name="_Toc215480054"/>
      <w:bookmarkStart w:id="530" w:name="_Toc19300"/>
      <w:bookmarkStart w:id="531" w:name="OLE_LINK55"/>
      <w:bookmarkStart w:id="532" w:name="OLE_LINK56"/>
      <w:r>
        <w:rPr>
          <w:rFonts w:hint="eastAsia"/>
          <w:lang w:eastAsia="zh"/>
        </w:rPr>
        <w:t>【运行手册】</w:t>
      </w:r>
      <w:bookmarkEnd w:id="528"/>
      <w:bookmarkEnd w:id="529"/>
      <w:bookmarkEnd w:id="530"/>
    </w:p>
    <w:bookmarkEnd w:id="531"/>
    <w:bookmarkEnd w:id="532"/>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eastAsia="zh-CN"/>
        </w:rPr>
        <w:t>空中交通管理</w:t>
      </w:r>
      <w:r>
        <w:rPr>
          <w:rFonts w:hint="eastAsia" w:ascii="Times New Roman" w:hAnsi="Times New Roman" w:eastAsia="仿宋_GB2312"/>
          <w:kern w:val="0"/>
          <w:position w:val="-6"/>
          <w:sz w:val="32"/>
          <w:szCs w:val="20"/>
          <w:lang w:val="de-DE"/>
        </w:rPr>
        <w:t>运行单位应当制定</w:t>
      </w:r>
      <w:r>
        <w:rPr>
          <w:rFonts w:hint="eastAsia" w:ascii="Times New Roman" w:hAnsi="Times New Roman" w:eastAsia="仿宋_GB2312"/>
          <w:kern w:val="0"/>
          <w:position w:val="-6"/>
          <w:sz w:val="32"/>
          <w:szCs w:val="20"/>
          <w:lang w:val="de-DE" w:eastAsia="zh-CN"/>
        </w:rPr>
        <w:t>空中交通管理</w:t>
      </w:r>
      <w:r>
        <w:rPr>
          <w:rFonts w:hint="eastAsia" w:ascii="Times New Roman" w:hAnsi="Times New Roman" w:eastAsia="仿宋_GB2312"/>
          <w:kern w:val="0"/>
          <w:position w:val="-6"/>
          <w:sz w:val="32"/>
          <w:szCs w:val="20"/>
          <w:lang w:val="de-DE"/>
        </w:rPr>
        <w:t>运行手册（以下简称运行手册），并保持运行手册符合运行工作实际。运行手册是该单位提供服务的规范。</w:t>
      </w:r>
    </w:p>
    <w:p>
      <w:pPr>
        <w:pStyle w:val="4"/>
        <w:ind w:firstLine="640"/>
        <w:rPr>
          <w:lang w:eastAsia="zh"/>
        </w:rPr>
      </w:pPr>
      <w:r>
        <w:rPr>
          <w:rFonts w:hint="eastAsia"/>
          <w:lang w:eastAsia="zh"/>
        </w:rPr>
        <w:t>　</w:t>
      </w:r>
      <w:r>
        <w:rPr>
          <w:rFonts w:hint="eastAsia"/>
          <w:lang w:eastAsia="zh"/>
        </w:rPr>
        <w:tab/>
      </w:r>
      <w:bookmarkStart w:id="533" w:name="_Toc960248130"/>
      <w:bookmarkStart w:id="534" w:name="_Toc4613"/>
      <w:bookmarkStart w:id="535" w:name="_Toc215480055"/>
      <w:r>
        <w:rPr>
          <w:rFonts w:hint="eastAsia"/>
          <w:lang w:eastAsia="zh"/>
        </w:rPr>
        <w:t>【</w:t>
      </w:r>
      <w:r>
        <w:rPr>
          <w:rFonts w:hint="eastAsia"/>
        </w:rPr>
        <w:t>运行手册管理制度</w:t>
      </w:r>
      <w:r>
        <w:rPr>
          <w:rFonts w:hint="eastAsia"/>
          <w:lang w:eastAsia="zh"/>
        </w:rPr>
        <w:t>】</w:t>
      </w:r>
      <w:bookmarkEnd w:id="533"/>
      <w:bookmarkEnd w:id="534"/>
      <w:bookmarkEnd w:id="53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eastAsia="zh-CN"/>
        </w:rPr>
        <w:t>空中交通管理</w:t>
      </w:r>
      <w:r>
        <w:rPr>
          <w:rFonts w:hint="eastAsia" w:ascii="Times New Roman" w:hAnsi="Times New Roman" w:eastAsia="仿宋_GB2312"/>
          <w:kern w:val="0"/>
          <w:position w:val="-6"/>
          <w:sz w:val="32"/>
          <w:szCs w:val="20"/>
          <w:lang w:val="de-DE"/>
        </w:rPr>
        <w:t>运行单位的上级管理部门应当建立制定、分发、修订和补充运行手册的制度。塔台、进近、区域管制运行单位的运行手册通过上级管理部门审查后发布，其他</w:t>
      </w:r>
      <w:r>
        <w:rPr>
          <w:rFonts w:hint="eastAsia" w:ascii="Times New Roman" w:hAnsi="Times New Roman" w:eastAsia="仿宋_GB2312"/>
          <w:kern w:val="0"/>
          <w:position w:val="-6"/>
          <w:sz w:val="32"/>
          <w:szCs w:val="20"/>
          <w:lang w:val="de-DE" w:eastAsia="zh-CN"/>
        </w:rPr>
        <w:t>空中交通管理</w:t>
      </w:r>
      <w:r>
        <w:rPr>
          <w:rFonts w:hint="eastAsia" w:ascii="Times New Roman" w:hAnsi="Times New Roman" w:eastAsia="仿宋_GB2312"/>
          <w:kern w:val="0"/>
          <w:position w:val="-6"/>
          <w:sz w:val="32"/>
          <w:szCs w:val="20"/>
          <w:lang w:val="de-DE"/>
        </w:rPr>
        <w:t>运行单位的运行手册应当向上级管理部门备案。</w:t>
      </w:r>
    </w:p>
    <w:p>
      <w:pPr>
        <w:pStyle w:val="4"/>
        <w:ind w:firstLine="640"/>
      </w:pPr>
      <w:bookmarkStart w:id="536" w:name="_Toc209263853"/>
      <w:bookmarkEnd w:id="536"/>
      <w:bookmarkStart w:id="537" w:name="_Toc209259534"/>
      <w:bookmarkEnd w:id="537"/>
      <w:bookmarkStart w:id="538" w:name="_Toc31526"/>
      <w:bookmarkStart w:id="539" w:name="_Toc215480056"/>
      <w:bookmarkStart w:id="540" w:name="_Toc1984316288"/>
      <w:r>
        <w:rPr>
          <w:rFonts w:hint="eastAsia"/>
          <w:lang w:eastAsia="zh"/>
        </w:rPr>
        <w:t>【运行手册应包含的内容】</w:t>
      </w:r>
      <w:bookmarkEnd w:id="538"/>
      <w:bookmarkEnd w:id="539"/>
      <w:bookmarkEnd w:id="540"/>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运行手册应当说明本单位提供服务的范围和内容。运行手册内容应当符合法律、法规和规章要求，主要包括：</w:t>
      </w:r>
    </w:p>
    <w:p>
      <w:pPr>
        <w:numPr>
          <w:ilvl w:val="0"/>
          <w:numId w:val="10"/>
        </w:numPr>
        <w:rPr>
          <w:rFonts w:ascii="Times New Roman" w:hAnsi="Times New Roman" w:eastAsia="仿宋_GB2312"/>
          <w:sz w:val="32"/>
          <w:szCs w:val="32"/>
        </w:rPr>
      </w:pPr>
      <w:r>
        <w:rPr>
          <w:rFonts w:hint="eastAsia" w:ascii="Times New Roman" w:hAnsi="Times New Roman" w:eastAsia="仿宋_GB2312"/>
          <w:sz w:val="32"/>
          <w:szCs w:val="32"/>
        </w:rPr>
        <w:t>单位职能和岗位职责；</w:t>
      </w:r>
    </w:p>
    <w:p>
      <w:pPr>
        <w:numPr>
          <w:ilvl w:val="0"/>
          <w:numId w:val="10"/>
        </w:numPr>
        <w:rPr>
          <w:rFonts w:ascii="Times New Roman" w:hAnsi="Times New Roman" w:eastAsia="仿宋_GB2312"/>
          <w:sz w:val="32"/>
          <w:szCs w:val="32"/>
        </w:rPr>
      </w:pPr>
      <w:r>
        <w:rPr>
          <w:rFonts w:hint="eastAsia" w:ascii="Times New Roman" w:hAnsi="Times New Roman" w:eastAsia="仿宋_GB2312"/>
          <w:sz w:val="32"/>
          <w:szCs w:val="32"/>
        </w:rPr>
        <w:t>运行标准和工作规范；</w:t>
      </w:r>
    </w:p>
    <w:p>
      <w:pPr>
        <w:numPr>
          <w:ilvl w:val="0"/>
          <w:numId w:val="10"/>
        </w:numPr>
        <w:rPr>
          <w:rFonts w:ascii="Times New Roman" w:hAnsi="Times New Roman" w:eastAsia="仿宋_GB2312"/>
          <w:sz w:val="32"/>
          <w:szCs w:val="32"/>
        </w:rPr>
      </w:pPr>
      <w:r>
        <w:rPr>
          <w:rFonts w:hint="eastAsia" w:ascii="Times New Roman" w:hAnsi="Times New Roman" w:eastAsia="仿宋_GB2312"/>
          <w:sz w:val="32"/>
          <w:szCs w:val="32"/>
        </w:rPr>
        <w:t>运行管理及工作程序；</w:t>
      </w:r>
    </w:p>
    <w:p>
      <w:pPr>
        <w:numPr>
          <w:ilvl w:val="0"/>
          <w:numId w:val="10"/>
        </w:numPr>
        <w:rPr>
          <w:rFonts w:ascii="Times New Roman" w:hAnsi="Times New Roman" w:eastAsia="仿宋_GB2312"/>
          <w:sz w:val="32"/>
          <w:szCs w:val="32"/>
        </w:rPr>
      </w:pPr>
      <w:r>
        <w:rPr>
          <w:rFonts w:hint="eastAsia" w:ascii="Times New Roman" w:hAnsi="Times New Roman" w:eastAsia="仿宋_GB2312"/>
          <w:sz w:val="32"/>
          <w:szCs w:val="32"/>
        </w:rPr>
        <w:t>安全管理及信息管理；</w:t>
      </w:r>
    </w:p>
    <w:p>
      <w:pPr>
        <w:numPr>
          <w:ilvl w:val="0"/>
          <w:numId w:val="10"/>
        </w:numPr>
        <w:rPr>
          <w:rFonts w:ascii="Times New Roman" w:hAnsi="Times New Roman" w:eastAsia="仿宋_GB2312"/>
          <w:sz w:val="32"/>
          <w:szCs w:val="32"/>
        </w:rPr>
      </w:pPr>
      <w:r>
        <w:rPr>
          <w:rFonts w:hint="eastAsia" w:ascii="Times New Roman" w:hAnsi="Times New Roman" w:eastAsia="仿宋_GB2312"/>
          <w:sz w:val="32"/>
          <w:szCs w:val="32"/>
        </w:rPr>
        <w:t>资源管理及设备使用</w:t>
      </w:r>
      <w:r>
        <w:rPr>
          <w:rFonts w:hint="eastAsia" w:ascii="Times New Roman" w:hAnsi="Times New Roman" w:eastAsia="仿宋_GB2312"/>
          <w:sz w:val="32"/>
          <w:szCs w:val="32"/>
          <w:lang w:eastAsia="zh-CN"/>
        </w:rPr>
        <w:t>。</w:t>
      </w:r>
    </w:p>
    <w:p>
      <w:pPr>
        <w:pStyle w:val="4"/>
        <w:ind w:firstLine="640"/>
      </w:pPr>
      <w:bookmarkStart w:id="541" w:name="_Toc209263854"/>
      <w:bookmarkEnd w:id="541"/>
      <w:bookmarkStart w:id="542" w:name="_Toc209259535"/>
      <w:bookmarkEnd w:id="542"/>
      <w:bookmarkStart w:id="543" w:name="_Toc215480057"/>
      <w:bookmarkStart w:id="544" w:name="_Toc1015349511"/>
      <w:bookmarkStart w:id="545" w:name="_Toc14317"/>
      <w:r>
        <w:rPr>
          <w:rFonts w:hint="eastAsia"/>
          <w:lang w:eastAsia="zh"/>
        </w:rPr>
        <w:t>【运行手册的存放】</w:t>
      </w:r>
      <w:bookmarkEnd w:id="543"/>
      <w:bookmarkEnd w:id="544"/>
      <w:bookmarkEnd w:id="54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eastAsia="zh-CN"/>
        </w:rPr>
        <w:t>空中交通管理</w:t>
      </w:r>
      <w:r>
        <w:rPr>
          <w:rFonts w:hint="eastAsia" w:ascii="Times New Roman" w:hAnsi="Times New Roman" w:eastAsia="仿宋_GB2312"/>
          <w:kern w:val="0"/>
          <w:position w:val="-6"/>
          <w:sz w:val="32"/>
          <w:szCs w:val="20"/>
          <w:lang w:val="de-DE"/>
        </w:rPr>
        <w:t>运行单位应当保存完整有效的运行手册，保存地点和方式应当便于查阅。</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运行手册中直接与服务相关的部分，应当放置在值勤时易于取用的位置。</w:t>
      </w:r>
    </w:p>
    <w:p>
      <w:pPr>
        <w:pStyle w:val="4"/>
        <w:ind w:firstLine="640"/>
      </w:pPr>
      <w:bookmarkStart w:id="546" w:name="_Toc209263856"/>
      <w:bookmarkEnd w:id="546"/>
      <w:bookmarkStart w:id="547" w:name="_Toc209259537"/>
      <w:bookmarkEnd w:id="547"/>
      <w:bookmarkStart w:id="548" w:name="_Toc215480058"/>
      <w:bookmarkStart w:id="549" w:name="_Toc1416815880"/>
      <w:bookmarkStart w:id="550" w:name="_Toc19338"/>
      <w:r>
        <w:rPr>
          <w:rFonts w:hint="eastAsia"/>
          <w:lang w:eastAsia="zh"/>
        </w:rPr>
        <w:t>【</w:t>
      </w:r>
      <w:r>
        <w:rPr>
          <w:rFonts w:hint="eastAsia"/>
        </w:rPr>
        <w:t>与相关保障单位</w:t>
      </w:r>
      <w:r>
        <w:rPr>
          <w:rFonts w:hint="eastAsia"/>
          <w:lang w:eastAsia="zh"/>
        </w:rPr>
        <w:t>的协议】</w:t>
      </w:r>
      <w:bookmarkEnd w:id="548"/>
      <w:bookmarkEnd w:id="549"/>
      <w:bookmarkEnd w:id="550"/>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w:t>
      </w:r>
      <w:r>
        <w:rPr>
          <w:rFonts w:hint="eastAsia" w:ascii="Times New Roman" w:hAnsi="Times New Roman" w:eastAsia="仿宋_GB2312"/>
          <w:kern w:val="0"/>
          <w:position w:val="-6"/>
          <w:sz w:val="32"/>
          <w:szCs w:val="20"/>
        </w:rPr>
        <w:t>和机坪管制单位</w:t>
      </w:r>
      <w:r>
        <w:rPr>
          <w:rFonts w:hint="eastAsia" w:ascii="Times New Roman" w:hAnsi="Times New Roman" w:eastAsia="仿宋_GB2312"/>
          <w:kern w:val="0"/>
          <w:position w:val="-6"/>
          <w:sz w:val="32"/>
          <w:szCs w:val="20"/>
          <w:lang w:val="de-DE"/>
        </w:rPr>
        <w:t>应当与其服务有关的单位，包括机场管理机构、航空气象服务提供单位、航空电信服务单位、航空情报服务单位等，加强协调配合，建立必要的</w:t>
      </w:r>
      <w:bookmarkStart w:id="551" w:name="OLE_LINK63"/>
      <w:bookmarkStart w:id="552" w:name="OLE_LINK64"/>
      <w:r>
        <w:rPr>
          <w:rFonts w:hint="eastAsia" w:ascii="Times New Roman" w:hAnsi="Times New Roman" w:eastAsia="仿宋_GB2312"/>
          <w:kern w:val="0"/>
          <w:position w:val="-6"/>
          <w:sz w:val="32"/>
          <w:szCs w:val="20"/>
          <w:lang w:val="de-DE"/>
        </w:rPr>
        <w:t>相关制度或者</w:t>
      </w:r>
      <w:bookmarkStart w:id="553" w:name="OLE_LINK58"/>
      <w:bookmarkStart w:id="554" w:name="OLE_LINK57"/>
      <w:r>
        <w:rPr>
          <w:rFonts w:hint="eastAsia" w:ascii="Times New Roman" w:hAnsi="Times New Roman" w:eastAsia="仿宋_GB2312"/>
          <w:kern w:val="0"/>
          <w:position w:val="-6"/>
          <w:sz w:val="32"/>
          <w:szCs w:val="20"/>
          <w:lang w:val="de-DE"/>
        </w:rPr>
        <w:t>协议</w:t>
      </w:r>
      <w:bookmarkEnd w:id="551"/>
      <w:bookmarkEnd w:id="552"/>
      <w:bookmarkEnd w:id="553"/>
      <w:bookmarkEnd w:id="554"/>
      <w:r>
        <w:rPr>
          <w:rFonts w:hint="eastAsia" w:ascii="Times New Roman" w:hAnsi="Times New Roman" w:eastAsia="仿宋_GB2312"/>
          <w:kern w:val="0"/>
          <w:position w:val="-6"/>
          <w:sz w:val="32"/>
          <w:szCs w:val="20"/>
          <w:lang w:val="de-DE"/>
        </w:rPr>
        <w:t>。</w:t>
      </w:r>
    </w:p>
    <w:p>
      <w:pPr>
        <w:pStyle w:val="4"/>
        <w:ind w:firstLine="640"/>
      </w:pPr>
      <w:bookmarkStart w:id="555" w:name="_Toc209259538"/>
      <w:bookmarkEnd w:id="555"/>
      <w:bookmarkStart w:id="556" w:name="_Toc209263857"/>
      <w:bookmarkEnd w:id="556"/>
      <w:bookmarkStart w:id="557" w:name="_Toc23435"/>
      <w:bookmarkStart w:id="558" w:name="_Toc215480059"/>
      <w:bookmarkStart w:id="559" w:name="_Toc1142275870"/>
      <w:bookmarkStart w:id="560" w:name="_Ref197594970"/>
      <w:r>
        <w:rPr>
          <w:rFonts w:hint="eastAsia"/>
          <w:lang w:eastAsia="zh"/>
        </w:rPr>
        <w:t>【移交协调的协议及内容】</w:t>
      </w:r>
      <w:bookmarkEnd w:id="557"/>
      <w:bookmarkEnd w:id="558"/>
      <w:bookmarkEnd w:id="559"/>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w:t>
      </w:r>
      <w:r>
        <w:rPr>
          <w:rFonts w:hint="eastAsia" w:ascii="Times New Roman" w:hAnsi="Times New Roman" w:eastAsia="仿宋_GB2312"/>
          <w:kern w:val="0"/>
          <w:position w:val="-6"/>
          <w:sz w:val="32"/>
          <w:szCs w:val="20"/>
        </w:rPr>
        <w:t>和机坪管制单位</w:t>
      </w:r>
      <w:r>
        <w:rPr>
          <w:rFonts w:hint="eastAsia" w:ascii="Times New Roman" w:hAnsi="Times New Roman" w:eastAsia="仿宋_GB2312"/>
          <w:kern w:val="0"/>
          <w:position w:val="-6"/>
          <w:sz w:val="32"/>
          <w:szCs w:val="20"/>
          <w:lang w:val="de-DE"/>
        </w:rPr>
        <w:t>应当与有移交或者通报关系的</w:t>
      </w: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单位或者</w:t>
      </w:r>
      <w:r>
        <w:rPr>
          <w:rFonts w:hint="eastAsia" w:ascii="Times New Roman" w:hAnsi="Times New Roman" w:eastAsia="仿宋_GB2312"/>
          <w:kern w:val="0"/>
          <w:position w:val="-6"/>
          <w:sz w:val="32"/>
          <w:szCs w:val="20"/>
        </w:rPr>
        <w:t>飞行</w:t>
      </w:r>
      <w:r>
        <w:rPr>
          <w:rFonts w:hint="eastAsia" w:ascii="Times New Roman" w:hAnsi="Times New Roman" w:eastAsia="仿宋_GB2312"/>
          <w:kern w:val="0"/>
          <w:position w:val="-6"/>
          <w:sz w:val="32"/>
          <w:szCs w:val="20"/>
          <w:lang w:val="de-DE"/>
        </w:rPr>
        <w:t>管制部门签订运行协议。运行协议应当明确划分各自的职责。运行协议的主要内容应当包括：</w:t>
      </w:r>
      <w:bookmarkEnd w:id="560"/>
    </w:p>
    <w:p>
      <w:pPr>
        <w:numPr>
          <w:ilvl w:val="0"/>
          <w:numId w:val="11"/>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签订协议的目的；</w:t>
      </w:r>
    </w:p>
    <w:p>
      <w:pPr>
        <w:numPr>
          <w:ilvl w:val="0"/>
          <w:numId w:val="11"/>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职责、程序及移交方法；</w:t>
      </w:r>
    </w:p>
    <w:p>
      <w:pPr>
        <w:numPr>
          <w:ilvl w:val="0"/>
          <w:numId w:val="11"/>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机场、空域、航路航线、高度等有关限制及间隔；</w:t>
      </w:r>
    </w:p>
    <w:p>
      <w:pPr>
        <w:numPr>
          <w:ilvl w:val="0"/>
          <w:numId w:val="11"/>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管制协调的程序；</w:t>
      </w:r>
    </w:p>
    <w:p>
      <w:pPr>
        <w:numPr>
          <w:ilvl w:val="0"/>
          <w:numId w:val="11"/>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通报程序；</w:t>
      </w:r>
    </w:p>
    <w:p>
      <w:pPr>
        <w:numPr>
          <w:ilvl w:val="0"/>
          <w:numId w:val="11"/>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通信方式；</w:t>
      </w:r>
    </w:p>
    <w:p>
      <w:pPr>
        <w:numPr>
          <w:ilvl w:val="0"/>
          <w:numId w:val="11"/>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必要时，相关的术语、定义、缩略语和图表；</w:t>
      </w:r>
    </w:p>
    <w:p>
      <w:pPr>
        <w:numPr>
          <w:ilvl w:val="0"/>
          <w:numId w:val="11"/>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协议的生效及有效期。</w:t>
      </w:r>
    </w:p>
    <w:p>
      <w:pPr>
        <w:pStyle w:val="4"/>
        <w:ind w:firstLine="640"/>
      </w:pPr>
      <w:bookmarkStart w:id="561" w:name="_Toc209259539"/>
      <w:bookmarkEnd w:id="561"/>
      <w:bookmarkStart w:id="562" w:name="_Toc209263858"/>
      <w:bookmarkEnd w:id="562"/>
      <w:bookmarkStart w:id="563" w:name="_Toc215480060"/>
      <w:bookmarkStart w:id="564" w:name="_Toc1881408796"/>
      <w:bookmarkStart w:id="565" w:name="_Toc4332"/>
      <w:r>
        <w:rPr>
          <w:rFonts w:hint="eastAsia"/>
          <w:lang w:eastAsia="zh"/>
        </w:rPr>
        <w:t>【签署人】</w:t>
      </w:r>
      <w:bookmarkEnd w:id="563"/>
      <w:bookmarkEnd w:id="564"/>
      <w:bookmarkEnd w:id="56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运行协议由</w:t>
      </w: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单位</w:t>
      </w:r>
      <w:r>
        <w:rPr>
          <w:rFonts w:hint="eastAsia" w:ascii="Times New Roman" w:hAnsi="Times New Roman" w:eastAsia="仿宋_GB2312"/>
          <w:kern w:val="0"/>
          <w:position w:val="-6"/>
          <w:sz w:val="32"/>
          <w:szCs w:val="20"/>
        </w:rPr>
        <w:t>和机坪管制单位</w:t>
      </w:r>
      <w:r>
        <w:rPr>
          <w:rFonts w:hint="eastAsia" w:ascii="Times New Roman" w:hAnsi="Times New Roman" w:eastAsia="仿宋_GB2312"/>
          <w:kern w:val="0"/>
          <w:position w:val="-6"/>
          <w:sz w:val="32"/>
          <w:szCs w:val="20"/>
          <w:lang w:val="de-DE"/>
        </w:rPr>
        <w:t>负责人或其授权人签署。</w:t>
      </w:r>
    </w:p>
    <w:p>
      <w:pPr>
        <w:pStyle w:val="4"/>
        <w:ind w:firstLine="640"/>
      </w:pPr>
      <w:bookmarkStart w:id="566" w:name="_Toc209259540"/>
      <w:bookmarkEnd w:id="566"/>
      <w:bookmarkStart w:id="567" w:name="_Toc209263859"/>
      <w:bookmarkEnd w:id="567"/>
      <w:bookmarkStart w:id="568" w:name="_Toc11976"/>
      <w:bookmarkStart w:id="569" w:name="_Toc215480061"/>
      <w:bookmarkStart w:id="570" w:name="_Toc1029183809"/>
      <w:r>
        <w:rPr>
          <w:rFonts w:hint="eastAsia"/>
          <w:lang w:eastAsia="zh"/>
        </w:rPr>
        <w:t>【修订要求】</w:t>
      </w:r>
      <w:bookmarkEnd w:id="568"/>
      <w:bookmarkEnd w:id="569"/>
      <w:bookmarkEnd w:id="570"/>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w:t>
      </w:r>
      <w:r>
        <w:rPr>
          <w:rFonts w:hint="eastAsia" w:ascii="Times New Roman" w:hAnsi="Times New Roman" w:eastAsia="仿宋_GB2312"/>
          <w:kern w:val="0"/>
          <w:position w:val="-6"/>
          <w:sz w:val="32"/>
          <w:szCs w:val="20"/>
        </w:rPr>
        <w:t>和机坪管制单位</w:t>
      </w:r>
      <w:r>
        <w:rPr>
          <w:rFonts w:hint="eastAsia" w:ascii="Times New Roman" w:hAnsi="Times New Roman" w:eastAsia="仿宋_GB2312"/>
          <w:kern w:val="0"/>
          <w:position w:val="-6"/>
          <w:sz w:val="32"/>
          <w:szCs w:val="20"/>
          <w:lang w:val="de-DE"/>
        </w:rPr>
        <w:t>应当定期检查运行协议的适用性，并及时修订。</w:t>
      </w:r>
    </w:p>
    <w:p>
      <w:pPr>
        <w:pStyle w:val="4"/>
        <w:ind w:firstLine="640"/>
      </w:pPr>
      <w:bookmarkStart w:id="571" w:name="_Toc209263861"/>
      <w:bookmarkEnd w:id="571"/>
      <w:bookmarkStart w:id="572" w:name="_Toc209259542"/>
      <w:bookmarkEnd w:id="572"/>
      <w:bookmarkStart w:id="573" w:name="_Toc4264"/>
      <w:bookmarkStart w:id="574" w:name="_Toc1746837306"/>
      <w:bookmarkStart w:id="575" w:name="_Toc215480062"/>
      <w:r>
        <w:rPr>
          <w:rFonts w:hint="eastAsia"/>
          <w:lang w:eastAsia="zh"/>
        </w:rPr>
        <w:t>【设置扇区和席位】</w:t>
      </w:r>
      <w:bookmarkEnd w:id="573"/>
      <w:bookmarkEnd w:id="574"/>
      <w:bookmarkEnd w:id="575"/>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相关工作席位（扇区）和岗位的开放时间，应当通过航空情报资料发布。</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单位和机坪管制单位应充分考虑空域环境，流量分布，运行协调等影响工作负荷的因素，根据民航局相关规定设置工作</w:t>
      </w:r>
      <w:bookmarkStart w:id="576" w:name="OLE_LINK68"/>
      <w:bookmarkStart w:id="577" w:name="OLE_LINK67"/>
      <w:r>
        <w:rPr>
          <w:rFonts w:hint="eastAsia" w:ascii="Times New Roman" w:hAnsi="Times New Roman" w:eastAsia="仿宋_GB2312"/>
          <w:sz w:val="32"/>
          <w:szCs w:val="32"/>
        </w:rPr>
        <w:t>席位</w:t>
      </w:r>
      <w:bookmarkEnd w:id="576"/>
      <w:bookmarkEnd w:id="577"/>
      <w:r>
        <w:rPr>
          <w:rFonts w:hint="eastAsia" w:ascii="Times New Roman" w:hAnsi="Times New Roman" w:eastAsia="仿宋_GB2312"/>
          <w:sz w:val="32"/>
          <w:szCs w:val="32"/>
        </w:rPr>
        <w:t>（扇区）和岗位。</w:t>
      </w:r>
    </w:p>
    <w:p>
      <w:pPr>
        <w:pStyle w:val="4"/>
        <w:ind w:firstLine="640"/>
      </w:pPr>
      <w:bookmarkStart w:id="578" w:name="_Toc209259543"/>
      <w:bookmarkEnd w:id="578"/>
      <w:bookmarkStart w:id="579" w:name="_Toc209263862"/>
      <w:bookmarkEnd w:id="579"/>
      <w:bookmarkStart w:id="580" w:name="_Toc215480063"/>
      <w:bookmarkStart w:id="581" w:name="_Toc1655011769"/>
      <w:bookmarkStart w:id="582" w:name="_Toc6236"/>
      <w:r>
        <w:rPr>
          <w:rFonts w:hint="eastAsia"/>
          <w:lang w:eastAsia="zh"/>
        </w:rPr>
        <w:t>【席位开放和合并】</w:t>
      </w:r>
      <w:bookmarkEnd w:id="580"/>
      <w:bookmarkEnd w:id="581"/>
      <w:bookmarkEnd w:id="582"/>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单位和机坪管制单位应当按照本单位规定，结合运行实际，及时开放、合并工作</w:t>
      </w:r>
      <w:r>
        <w:rPr>
          <w:rFonts w:hint="eastAsia" w:ascii="Times New Roman" w:hAnsi="Times New Roman" w:eastAsia="仿宋_GB2312"/>
          <w:kern w:val="0"/>
          <w:position w:val="-6"/>
          <w:sz w:val="32"/>
          <w:szCs w:val="32"/>
          <w:lang w:val="de-DE"/>
        </w:rPr>
        <w:t>席位</w:t>
      </w:r>
      <w:r>
        <w:rPr>
          <w:rFonts w:hint="eastAsia" w:ascii="Times New Roman" w:hAnsi="Times New Roman" w:eastAsia="仿宋_GB2312"/>
          <w:kern w:val="0"/>
          <w:position w:val="-6"/>
          <w:sz w:val="32"/>
          <w:szCs w:val="20"/>
          <w:lang w:val="de-DE"/>
        </w:rPr>
        <w:t>（扇区）和岗位。</w:t>
      </w:r>
    </w:p>
    <w:p>
      <w:pPr>
        <w:pStyle w:val="4"/>
        <w:ind w:firstLine="640"/>
      </w:pPr>
      <w:bookmarkStart w:id="583" w:name="_Toc209263865"/>
      <w:bookmarkEnd w:id="583"/>
      <w:bookmarkStart w:id="584" w:name="_Toc209259546"/>
      <w:bookmarkEnd w:id="584"/>
      <w:bookmarkStart w:id="585" w:name="_Toc209259544"/>
      <w:bookmarkEnd w:id="585"/>
      <w:bookmarkStart w:id="586" w:name="_Toc209263863"/>
      <w:bookmarkEnd w:id="586"/>
      <w:bookmarkStart w:id="587" w:name="_Toc215480064"/>
      <w:bookmarkStart w:id="588" w:name="_Toc1225804012"/>
      <w:bookmarkStart w:id="589" w:name="_Toc6710"/>
      <w:r>
        <w:rPr>
          <w:rFonts w:hint="eastAsia"/>
          <w:lang w:eastAsia="zh"/>
        </w:rPr>
        <w:t>【运行记录】</w:t>
      </w:r>
      <w:bookmarkEnd w:id="587"/>
      <w:bookmarkEnd w:id="588"/>
      <w:bookmarkEnd w:id="589"/>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单位和机坪管制单位应当按照民航局有关规定和标准记录并保存工作情况，包括运行情况和岗位人员工作情况等。</w:t>
      </w:r>
    </w:p>
    <w:p>
      <w:pPr>
        <w:pStyle w:val="4"/>
        <w:ind w:firstLine="640"/>
      </w:pPr>
      <w:bookmarkStart w:id="590" w:name="_Toc209263866"/>
      <w:bookmarkEnd w:id="590"/>
      <w:bookmarkStart w:id="591" w:name="_Toc209259547"/>
      <w:bookmarkEnd w:id="591"/>
      <w:bookmarkStart w:id="592" w:name="_Toc9975"/>
      <w:bookmarkStart w:id="593" w:name="_Toc865381126"/>
      <w:bookmarkStart w:id="594" w:name="_Toc215480065"/>
      <w:r>
        <w:rPr>
          <w:rFonts w:hint="eastAsia"/>
          <w:lang w:eastAsia="zh"/>
        </w:rPr>
        <w:t>【</w:t>
      </w:r>
      <w:bookmarkStart w:id="595" w:name="OLE_LINK132"/>
      <w:bookmarkStart w:id="596" w:name="OLE_LINK133"/>
      <w:r>
        <w:rPr>
          <w:rFonts w:hint="eastAsia"/>
          <w:lang w:eastAsia="zh"/>
        </w:rPr>
        <w:t>运行记录的保存时限</w:t>
      </w:r>
      <w:bookmarkEnd w:id="595"/>
      <w:bookmarkEnd w:id="596"/>
      <w:r>
        <w:rPr>
          <w:rFonts w:hint="eastAsia"/>
          <w:lang w:eastAsia="zh"/>
        </w:rPr>
        <w:t>】</w:t>
      </w:r>
      <w:bookmarkEnd w:id="592"/>
      <w:bookmarkEnd w:id="593"/>
      <w:bookmarkEnd w:id="594"/>
    </w:p>
    <w:p>
      <w:pPr>
        <w:ind w:firstLine="640" w:firstLineChars="200"/>
        <w:rPr>
          <w:rFonts w:ascii="Times New Roman" w:hAnsi="Times New Roman" w:eastAsia="仿宋_GB2312"/>
          <w:kern w:val="0"/>
          <w:position w:val="-6"/>
          <w:sz w:val="32"/>
          <w:szCs w:val="20"/>
        </w:rPr>
      </w:pPr>
      <w:r>
        <w:rPr>
          <w:rFonts w:hint="eastAsia" w:ascii="Times New Roman" w:hAnsi="Times New Roman" w:eastAsia="仿宋_GB2312"/>
          <w:kern w:val="0"/>
          <w:position w:val="-6"/>
          <w:sz w:val="32"/>
          <w:szCs w:val="20"/>
        </w:rPr>
        <w:t>按照民航局确定的</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rPr>
        <w:t>重要数据目录，</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rPr>
        <w:t>和机坪管制服务相关的重要数据记录应当至少保存30天。</w:t>
      </w:r>
    </w:p>
    <w:p>
      <w:pPr>
        <w:pStyle w:val="4"/>
        <w:ind w:firstLine="640"/>
      </w:pPr>
      <w:bookmarkStart w:id="597" w:name="_Toc209259548"/>
      <w:bookmarkEnd w:id="597"/>
      <w:bookmarkStart w:id="598" w:name="_Toc209263867"/>
      <w:bookmarkEnd w:id="598"/>
      <w:bookmarkStart w:id="599" w:name="_Toc1899623277"/>
      <w:bookmarkStart w:id="600" w:name="_Toc215480066"/>
      <w:bookmarkStart w:id="601" w:name="_Toc29239"/>
      <w:r>
        <w:rPr>
          <w:rFonts w:hint="eastAsia"/>
          <w:lang w:eastAsia="zh"/>
        </w:rPr>
        <w:t>【事故事件记录的保存要求】</w:t>
      </w:r>
      <w:bookmarkEnd w:id="599"/>
      <w:bookmarkEnd w:id="600"/>
      <w:bookmarkEnd w:id="601"/>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航空器事故、征候或者其他航空不安全事件调查有关的运行记录，</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单位和机坪管制单位应当按照民航局规定的时限进行保存。</w:t>
      </w:r>
    </w:p>
    <w:p>
      <w:pPr>
        <w:pStyle w:val="4"/>
        <w:ind w:firstLine="640"/>
        <w:rPr>
          <w:rFonts w:ascii="Times New Roman" w:hAnsi="Times New Roman" w:eastAsia="仿宋_GB2312" w:cstheme="majorBidi"/>
          <w:lang w:eastAsia="zh"/>
        </w:rPr>
      </w:pPr>
      <w:r>
        <w:rPr>
          <w:rFonts w:ascii="Times New Roman" w:hAnsi="Times New Roman" w:eastAsia="仿宋_GB2312"/>
        </w:rPr>
        <w:t xml:space="preserve"> </w:t>
      </w:r>
      <w:bookmarkStart w:id="602" w:name="_Toc215480067"/>
      <w:bookmarkStart w:id="603" w:name="_Toc2130664770"/>
      <w:bookmarkStart w:id="604" w:name="_Toc674"/>
      <w:r>
        <w:rPr>
          <w:rFonts w:hint="eastAsia"/>
          <w:lang w:eastAsia="zh"/>
        </w:rPr>
        <w:t>【运行记录的管控】</w:t>
      </w:r>
      <w:bookmarkEnd w:id="602"/>
      <w:bookmarkEnd w:id="603"/>
      <w:bookmarkEnd w:id="604"/>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对外单位和个人提供管制运行记录应当符合民航局相关规定。</w:t>
      </w:r>
    </w:p>
    <w:p>
      <w:pPr>
        <w:pStyle w:val="4"/>
        <w:ind w:firstLine="640"/>
        <w:rPr>
          <w:rFonts w:cstheme="majorBidi"/>
          <w:lang w:eastAsia="zh"/>
        </w:rPr>
      </w:pPr>
      <w:bookmarkStart w:id="605" w:name="_Toc215480068"/>
      <w:bookmarkStart w:id="606" w:name="_Toc1213704798"/>
      <w:bookmarkStart w:id="607" w:name="_Toc26321"/>
      <w:r>
        <w:rPr>
          <w:rFonts w:hint="eastAsia"/>
          <w:lang w:eastAsia="zh"/>
        </w:rPr>
        <w:t>【差错管理】</w:t>
      </w:r>
      <w:bookmarkEnd w:id="605"/>
      <w:bookmarkEnd w:id="606"/>
      <w:bookmarkEnd w:id="607"/>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空中交通管理</w:t>
      </w:r>
      <w:r>
        <w:rPr>
          <w:rFonts w:hint="eastAsia" w:ascii="Times New Roman" w:hAnsi="Times New Roman" w:eastAsia="仿宋_GB2312"/>
          <w:sz w:val="32"/>
          <w:szCs w:val="32"/>
        </w:rPr>
        <w:t>运行单位针对未达到征候标准的不安全事件，应当制定管理制度。</w:t>
      </w:r>
    </w:p>
    <w:p>
      <w:pPr>
        <w:pStyle w:val="3"/>
      </w:pPr>
      <w:bookmarkStart w:id="608" w:name="_Toc209223894"/>
      <w:bookmarkEnd w:id="608"/>
      <w:bookmarkStart w:id="609" w:name="_Toc209258385"/>
      <w:bookmarkEnd w:id="609"/>
      <w:bookmarkStart w:id="610" w:name="_Toc209258924"/>
      <w:bookmarkEnd w:id="610"/>
      <w:bookmarkStart w:id="611" w:name="_Toc209263868"/>
      <w:bookmarkEnd w:id="611"/>
      <w:bookmarkStart w:id="612" w:name="_Toc209259549"/>
      <w:bookmarkEnd w:id="612"/>
      <w:bookmarkStart w:id="613" w:name="_Toc209256475"/>
      <w:bookmarkEnd w:id="613"/>
      <w:bookmarkStart w:id="614" w:name="_Toc209221176"/>
      <w:bookmarkEnd w:id="614"/>
      <w:bookmarkStart w:id="615" w:name="_Toc209276040"/>
      <w:bookmarkEnd w:id="615"/>
      <w:bookmarkStart w:id="616" w:name="_Toc209264751"/>
      <w:bookmarkEnd w:id="616"/>
      <w:bookmarkStart w:id="617" w:name="_Toc209259550"/>
      <w:bookmarkStart w:id="618" w:name="_Toc209263869"/>
      <w:bookmarkStart w:id="619" w:name="_Toc30239"/>
      <w:bookmarkStart w:id="620" w:name="_Toc215480069"/>
      <w:bookmarkStart w:id="621" w:name="_Toc248186904"/>
      <w:r>
        <w:rPr>
          <w:rFonts w:hint="eastAsia"/>
        </w:rPr>
        <w:t>疲劳管理要求</w:t>
      </w:r>
      <w:bookmarkEnd w:id="617"/>
      <w:bookmarkEnd w:id="618"/>
      <w:bookmarkEnd w:id="619"/>
      <w:bookmarkEnd w:id="620"/>
      <w:bookmarkEnd w:id="621"/>
    </w:p>
    <w:p>
      <w:pPr>
        <w:pStyle w:val="4"/>
        <w:ind w:firstLine="640"/>
      </w:pPr>
      <w:bookmarkStart w:id="622" w:name="_Toc209259551"/>
      <w:bookmarkEnd w:id="622"/>
      <w:bookmarkStart w:id="623" w:name="_Toc209263870"/>
      <w:bookmarkEnd w:id="623"/>
      <w:bookmarkStart w:id="624" w:name="_Toc215480070"/>
      <w:bookmarkStart w:id="625" w:name="_Toc1832708125"/>
      <w:bookmarkStart w:id="626" w:name="_Toc24595"/>
      <w:bookmarkStart w:id="627" w:name="_Ref197595005"/>
      <w:r>
        <w:rPr>
          <w:rFonts w:hint="eastAsia"/>
          <w:lang w:eastAsia="zh"/>
        </w:rPr>
        <w:t>【疲劳管理的目的】</w:t>
      </w:r>
      <w:bookmarkEnd w:id="624"/>
      <w:bookmarkEnd w:id="625"/>
      <w:bookmarkEnd w:id="626"/>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疲劳管理应当以能够保持空中交通管制员以及飞行服务站提供</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的人员在值勤时充分的注意力为目的，以科学原理、知识和运行经验为基础制定。</w:t>
      </w:r>
    </w:p>
    <w:p>
      <w:pPr>
        <w:pStyle w:val="4"/>
        <w:ind w:firstLine="640"/>
      </w:pPr>
      <w:bookmarkStart w:id="628" w:name="_Toc209263871"/>
      <w:bookmarkEnd w:id="628"/>
      <w:bookmarkStart w:id="629" w:name="_Toc209259552"/>
      <w:bookmarkEnd w:id="629"/>
      <w:bookmarkStart w:id="630" w:name="_Toc215480071"/>
      <w:bookmarkStart w:id="631" w:name="_Toc14418"/>
      <w:bookmarkStart w:id="632" w:name="_Toc734114950"/>
      <w:bookmarkStart w:id="633" w:name="_Ref215060021"/>
      <w:bookmarkStart w:id="634" w:name="_Ref198835256"/>
      <w:r>
        <w:rPr>
          <w:rFonts w:hint="eastAsia"/>
          <w:lang w:eastAsia="zh"/>
        </w:rPr>
        <w:t>【疲劳管理的方法】</w:t>
      </w:r>
      <w:bookmarkEnd w:id="630"/>
      <w:bookmarkEnd w:id="631"/>
      <w:bookmarkEnd w:id="632"/>
      <w:bookmarkEnd w:id="633"/>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考虑急性和累积性疲劳、昼夜因素和正在执行的工作类型等因素，可以通过以下两种方法进行空中交通管制员疲劳管理：</w:t>
      </w:r>
      <w:bookmarkEnd w:id="627"/>
      <w:bookmarkEnd w:id="634"/>
    </w:p>
    <w:p>
      <w:pPr>
        <w:numPr>
          <w:ilvl w:val="0"/>
          <w:numId w:val="12"/>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规定值勤时间和非值勤时间的限制</w:t>
      </w:r>
      <w:r>
        <w:rPr>
          <w:rFonts w:hint="eastAsia" w:ascii="Times New Roman" w:hAnsi="Times New Roman" w:eastAsia="仿宋_GB2312"/>
          <w:sz w:val="32"/>
          <w:szCs w:val="32"/>
          <w:lang w:eastAsia="zh-CN"/>
        </w:rPr>
        <w:t>：</w:t>
      </w:r>
    </w:p>
    <w:p>
      <w:pPr>
        <w:ind w:firstLine="640" w:firstLineChars="200"/>
        <w:rPr>
          <w:rFonts w:hint="eastAsia" w:ascii="Times New Roman" w:hAnsi="Times New Roman" w:eastAsia="仿宋_GB2312"/>
          <w:sz w:val="32"/>
          <w:szCs w:val="32"/>
          <w:lang w:eastAsia="zh-CN"/>
        </w:rPr>
      </w:pPr>
      <w:r>
        <w:rPr>
          <w:rFonts w:ascii="Times New Roman" w:hAnsi="Times New Roman" w:eastAsia="仿宋_GB2312"/>
          <w:sz w:val="32"/>
          <w:szCs w:val="32"/>
        </w:rPr>
        <w:t xml:space="preserve">1. </w:t>
      </w:r>
      <w:r>
        <w:rPr>
          <w:rFonts w:hint="eastAsia" w:ascii="Times New Roman" w:hAnsi="Times New Roman" w:eastAsia="仿宋_GB2312"/>
          <w:sz w:val="32"/>
          <w:szCs w:val="32"/>
        </w:rPr>
        <w:t>制定值勤时间的最大限制</w:t>
      </w:r>
      <w:r>
        <w:rPr>
          <w:rFonts w:hint="eastAsia" w:ascii="Times New Roman" w:hAnsi="Times New Roman" w:eastAsia="仿宋_GB2312"/>
          <w:sz w:val="32"/>
          <w:szCs w:val="32"/>
          <w:lang w:eastAsia="zh-CN"/>
        </w:rPr>
        <w:t>：</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）任一值勤期的小时数；</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）连续工作天数；</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）规定时间段内的工作小时数；</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4</w:t>
      </w:r>
      <w:r>
        <w:rPr>
          <w:rFonts w:hint="eastAsia" w:ascii="Times New Roman" w:hAnsi="Times New Roman" w:eastAsia="仿宋_GB2312"/>
          <w:sz w:val="32"/>
          <w:szCs w:val="32"/>
        </w:rPr>
        <w:t>）岗位值勤时间。</w:t>
      </w:r>
    </w:p>
    <w:p>
      <w:pPr>
        <w:ind w:firstLine="640" w:firstLineChars="200"/>
        <w:rPr>
          <w:rFonts w:hint="eastAsia" w:ascii="Times New Roman" w:hAnsi="Times New Roman" w:eastAsia="仿宋_GB2312"/>
          <w:sz w:val="32"/>
          <w:szCs w:val="32"/>
          <w:lang w:eastAsia="zh-CN"/>
        </w:rPr>
      </w:pPr>
      <w:r>
        <w:rPr>
          <w:rFonts w:ascii="Times New Roman" w:hAnsi="Times New Roman" w:eastAsia="仿宋_GB2312"/>
          <w:sz w:val="32"/>
          <w:szCs w:val="32"/>
        </w:rPr>
        <w:t xml:space="preserve">2. </w:t>
      </w:r>
      <w:r>
        <w:rPr>
          <w:rFonts w:hint="eastAsia" w:ascii="Times New Roman" w:hAnsi="Times New Roman" w:eastAsia="仿宋_GB2312"/>
          <w:sz w:val="32"/>
          <w:szCs w:val="32"/>
        </w:rPr>
        <w:t>制定非值勤时间的最小限制</w:t>
      </w:r>
      <w:r>
        <w:rPr>
          <w:rFonts w:hint="eastAsia" w:ascii="Times New Roman" w:hAnsi="Times New Roman" w:eastAsia="仿宋_GB2312"/>
          <w:sz w:val="32"/>
          <w:szCs w:val="32"/>
          <w:lang w:eastAsia="zh-CN"/>
        </w:rPr>
        <w:t>：</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）休息期时限；</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）规定时间段内所需的非值勤天数；</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）值勤期内当值时段之间的休息时限。</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3. </w:t>
      </w:r>
      <w:r>
        <w:rPr>
          <w:rFonts w:hint="eastAsia" w:ascii="Times New Roman" w:hAnsi="Times New Roman" w:eastAsia="仿宋_GB2312"/>
          <w:sz w:val="32"/>
          <w:szCs w:val="32"/>
        </w:rPr>
        <w:t>空中交通管制单位、飞行服务站和机坪管制单位应制定相应的工作程序，对空中交通管制员以及飞行服务站提供</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的人员的工作安排进行科学管理，包括备勤、应急值守等随时待命的不定期工作安排的管理程序，以防止空中交通管制员长时间保持高度警觉状态而产生疲劳。</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空中交通管制员以及飞行服务站提供</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的人员</w:t>
      </w:r>
      <w:r>
        <w:rPr>
          <w:rFonts w:ascii="Times New Roman" w:hAnsi="Times New Roman" w:eastAsia="仿宋_GB2312"/>
          <w:sz w:val="32"/>
          <w:szCs w:val="32"/>
        </w:rPr>
        <w:tab/>
      </w:r>
      <w:r>
        <w:rPr>
          <w:rFonts w:hint="eastAsia" w:ascii="Times New Roman" w:hAnsi="Times New Roman" w:eastAsia="仿宋_GB2312"/>
          <w:sz w:val="32"/>
          <w:szCs w:val="32"/>
        </w:rPr>
        <w:t>值勤时间和非值勤时间的限制，应当符合</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中华人民共和国劳动法</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以及民航局有关规定。</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（二）空中交通管制单位、飞行服务站和机坪管制单位建立疲劳风险管理制度（</w:t>
      </w:r>
      <w:r>
        <w:rPr>
          <w:rFonts w:ascii="Times New Roman" w:hAnsi="Times New Roman" w:eastAsia="仿宋_GB2312"/>
          <w:sz w:val="32"/>
          <w:szCs w:val="32"/>
        </w:rPr>
        <w:t>FRMS</w:t>
      </w:r>
      <w:r>
        <w:rPr>
          <w:rFonts w:hint="eastAsia" w:ascii="Times New Roman" w:hAnsi="Times New Roman" w:eastAsia="仿宋_GB2312"/>
          <w:sz w:val="32"/>
          <w:szCs w:val="32"/>
        </w:rPr>
        <w:t>）。疲劳风险管理制度（</w:t>
      </w:r>
      <w:r>
        <w:rPr>
          <w:rFonts w:ascii="Times New Roman" w:hAnsi="Times New Roman" w:eastAsia="仿宋_GB2312"/>
          <w:sz w:val="32"/>
          <w:szCs w:val="32"/>
        </w:rPr>
        <w:t>FRMS</w:t>
      </w:r>
      <w:r>
        <w:rPr>
          <w:rFonts w:hint="eastAsia" w:ascii="Times New Roman" w:hAnsi="Times New Roman" w:eastAsia="仿宋_GB2312"/>
          <w:sz w:val="32"/>
          <w:szCs w:val="32"/>
        </w:rPr>
        <w:t>）有关的要求详见附件</w:t>
      </w:r>
      <w:r>
        <w:rPr>
          <w:rFonts w:ascii="Times New Roman" w:hAnsi="Times New Roman" w:eastAsia="仿宋_GB2312"/>
          <w:sz w:val="32"/>
          <w:szCs w:val="32"/>
        </w:rPr>
        <w:t>2</w:t>
      </w:r>
      <w:r>
        <w:rPr>
          <w:rFonts w:hint="eastAsia" w:ascii="Times New Roman" w:hAnsi="Times New Roman" w:eastAsia="仿宋_GB2312"/>
          <w:sz w:val="32"/>
          <w:szCs w:val="32"/>
        </w:rPr>
        <w:t>。</w:t>
      </w:r>
    </w:p>
    <w:p>
      <w:pPr>
        <w:pStyle w:val="4"/>
        <w:ind w:firstLine="640"/>
      </w:pPr>
      <w:bookmarkStart w:id="635" w:name="_Toc209259553"/>
      <w:bookmarkEnd w:id="635"/>
      <w:bookmarkStart w:id="636" w:name="_Toc209263872"/>
      <w:bookmarkEnd w:id="636"/>
      <w:bookmarkStart w:id="637" w:name="_Toc5165"/>
      <w:bookmarkStart w:id="638" w:name="_Toc1992474186"/>
      <w:bookmarkStart w:id="639" w:name="_Toc215480072"/>
      <w:r>
        <w:rPr>
          <w:rFonts w:hint="eastAsia"/>
          <w:lang w:eastAsia="zh"/>
        </w:rPr>
        <w:t>【疲劳管理的要求】</w:t>
      </w:r>
      <w:bookmarkEnd w:id="637"/>
      <w:bookmarkEnd w:id="638"/>
      <w:bookmarkEnd w:id="639"/>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空中交通管制单位、飞行服务站</w:t>
      </w:r>
      <w:r>
        <w:rPr>
          <w:rFonts w:hint="eastAsia" w:ascii="Times New Roman" w:hAnsi="Times New Roman" w:eastAsia="仿宋_GB2312"/>
          <w:kern w:val="0"/>
          <w:position w:val="-6"/>
          <w:sz w:val="32"/>
          <w:szCs w:val="20"/>
        </w:rPr>
        <w:t>和</w:t>
      </w:r>
      <w:r>
        <w:rPr>
          <w:rFonts w:hint="eastAsia" w:ascii="Times New Roman" w:hAnsi="Times New Roman" w:eastAsia="仿宋_GB2312"/>
          <w:kern w:val="0"/>
          <w:position w:val="-6"/>
          <w:sz w:val="32"/>
          <w:szCs w:val="20"/>
          <w:lang w:val="de-DE"/>
        </w:rPr>
        <w:t>机坪管制单位为管理与疲劳有关的安全风险应当采用上述</w:t>
      </w:r>
      <w:r>
        <w:rPr>
          <w:rFonts w:hint="eastAsia" w:ascii="Times New Roman" w:hAnsi="Times New Roman" w:eastAsia="仿宋_GB2312"/>
          <w:kern w:val="0"/>
          <w:position w:val="-6"/>
          <w:sz w:val="32"/>
          <w:szCs w:val="20"/>
          <w:lang w:val="en-US" w:eastAsia="zh-CN"/>
        </w:rPr>
        <w:t>第八十一条</w:t>
      </w:r>
      <w:r>
        <w:rPr>
          <w:rFonts w:hint="eastAsia" w:ascii="Times New Roman" w:hAnsi="Times New Roman" w:eastAsia="仿宋_GB2312"/>
          <w:kern w:val="0"/>
          <w:position w:val="-6"/>
          <w:sz w:val="32"/>
          <w:szCs w:val="20"/>
          <w:lang w:val="de-DE"/>
        </w:rPr>
        <w:t>方法之一或者同时采用两种方法。</w:t>
      </w:r>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32"/>
          <w:lang w:val="de-DE"/>
        </w:rPr>
        <w:t>为满足应对突发情形和未能遇见的运行情形，</w:t>
      </w:r>
      <w:r>
        <w:rPr>
          <w:rFonts w:hint="eastAsia" w:ascii="Times New Roman" w:hAnsi="Times New Roman" w:eastAsia="仿宋_GB2312"/>
          <w:kern w:val="0"/>
          <w:position w:val="-6"/>
          <w:sz w:val="32"/>
          <w:szCs w:val="20"/>
          <w:lang w:val="de-DE"/>
        </w:rPr>
        <w:t>空中交通管制单位、飞行服务站</w:t>
      </w:r>
      <w:r>
        <w:rPr>
          <w:rFonts w:hint="eastAsia" w:ascii="Times New Roman" w:hAnsi="Times New Roman" w:eastAsia="仿宋_GB2312"/>
          <w:kern w:val="0"/>
          <w:position w:val="-6"/>
          <w:sz w:val="32"/>
          <w:szCs w:val="20"/>
        </w:rPr>
        <w:t>和</w:t>
      </w:r>
      <w:r>
        <w:rPr>
          <w:rFonts w:hint="eastAsia" w:ascii="Times New Roman" w:hAnsi="Times New Roman" w:eastAsia="仿宋_GB2312"/>
          <w:kern w:val="0"/>
          <w:position w:val="-6"/>
          <w:sz w:val="32"/>
          <w:szCs w:val="20"/>
          <w:lang w:val="de-DE"/>
        </w:rPr>
        <w:t>机坪管制单位</w:t>
      </w:r>
      <w:r>
        <w:rPr>
          <w:rFonts w:hint="eastAsia" w:ascii="Times New Roman" w:hAnsi="Times New Roman" w:eastAsia="仿宋_GB2312"/>
          <w:kern w:val="0"/>
          <w:position w:val="-6"/>
          <w:sz w:val="32"/>
          <w:szCs w:val="32"/>
          <w:lang w:val="de-DE"/>
        </w:rPr>
        <w:t>需要偏离</w:t>
      </w:r>
      <w:r>
        <w:rPr>
          <w:rFonts w:hint="eastAsia" w:ascii="Times New Roman" w:hAnsi="Times New Roman" w:eastAsia="仿宋_GB2312"/>
          <w:kern w:val="0"/>
          <w:position w:val="-6"/>
          <w:sz w:val="32"/>
          <w:szCs w:val="32"/>
          <w:lang w:val="de-DE" w:eastAsia="zh-CN"/>
        </w:rPr>
        <w:t>第八十一条</w:t>
      </w:r>
      <w:r>
        <w:rPr>
          <w:rFonts w:hint="eastAsia" w:ascii="Times New Roman" w:hAnsi="Times New Roman" w:eastAsia="仿宋_GB2312"/>
          <w:kern w:val="0"/>
          <w:position w:val="-6"/>
          <w:sz w:val="32"/>
          <w:szCs w:val="20"/>
          <w:lang w:val="de-DE"/>
        </w:rPr>
        <w:t>（第一项）规定的</w:t>
      </w:r>
      <w:r>
        <w:rPr>
          <w:rFonts w:hint="eastAsia" w:ascii="Times New Roman" w:hAnsi="Times New Roman" w:eastAsia="仿宋_GB2312"/>
          <w:kern w:val="0"/>
          <w:position w:val="-6"/>
          <w:sz w:val="32"/>
          <w:szCs w:val="32"/>
          <w:lang w:val="de-DE"/>
        </w:rPr>
        <w:t>值勤时间和非值勤时间限制</w:t>
      </w:r>
      <w:r>
        <w:rPr>
          <w:rFonts w:hint="eastAsia" w:ascii="Times New Roman" w:hAnsi="Times New Roman" w:eastAsia="仿宋_GB2312"/>
          <w:kern w:val="0"/>
          <w:position w:val="-6"/>
          <w:sz w:val="32"/>
          <w:szCs w:val="20"/>
          <w:lang w:val="de-DE"/>
        </w:rPr>
        <w:t>，应事先按照民航局规定获得批准后方可实施。</w:t>
      </w:r>
      <w:bookmarkStart w:id="640" w:name="OLE_LINK95"/>
      <w:bookmarkStart w:id="641" w:name="OLE_LINK96"/>
      <w:r>
        <w:rPr>
          <w:rFonts w:hint="eastAsia" w:ascii="Times New Roman" w:hAnsi="Times New Roman" w:eastAsia="仿宋_GB2312"/>
          <w:kern w:val="0"/>
          <w:position w:val="-6"/>
          <w:sz w:val="32"/>
          <w:szCs w:val="32"/>
          <w:lang w:val="de-DE"/>
        </w:rPr>
        <w:t>以上单位应当证明其采取的风险管理措施达到或者高于疲劳管理规章所要求的安全水平。</w:t>
      </w:r>
      <w:bookmarkEnd w:id="640"/>
      <w:bookmarkEnd w:id="641"/>
    </w:p>
    <w:p>
      <w:pPr>
        <w:pStyle w:val="4"/>
        <w:ind w:firstLine="640"/>
      </w:pPr>
      <w:bookmarkStart w:id="642" w:name="_Toc209259554"/>
      <w:bookmarkEnd w:id="642"/>
      <w:bookmarkStart w:id="643" w:name="_Toc209263873"/>
      <w:bookmarkEnd w:id="643"/>
      <w:bookmarkStart w:id="644" w:name="_Toc215480073"/>
      <w:bookmarkStart w:id="645" w:name="_Toc1033816134"/>
      <w:bookmarkStart w:id="646" w:name="_Toc7681"/>
      <w:r>
        <w:rPr>
          <w:rFonts w:hint="eastAsia"/>
          <w:lang w:eastAsia="zh"/>
        </w:rPr>
        <w:t>【疲劳管理的记录】</w:t>
      </w:r>
      <w:bookmarkEnd w:id="644"/>
      <w:bookmarkEnd w:id="645"/>
      <w:bookmarkEnd w:id="646"/>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空中交通管制单位、飞行服务站</w:t>
      </w:r>
      <w:r>
        <w:rPr>
          <w:rFonts w:hint="eastAsia" w:ascii="Times New Roman" w:hAnsi="Times New Roman" w:eastAsia="仿宋_GB2312"/>
          <w:kern w:val="0"/>
          <w:position w:val="-6"/>
          <w:sz w:val="32"/>
          <w:szCs w:val="20"/>
        </w:rPr>
        <w:t>和</w:t>
      </w:r>
      <w:r>
        <w:rPr>
          <w:rFonts w:hint="eastAsia" w:ascii="Times New Roman" w:hAnsi="Times New Roman" w:eastAsia="仿宋_GB2312"/>
          <w:kern w:val="0"/>
          <w:position w:val="-6"/>
          <w:sz w:val="32"/>
          <w:szCs w:val="20"/>
          <w:lang w:val="de-DE"/>
        </w:rPr>
        <w:t>机坪管制单位如按照</w:t>
      </w:r>
      <w:r>
        <w:rPr>
          <w:rFonts w:hint="eastAsia" w:ascii="Times New Roman" w:hAnsi="Times New Roman" w:eastAsia="仿宋_GB2312"/>
          <w:kern w:val="0"/>
          <w:position w:val="-6"/>
          <w:sz w:val="32"/>
          <w:szCs w:val="20"/>
          <w:lang w:val="de-DE" w:eastAsia="zh-CN"/>
        </w:rPr>
        <w:t>第八十一条</w:t>
      </w:r>
      <w:r>
        <w:rPr>
          <w:rFonts w:hint="eastAsia" w:ascii="Times New Roman" w:hAnsi="Times New Roman" w:eastAsia="仿宋_GB2312"/>
          <w:kern w:val="0"/>
          <w:position w:val="-6"/>
          <w:sz w:val="32"/>
          <w:szCs w:val="20"/>
          <w:lang w:val="de-DE"/>
        </w:rPr>
        <w:t>疲劳风险管理制度（</w:t>
      </w:r>
      <w:r>
        <w:rPr>
          <w:rFonts w:ascii="Times New Roman" w:hAnsi="Times New Roman" w:eastAsia="仿宋_GB2312"/>
          <w:kern w:val="0"/>
          <w:position w:val="-6"/>
          <w:sz w:val="32"/>
          <w:szCs w:val="20"/>
          <w:lang w:val="de-DE"/>
        </w:rPr>
        <w:t>FRMS</w:t>
      </w:r>
      <w:r>
        <w:rPr>
          <w:rFonts w:hint="eastAsia" w:ascii="Times New Roman" w:hAnsi="Times New Roman" w:eastAsia="仿宋_GB2312"/>
          <w:kern w:val="0"/>
          <w:position w:val="-6"/>
          <w:sz w:val="32"/>
          <w:szCs w:val="20"/>
          <w:lang w:val="de-DE"/>
        </w:rPr>
        <w:t>）方法进行疲劳管理，应当要求员工熟悉疲劳管理原理及其疲劳管理政策，保留没有超出相关限制以及满足休息期要求的运行记录。</w:t>
      </w:r>
    </w:p>
    <w:p>
      <w:pPr>
        <w:pStyle w:val="4"/>
        <w:ind w:firstLine="640"/>
      </w:pPr>
      <w:bookmarkStart w:id="647" w:name="_Toc209263874"/>
      <w:bookmarkEnd w:id="647"/>
      <w:bookmarkStart w:id="648" w:name="_Toc209259555"/>
      <w:bookmarkEnd w:id="648"/>
      <w:bookmarkStart w:id="649" w:name="_Toc215480074"/>
      <w:bookmarkStart w:id="650" w:name="_Toc89101520"/>
      <w:bookmarkStart w:id="651" w:name="_Toc1735"/>
      <w:bookmarkStart w:id="652" w:name="_Ref197932051"/>
      <w:r>
        <w:rPr>
          <w:rFonts w:hint="eastAsia"/>
          <w:lang w:eastAsia="zh"/>
        </w:rPr>
        <w:t>【疲劳管理的偏离申请】</w:t>
      </w:r>
      <w:bookmarkEnd w:id="649"/>
      <w:bookmarkEnd w:id="650"/>
      <w:bookmarkEnd w:id="651"/>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为了应对突发和未能预见的运行情形，空中交通管制单位、飞行服务站和机坪管制单位应当提出合理的人员值勤安排，证明其采取的风险管理措施达到或者高于疲劳管理规章所要求的安全水平，并向民航局地区管理局提出临时偏离申请，并在批准后实施。此类临时性偏离应当在突发或者未能预计运行情形消除后立即取消。</w:t>
      </w:r>
    </w:p>
    <w:bookmarkEnd w:id="652"/>
    <w:p>
      <w:pPr>
        <w:pStyle w:val="4"/>
        <w:ind w:firstLine="640"/>
        <w:rPr>
          <w:lang w:eastAsia="zh"/>
        </w:rPr>
      </w:pPr>
      <w:bookmarkStart w:id="653" w:name="_Toc209259556"/>
      <w:bookmarkEnd w:id="653"/>
      <w:bookmarkStart w:id="654" w:name="_Toc209263875"/>
      <w:bookmarkEnd w:id="654"/>
      <w:bookmarkStart w:id="655" w:name="_Toc215480075"/>
      <w:bookmarkStart w:id="656" w:name="_Toc1743111987"/>
      <w:bookmarkStart w:id="657" w:name="_Toc24162"/>
      <w:r>
        <w:rPr>
          <w:rFonts w:hint="eastAsia"/>
          <w:lang w:eastAsia="zh"/>
        </w:rPr>
        <w:t>【</w:t>
      </w:r>
      <w:bookmarkStart w:id="658" w:name="OLE_LINK134"/>
      <w:r>
        <w:rPr>
          <w:rFonts w:hint="eastAsia"/>
          <w:lang w:eastAsia="zh"/>
        </w:rPr>
        <w:t>疲劳管理的审查</w:t>
      </w:r>
      <w:bookmarkEnd w:id="658"/>
      <w:r>
        <w:rPr>
          <w:rFonts w:hint="eastAsia"/>
          <w:lang w:eastAsia="zh"/>
        </w:rPr>
        <w:t>】</w:t>
      </w:r>
      <w:bookmarkEnd w:id="655"/>
      <w:bookmarkEnd w:id="656"/>
      <w:bookmarkEnd w:id="657"/>
    </w:p>
    <w:p>
      <w:pPr>
        <w:ind w:firstLine="640" w:firstLineChars="200"/>
        <w:rPr>
          <w:rFonts w:ascii="Times New Roman" w:hAnsi="Times New Roman" w:eastAsia="仿宋_GB2312"/>
          <w:kern w:val="0"/>
          <w:position w:val="-6"/>
          <w:sz w:val="32"/>
          <w:szCs w:val="20"/>
          <w:lang w:val="de-DE"/>
        </w:rPr>
      </w:pPr>
      <w:bookmarkStart w:id="659" w:name="OLE_LINK135"/>
      <w:r>
        <w:rPr>
          <w:rFonts w:hint="eastAsia" w:ascii="Times New Roman" w:hAnsi="Times New Roman" w:eastAsia="仿宋_GB2312"/>
          <w:kern w:val="0"/>
          <w:position w:val="-6"/>
          <w:sz w:val="32"/>
          <w:szCs w:val="20"/>
          <w:lang w:val="de-DE"/>
        </w:rPr>
        <w:t>空中交通管制单位、飞行服务站</w:t>
      </w:r>
      <w:r>
        <w:rPr>
          <w:rFonts w:hint="eastAsia" w:ascii="Times New Roman" w:hAnsi="Times New Roman" w:eastAsia="仿宋_GB2312"/>
          <w:kern w:val="0"/>
          <w:position w:val="-6"/>
          <w:sz w:val="32"/>
          <w:szCs w:val="20"/>
        </w:rPr>
        <w:t>和</w:t>
      </w:r>
      <w:r>
        <w:rPr>
          <w:rFonts w:hint="eastAsia" w:ascii="Times New Roman" w:hAnsi="Times New Roman" w:eastAsia="仿宋_GB2312"/>
          <w:kern w:val="0"/>
          <w:position w:val="-6"/>
          <w:sz w:val="32"/>
          <w:szCs w:val="20"/>
          <w:lang w:val="de-DE"/>
        </w:rPr>
        <w:t>机坪管制单位如按照</w:t>
      </w:r>
      <w:r>
        <w:rPr>
          <w:rFonts w:hint="eastAsia" w:ascii="Times New Roman" w:hAnsi="Times New Roman" w:eastAsia="仿宋_GB2312"/>
          <w:kern w:val="0"/>
          <w:position w:val="-6"/>
          <w:sz w:val="32"/>
          <w:szCs w:val="20"/>
          <w:lang w:val="de-DE" w:eastAsia="zh-CN"/>
        </w:rPr>
        <w:t>第八十一条</w:t>
      </w:r>
      <w:r>
        <w:rPr>
          <w:rFonts w:hint="eastAsia" w:ascii="Times New Roman" w:hAnsi="Times New Roman" w:eastAsia="仿宋_GB2312"/>
          <w:kern w:val="0"/>
          <w:position w:val="-6"/>
          <w:sz w:val="32"/>
          <w:szCs w:val="20"/>
          <w:lang w:val="de-DE"/>
        </w:rPr>
        <w:t>关于疲劳风险管理制度（</w:t>
      </w:r>
      <w:r>
        <w:rPr>
          <w:rFonts w:ascii="Times New Roman" w:hAnsi="Times New Roman" w:eastAsia="仿宋_GB2312"/>
          <w:kern w:val="0"/>
          <w:position w:val="-6"/>
          <w:sz w:val="32"/>
          <w:szCs w:val="20"/>
          <w:lang w:val="de-DE"/>
        </w:rPr>
        <w:t>FRMS</w:t>
      </w:r>
      <w:r>
        <w:rPr>
          <w:rFonts w:hint="eastAsia" w:ascii="Times New Roman" w:hAnsi="Times New Roman" w:eastAsia="仿宋_GB2312"/>
          <w:kern w:val="0"/>
          <w:position w:val="-6"/>
          <w:sz w:val="32"/>
          <w:szCs w:val="20"/>
          <w:lang w:val="de-DE"/>
        </w:rPr>
        <w:t>）方法进行疲劳管理，应当按照民航局的</w:t>
      </w:r>
      <w:bookmarkEnd w:id="659"/>
      <w:r>
        <w:rPr>
          <w:rFonts w:hint="eastAsia" w:ascii="Times New Roman" w:hAnsi="Times New Roman" w:eastAsia="仿宋_GB2312"/>
          <w:kern w:val="0"/>
          <w:position w:val="-6"/>
          <w:sz w:val="32"/>
          <w:szCs w:val="20"/>
          <w:lang w:val="de-DE"/>
        </w:rPr>
        <w:t>规定获得批准。</w:t>
      </w:r>
      <w:r>
        <w:rPr>
          <w:rFonts w:hint="eastAsia" w:ascii="Times New Roman" w:hAnsi="Times New Roman" w:eastAsia="仿宋_GB2312"/>
          <w:kern w:val="0"/>
          <w:position w:val="-6"/>
          <w:sz w:val="32"/>
          <w:szCs w:val="32"/>
          <w:lang w:val="de-DE"/>
        </w:rPr>
        <w:t>以上单位应当证明其采取的风险管理措施达到可接受的安全水平。</w:t>
      </w:r>
      <w:r>
        <w:rPr>
          <w:rFonts w:hint="eastAsia" w:ascii="Times New Roman" w:hAnsi="Times New Roman" w:eastAsia="仿宋_GB2312"/>
          <w:kern w:val="0"/>
          <w:position w:val="-6"/>
          <w:sz w:val="32"/>
          <w:szCs w:val="20"/>
          <w:lang w:val="de-DE"/>
        </w:rPr>
        <w:t>同时，以上单位应当制定程序，将疲劳风险管理制度（</w:t>
      </w:r>
      <w:r>
        <w:rPr>
          <w:rFonts w:ascii="Times New Roman" w:hAnsi="Times New Roman" w:eastAsia="仿宋_GB2312"/>
          <w:kern w:val="0"/>
          <w:position w:val="-6"/>
          <w:sz w:val="32"/>
          <w:szCs w:val="20"/>
          <w:lang w:val="de-DE"/>
        </w:rPr>
        <w:t>FRMS</w:t>
      </w:r>
      <w:r>
        <w:rPr>
          <w:rFonts w:hint="eastAsia" w:ascii="Times New Roman" w:hAnsi="Times New Roman" w:eastAsia="仿宋_GB2312"/>
          <w:kern w:val="0"/>
          <w:position w:val="-6"/>
          <w:sz w:val="32"/>
          <w:szCs w:val="20"/>
          <w:lang w:val="de-DE"/>
        </w:rPr>
        <w:t>）的各项职能与其他安全管理职能整合。</w:t>
      </w:r>
    </w:p>
    <w:p>
      <w:pPr>
        <w:pStyle w:val="3"/>
        <w:rPr>
          <w:b/>
        </w:rPr>
      </w:pPr>
      <w:bookmarkStart w:id="660" w:name="_Toc189921163"/>
      <w:bookmarkEnd w:id="660"/>
      <w:bookmarkStart w:id="661" w:name="_Toc189920830"/>
      <w:bookmarkEnd w:id="661"/>
      <w:bookmarkStart w:id="662" w:name="_Toc189920839"/>
      <w:bookmarkEnd w:id="662"/>
      <w:bookmarkStart w:id="663" w:name="_Toc189920844"/>
      <w:bookmarkEnd w:id="663"/>
      <w:bookmarkStart w:id="664" w:name="_Toc189920858"/>
      <w:bookmarkEnd w:id="664"/>
      <w:bookmarkStart w:id="665" w:name="_Toc189920857"/>
      <w:bookmarkEnd w:id="665"/>
      <w:bookmarkStart w:id="666" w:name="_Toc189921145"/>
      <w:bookmarkEnd w:id="666"/>
      <w:bookmarkStart w:id="667" w:name="_Toc189920848"/>
      <w:bookmarkEnd w:id="667"/>
      <w:bookmarkStart w:id="668" w:name="_Toc189921151"/>
      <w:bookmarkEnd w:id="668"/>
      <w:bookmarkStart w:id="669" w:name="_Toc189921165"/>
      <w:bookmarkEnd w:id="669"/>
      <w:bookmarkStart w:id="670" w:name="_Toc189921137"/>
      <w:bookmarkEnd w:id="670"/>
      <w:bookmarkStart w:id="671" w:name="_Toc189921138"/>
      <w:bookmarkEnd w:id="671"/>
      <w:bookmarkStart w:id="672" w:name="_Toc189920855"/>
      <w:bookmarkEnd w:id="672"/>
      <w:bookmarkStart w:id="673" w:name="_Toc189921153"/>
      <w:bookmarkEnd w:id="673"/>
      <w:bookmarkStart w:id="674" w:name="_Toc189921140"/>
      <w:bookmarkEnd w:id="674"/>
      <w:bookmarkStart w:id="675" w:name="_Toc189921156"/>
      <w:bookmarkEnd w:id="675"/>
      <w:bookmarkStart w:id="676" w:name="_Toc189921141"/>
      <w:bookmarkEnd w:id="676"/>
      <w:bookmarkStart w:id="677" w:name="_Toc189921155"/>
      <w:bookmarkEnd w:id="677"/>
      <w:bookmarkStart w:id="678" w:name="_Toc189921162"/>
      <w:bookmarkEnd w:id="678"/>
      <w:bookmarkStart w:id="679" w:name="_Toc189920860"/>
      <w:bookmarkEnd w:id="679"/>
      <w:bookmarkStart w:id="680" w:name="_Toc189920853"/>
      <w:bookmarkEnd w:id="680"/>
      <w:bookmarkStart w:id="681" w:name="_Toc189920852"/>
      <w:bookmarkEnd w:id="681"/>
      <w:bookmarkStart w:id="682" w:name="_Toc189921142"/>
      <w:bookmarkEnd w:id="682"/>
      <w:bookmarkStart w:id="683" w:name="_Toc189921147"/>
      <w:bookmarkEnd w:id="683"/>
      <w:bookmarkStart w:id="684" w:name="_Toc189921154"/>
      <w:bookmarkEnd w:id="684"/>
      <w:bookmarkStart w:id="685" w:name="_Toc189921161"/>
      <w:bookmarkEnd w:id="685"/>
      <w:bookmarkStart w:id="686" w:name="_Toc189920846"/>
      <w:bookmarkEnd w:id="686"/>
      <w:bookmarkStart w:id="687" w:name="_Toc189920840"/>
      <w:bookmarkEnd w:id="687"/>
      <w:bookmarkStart w:id="688" w:name="_Toc189921149"/>
      <w:bookmarkEnd w:id="688"/>
      <w:bookmarkStart w:id="689" w:name="_Toc189920835"/>
      <w:bookmarkEnd w:id="689"/>
      <w:bookmarkStart w:id="690" w:name="_Toc189921158"/>
      <w:bookmarkEnd w:id="690"/>
      <w:bookmarkStart w:id="691" w:name="_Toc189921164"/>
      <w:bookmarkEnd w:id="691"/>
      <w:bookmarkStart w:id="692" w:name="_Toc189921160"/>
      <w:bookmarkEnd w:id="692"/>
      <w:bookmarkStart w:id="693" w:name="_Toc189920838"/>
      <w:bookmarkEnd w:id="693"/>
      <w:bookmarkStart w:id="694" w:name="_Toc189920845"/>
      <w:bookmarkEnd w:id="694"/>
      <w:bookmarkStart w:id="695" w:name="_Toc189920856"/>
      <w:bookmarkEnd w:id="695"/>
      <w:bookmarkStart w:id="696" w:name="_Toc189920831"/>
      <w:bookmarkEnd w:id="696"/>
      <w:bookmarkStart w:id="697" w:name="_Toc189921150"/>
      <w:bookmarkEnd w:id="697"/>
      <w:bookmarkStart w:id="698" w:name="_Toc189920850"/>
      <w:bookmarkEnd w:id="698"/>
      <w:bookmarkStart w:id="699" w:name="_Toc189921139"/>
      <w:bookmarkEnd w:id="699"/>
      <w:bookmarkStart w:id="700" w:name="_Toc189921157"/>
      <w:bookmarkEnd w:id="700"/>
      <w:bookmarkStart w:id="701" w:name="_Toc189921143"/>
      <w:bookmarkEnd w:id="701"/>
      <w:bookmarkStart w:id="702" w:name="_Toc189920842"/>
      <w:bookmarkEnd w:id="702"/>
      <w:bookmarkStart w:id="703" w:name="_Toc189920849"/>
      <w:bookmarkEnd w:id="703"/>
      <w:bookmarkStart w:id="704" w:name="_Toc189921159"/>
      <w:bookmarkEnd w:id="704"/>
      <w:bookmarkStart w:id="705" w:name="_Toc189920837"/>
      <w:bookmarkEnd w:id="705"/>
      <w:bookmarkStart w:id="706" w:name="_Toc189921148"/>
      <w:bookmarkEnd w:id="706"/>
      <w:bookmarkStart w:id="707" w:name="_Toc189920847"/>
      <w:bookmarkEnd w:id="707"/>
      <w:bookmarkStart w:id="708" w:name="_Toc189920851"/>
      <w:bookmarkEnd w:id="708"/>
      <w:bookmarkStart w:id="709" w:name="_Toc189920854"/>
      <w:bookmarkEnd w:id="709"/>
      <w:bookmarkStart w:id="710" w:name="_Toc189920832"/>
      <w:bookmarkEnd w:id="710"/>
      <w:bookmarkStart w:id="711" w:name="_Toc189920841"/>
      <w:bookmarkEnd w:id="711"/>
      <w:bookmarkStart w:id="712" w:name="_Toc189920834"/>
      <w:bookmarkEnd w:id="712"/>
      <w:bookmarkStart w:id="713" w:name="_Toc189921152"/>
      <w:bookmarkEnd w:id="713"/>
      <w:bookmarkStart w:id="714" w:name="_Toc189921167"/>
      <w:bookmarkEnd w:id="714"/>
      <w:bookmarkStart w:id="715" w:name="_Toc189920836"/>
      <w:bookmarkEnd w:id="715"/>
      <w:bookmarkStart w:id="716" w:name="_Toc189921166"/>
      <w:bookmarkEnd w:id="716"/>
      <w:bookmarkStart w:id="717" w:name="_Toc189920859"/>
      <w:bookmarkEnd w:id="717"/>
      <w:bookmarkStart w:id="718" w:name="_Toc189921146"/>
      <w:bookmarkEnd w:id="718"/>
      <w:bookmarkStart w:id="719" w:name="_Toc189921144"/>
      <w:bookmarkEnd w:id="719"/>
      <w:bookmarkStart w:id="720" w:name="_Toc189920833"/>
      <w:bookmarkEnd w:id="720"/>
      <w:bookmarkStart w:id="721" w:name="_Toc189920843"/>
      <w:bookmarkEnd w:id="721"/>
      <w:bookmarkStart w:id="722" w:name="_Toc215480076"/>
      <w:bookmarkStart w:id="723" w:name="_Toc875168361"/>
      <w:bookmarkStart w:id="724" w:name="_Toc29630"/>
      <w:r>
        <w:rPr>
          <w:rFonts w:hint="eastAsia"/>
        </w:rPr>
        <w:t>飞行规则和特殊飞行要求</w:t>
      </w:r>
      <w:bookmarkEnd w:id="722"/>
      <w:bookmarkEnd w:id="723"/>
      <w:bookmarkEnd w:id="724"/>
    </w:p>
    <w:p>
      <w:pPr>
        <w:pStyle w:val="4"/>
        <w:ind w:firstLine="640"/>
      </w:pPr>
      <w:bookmarkStart w:id="725" w:name="_Toc209259559"/>
      <w:bookmarkEnd w:id="725"/>
      <w:bookmarkStart w:id="726" w:name="_Toc209263878"/>
      <w:bookmarkEnd w:id="726"/>
      <w:bookmarkStart w:id="727" w:name="_Toc10578"/>
      <w:bookmarkStart w:id="728" w:name="_Toc2122234509"/>
      <w:bookmarkStart w:id="729" w:name="_Toc215480077"/>
      <w:bookmarkStart w:id="730" w:name="OLE_LINK1"/>
      <w:r>
        <w:rPr>
          <w:rFonts w:hint="eastAsia"/>
          <w:lang w:eastAsia="zh"/>
        </w:rPr>
        <w:t>【飞行活动应遵守的规则及要求】</w:t>
      </w:r>
      <w:bookmarkEnd w:id="727"/>
      <w:bookmarkEnd w:id="728"/>
      <w:bookmarkEnd w:id="729"/>
    </w:p>
    <w:p>
      <w:pPr>
        <w:ind w:firstLine="640" w:firstLineChars="200"/>
        <w:rPr>
          <w:rFonts w:ascii="Times New Roman" w:hAnsi="Times New Roman" w:eastAsia="仿宋_GB2312"/>
          <w:kern w:val="0"/>
          <w:position w:val="-6"/>
          <w:sz w:val="32"/>
          <w:szCs w:val="20"/>
          <w:lang w:val="de-DE"/>
        </w:rPr>
      </w:pPr>
      <w:bookmarkStart w:id="731" w:name="OLE_LINK97"/>
      <w:bookmarkStart w:id="732" w:name="OLE_LINK98"/>
      <w:r>
        <w:rPr>
          <w:rFonts w:hint="eastAsia" w:ascii="Times New Roman" w:hAnsi="Times New Roman" w:eastAsia="仿宋_GB2312"/>
          <w:kern w:val="0"/>
          <w:position w:val="-6"/>
          <w:sz w:val="32"/>
          <w:szCs w:val="20"/>
          <w:lang w:val="de-DE"/>
        </w:rPr>
        <w:t>接受</w:t>
      </w: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的</w:t>
      </w:r>
      <w:bookmarkEnd w:id="730"/>
      <w:bookmarkEnd w:id="731"/>
      <w:bookmarkEnd w:id="732"/>
      <w:r>
        <w:rPr>
          <w:rFonts w:hint="eastAsia" w:ascii="Times New Roman" w:hAnsi="Times New Roman" w:eastAsia="仿宋_GB2312"/>
          <w:kern w:val="0"/>
          <w:position w:val="-6"/>
          <w:sz w:val="32"/>
          <w:szCs w:val="20"/>
          <w:lang w:val="de-DE"/>
        </w:rPr>
        <w:t>航空器飞行活动应当严格遵守《一般运行和飞行规则》，包括航空器适航、通信导航和监视等机载设备和仪表、飞行计划、空中航行优先</w:t>
      </w:r>
      <w:r>
        <w:rPr>
          <w:rFonts w:hint="eastAsia" w:ascii="Times New Roman" w:hAnsi="Times New Roman" w:eastAsia="仿宋_GB2312"/>
          <w:kern w:val="0"/>
          <w:position w:val="-6"/>
          <w:sz w:val="32"/>
          <w:szCs w:val="20"/>
        </w:rPr>
        <w:t>顺序</w:t>
      </w:r>
      <w:r>
        <w:rPr>
          <w:rFonts w:hint="eastAsia" w:ascii="Times New Roman" w:hAnsi="Times New Roman" w:eastAsia="仿宋_GB2312"/>
          <w:kern w:val="0"/>
          <w:position w:val="-6"/>
          <w:sz w:val="32"/>
          <w:szCs w:val="20"/>
          <w:lang w:val="de-DE"/>
        </w:rPr>
        <w:t>、最低安全高度、管制许可和指令、空中交通管制灯光和信号、无线电通信等飞行规则和</w:t>
      </w:r>
      <w:r>
        <w:rPr>
          <w:rFonts w:hint="eastAsia" w:ascii="Times New Roman" w:hAnsi="Times New Roman" w:eastAsia="仿宋_GB2312"/>
          <w:kern w:val="0"/>
          <w:position w:val="-6"/>
          <w:sz w:val="32"/>
          <w:szCs w:val="20"/>
          <w:lang w:val="de-DE" w:eastAsia="zh-CN"/>
        </w:rPr>
        <w:t>空中交通管理</w:t>
      </w:r>
      <w:r>
        <w:rPr>
          <w:rFonts w:hint="eastAsia" w:ascii="Times New Roman" w:hAnsi="Times New Roman" w:eastAsia="仿宋_GB2312"/>
          <w:kern w:val="0"/>
          <w:position w:val="-6"/>
          <w:sz w:val="32"/>
          <w:szCs w:val="20"/>
          <w:lang w:val="de-DE"/>
        </w:rPr>
        <w:t>要求。</w:t>
      </w:r>
    </w:p>
    <w:p>
      <w:pPr>
        <w:pStyle w:val="4"/>
        <w:ind w:firstLine="640"/>
      </w:pPr>
      <w:bookmarkStart w:id="733" w:name="_Toc209259560"/>
      <w:bookmarkEnd w:id="733"/>
      <w:bookmarkStart w:id="734" w:name="_Toc209263879"/>
      <w:bookmarkEnd w:id="734"/>
      <w:bookmarkStart w:id="735" w:name="_Toc548612414"/>
      <w:bookmarkStart w:id="736" w:name="_Toc2315"/>
      <w:bookmarkStart w:id="737" w:name="_Toc215480078"/>
      <w:r>
        <w:rPr>
          <w:rFonts w:hint="eastAsia"/>
          <w:lang w:eastAsia="zh"/>
        </w:rPr>
        <w:t>【运营人应遵守的关于航空器的要求】</w:t>
      </w:r>
      <w:bookmarkEnd w:id="735"/>
      <w:bookmarkEnd w:id="736"/>
      <w:bookmarkEnd w:id="737"/>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为提升空域运行安全和效率，航空器运营人应当遵守民航局针对特定空域对民用航空器机载设备和性能以及运营的特定要求。</w:t>
      </w:r>
    </w:p>
    <w:p>
      <w:pPr>
        <w:pStyle w:val="4"/>
        <w:ind w:firstLine="640"/>
      </w:pPr>
      <w:bookmarkStart w:id="738" w:name="_Toc209263880"/>
      <w:bookmarkEnd w:id="738"/>
      <w:bookmarkStart w:id="739" w:name="_Toc209259561"/>
      <w:bookmarkEnd w:id="739"/>
      <w:bookmarkStart w:id="740" w:name="_Toc53406106"/>
      <w:bookmarkStart w:id="741" w:name="_Toc1078"/>
      <w:bookmarkStart w:id="742" w:name="_Toc215480079"/>
      <w:r>
        <w:rPr>
          <w:rFonts w:hint="eastAsia"/>
          <w:lang w:eastAsia="zh"/>
        </w:rPr>
        <w:t>【飞行活动的批准和对新型航空器的要求】</w:t>
      </w:r>
      <w:bookmarkEnd w:id="740"/>
      <w:bookmarkEnd w:id="741"/>
      <w:bookmarkEnd w:id="742"/>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按规定需要提出申请的飞行活动，未经批准不得执行。接受</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的新型航空器首次在境内飞行前，航空器运营人或所有人应当向</w:t>
      </w:r>
      <w:r>
        <w:rPr>
          <w:rFonts w:hint="eastAsia" w:ascii="Times New Roman" w:hAnsi="Times New Roman" w:eastAsia="仿宋_GB2312"/>
          <w:sz w:val="32"/>
          <w:szCs w:val="32"/>
          <w:lang w:eastAsia="zh-CN"/>
        </w:rPr>
        <w:t>空管局</w:t>
      </w:r>
      <w:r>
        <w:rPr>
          <w:rFonts w:hint="eastAsia" w:ascii="Times New Roman" w:hAnsi="Times New Roman" w:eastAsia="仿宋_GB2312"/>
          <w:sz w:val="32"/>
          <w:szCs w:val="32"/>
        </w:rPr>
        <w:t>提供航空器的有关性能数据，由其向有关</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单位发布。</w:t>
      </w:r>
    </w:p>
    <w:p>
      <w:pPr>
        <w:pStyle w:val="3"/>
      </w:pPr>
      <w:r>
        <w:rPr>
          <w:rFonts w:hint="eastAsia"/>
        </w:rPr>
        <w:t xml:space="preserve"> </w:t>
      </w:r>
      <w:bookmarkStart w:id="743" w:name="_Toc12450"/>
      <w:bookmarkStart w:id="744" w:name="_Toc645715637"/>
      <w:bookmarkStart w:id="745" w:name="_Toc215480080"/>
      <w:r>
        <w:rPr>
          <w:rFonts w:hint="eastAsia"/>
        </w:rPr>
        <w:t>呼号要求</w:t>
      </w:r>
      <w:bookmarkEnd w:id="743"/>
      <w:bookmarkEnd w:id="744"/>
      <w:bookmarkEnd w:id="745"/>
    </w:p>
    <w:p>
      <w:pPr>
        <w:pStyle w:val="4"/>
        <w:ind w:firstLine="640"/>
        <w:rPr>
          <w:rFonts w:ascii="Times New Roman" w:hAnsi="Times New Roman" w:eastAsia="仿宋_GB2312" w:cstheme="majorBidi"/>
          <w:lang w:eastAsia="zh"/>
        </w:rPr>
      </w:pPr>
      <w:r>
        <w:t xml:space="preserve"> </w:t>
      </w:r>
      <w:bookmarkStart w:id="746" w:name="_Toc19142"/>
      <w:bookmarkStart w:id="747" w:name="_Toc1219943217"/>
      <w:bookmarkStart w:id="748" w:name="_Toc215480081"/>
      <w:r>
        <w:rPr>
          <w:rFonts w:hint="eastAsia"/>
          <w:lang w:eastAsia="zh"/>
        </w:rPr>
        <w:t>【呼号的组成】</w:t>
      </w:r>
      <w:bookmarkEnd w:id="746"/>
      <w:bookmarkEnd w:id="747"/>
      <w:bookmarkEnd w:id="748"/>
    </w:p>
    <w:p>
      <w:pPr>
        <w:pStyle w:val="13"/>
        <w:ind w:firstLine="640" w:firstLineChars="200"/>
        <w:rPr>
          <w:rFonts w:ascii="Times New Roman" w:hAnsi="Times New Roman" w:eastAsia="仿宋_GB2312"/>
          <w:szCs w:val="32"/>
        </w:rPr>
      </w:pPr>
      <w:r>
        <w:rPr>
          <w:rFonts w:hint="eastAsia" w:ascii="Times New Roman" w:hAnsi="Times New Roman" w:eastAsia="仿宋_GB2312"/>
          <w:i w:val="0"/>
          <w:kern w:val="2"/>
          <w:szCs w:val="32"/>
        </w:rPr>
        <w:t>航空器应当使用民航局规定的呼号进行通信。</w:t>
      </w:r>
    </w:p>
    <w:p>
      <w:pPr>
        <w:pStyle w:val="4"/>
        <w:ind w:firstLine="640"/>
        <w:rPr>
          <w:rFonts w:ascii="Times New Roman" w:hAnsi="Times New Roman" w:eastAsia="仿宋_GB2312" w:cstheme="majorBidi"/>
        </w:rPr>
      </w:pPr>
      <w:bookmarkStart w:id="749" w:name="_Toc215480082"/>
      <w:bookmarkStart w:id="750" w:name="_Toc1064385309"/>
      <w:bookmarkStart w:id="751" w:name="_Toc29323"/>
      <w:r>
        <w:rPr>
          <w:rFonts w:hint="eastAsia"/>
          <w:lang w:eastAsia="zh"/>
        </w:rPr>
        <w:t>【防呼号混淆】</w:t>
      </w:r>
      <w:bookmarkEnd w:id="749"/>
      <w:bookmarkEnd w:id="750"/>
      <w:bookmarkEnd w:id="751"/>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两架或者两架以上的航空器呼号相似，可能导致混淆，管制单位可指示航空器改变其呼号。呼号的改变应当是暂时的，并且只能在容易发生混淆的空域内使用。在未经协调进行管制移交时，管制单位应当指示该航空器转换至原呼号。</w:t>
      </w:r>
    </w:p>
    <w:p>
      <w:pPr>
        <w:pStyle w:val="3"/>
      </w:pPr>
      <w:bookmarkStart w:id="752" w:name="_Toc23387"/>
      <w:bookmarkStart w:id="753" w:name="_Toc224345764"/>
      <w:bookmarkStart w:id="754" w:name="_Toc215480083"/>
      <w:r>
        <w:rPr>
          <w:rFonts w:hint="eastAsia"/>
        </w:rPr>
        <w:t>航空器机载防撞系统</w:t>
      </w:r>
      <w:bookmarkEnd w:id="752"/>
      <w:bookmarkEnd w:id="753"/>
      <w:bookmarkEnd w:id="754"/>
    </w:p>
    <w:p>
      <w:pPr>
        <w:pStyle w:val="4"/>
        <w:ind w:firstLine="640"/>
        <w:rPr>
          <w:lang w:eastAsia="zh"/>
        </w:rPr>
      </w:pPr>
      <w:r>
        <w:t xml:space="preserve"> </w:t>
      </w:r>
      <w:bookmarkStart w:id="755" w:name="_Toc30852"/>
      <w:bookmarkStart w:id="756" w:name="_Toc761004472"/>
      <w:bookmarkStart w:id="757" w:name="_Toc215480084"/>
      <w:r>
        <w:rPr>
          <w:rFonts w:hint="eastAsia"/>
          <w:lang w:eastAsia="zh"/>
        </w:rPr>
        <w:t>【机载防撞系统作用时的管制责任】</w:t>
      </w:r>
      <w:bookmarkEnd w:id="755"/>
      <w:bookmarkEnd w:id="756"/>
      <w:bookmarkEnd w:id="757"/>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航空器机载防撞系统告警信息包括交通咨询信息和决断咨询信息。</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航空器驾驶员按照决断咨询信息采取防止碰撞的机动飞行后，管制员不承担该航空器与其他受影响的航空器及障碍物间隔的责任。</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管制员在航空器驾驶员报告恢复现行空中交通管制指令或者许可的条件前，不得改变该航空器的飞行航径，但应当向航空器提供空中活动通报。</w:t>
      </w:r>
    </w:p>
    <w:p>
      <w:pPr>
        <w:pStyle w:val="4"/>
        <w:ind w:firstLine="640"/>
        <w:rPr>
          <w:rFonts w:ascii="Times New Roman" w:hAnsi="Times New Roman" w:eastAsia="仿宋_GB2312" w:cstheme="majorBidi"/>
        </w:rPr>
      </w:pPr>
      <w:bookmarkStart w:id="758" w:name="_Toc938742747"/>
      <w:bookmarkStart w:id="759" w:name="_Toc29295"/>
      <w:bookmarkStart w:id="760" w:name="_Toc215480085"/>
      <w:r>
        <w:rPr>
          <w:rFonts w:hint="eastAsia"/>
          <w:lang w:eastAsia="zh"/>
        </w:rPr>
        <w:t>【恢复间隔服务】</w:t>
      </w:r>
      <w:bookmarkEnd w:id="758"/>
      <w:bookmarkEnd w:id="759"/>
      <w:bookmarkEnd w:id="760"/>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航空器驾驶员按照决断咨询信息采取防止碰撞的机动飞行后，在下列情况下，管制员恢复对所有受影响的航空器提供间隔：</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（一）管制员收到航空器驾驶员已恢复到当前的空中交通管制许可的报告；</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（二）管制员收到航空器驾驶员正在恢复当前空中交通管制许可的报告，并已发出经驾驶员确认的新管制许可。</w:t>
      </w:r>
    </w:p>
    <w:p>
      <w:pPr>
        <w:pStyle w:val="4"/>
        <w:ind w:firstLine="640"/>
        <w:rPr>
          <w:rFonts w:ascii="Times New Roman" w:hAnsi="Times New Roman" w:eastAsia="仿宋_GB2312" w:cstheme="majorBidi"/>
        </w:rPr>
      </w:pPr>
      <w:r>
        <w:t xml:space="preserve"> </w:t>
      </w:r>
      <w:bookmarkStart w:id="761" w:name="_Toc18410"/>
      <w:bookmarkStart w:id="762" w:name="_Toc215480086"/>
      <w:bookmarkStart w:id="763" w:name="_Toc1184593894"/>
      <w:r>
        <w:rPr>
          <w:rFonts w:hint="eastAsia"/>
          <w:lang w:eastAsia="zh"/>
        </w:rPr>
        <w:t>【驾驶员的信息通报】</w:t>
      </w:r>
      <w:bookmarkEnd w:id="761"/>
      <w:bookmarkEnd w:id="762"/>
      <w:bookmarkEnd w:id="763"/>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航空器驾驶员应当将机载防撞系统的以下信息及时通报管制员：</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（一）航空器驾驶员认为必要的交通咨询信息情况；</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（二）航空器驾驶员按照决策信息所采取的机动飞行情况；</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（三）冲突已经解除的情况。</w:t>
      </w:r>
    </w:p>
    <w:p>
      <w:pPr>
        <w:pStyle w:val="3"/>
      </w:pPr>
      <w:bookmarkStart w:id="764" w:name="_Toc597837112"/>
      <w:bookmarkStart w:id="765" w:name="_Toc215480087"/>
      <w:bookmarkStart w:id="766" w:name="_Toc6007"/>
      <w:bookmarkStart w:id="767" w:name="_Toc209263883"/>
      <w:bookmarkStart w:id="768" w:name="_Toc209259564"/>
      <w:r>
        <w:rPr>
          <w:rFonts w:hint="eastAsia"/>
        </w:rPr>
        <w:t>应答机的配置和使用要求</w:t>
      </w:r>
      <w:bookmarkEnd w:id="764"/>
      <w:bookmarkEnd w:id="765"/>
      <w:bookmarkEnd w:id="766"/>
    </w:p>
    <w:bookmarkEnd w:id="767"/>
    <w:bookmarkEnd w:id="768"/>
    <w:p>
      <w:pPr>
        <w:pStyle w:val="4"/>
        <w:ind w:firstLine="640"/>
      </w:pPr>
      <w:bookmarkStart w:id="769" w:name="_Toc209259565"/>
      <w:bookmarkEnd w:id="769"/>
      <w:bookmarkStart w:id="770" w:name="_Toc209263884"/>
      <w:bookmarkEnd w:id="770"/>
      <w:bookmarkStart w:id="771" w:name="_Toc11200"/>
      <w:bookmarkStart w:id="772" w:name="_Toc215480088"/>
      <w:bookmarkStart w:id="773" w:name="_Toc1954092258"/>
      <w:bookmarkStart w:id="774" w:name="_Ref192637764"/>
      <w:r>
        <w:rPr>
          <w:rFonts w:hint="eastAsia"/>
          <w:lang w:eastAsia="zh"/>
        </w:rPr>
        <w:t>【应答机的配备】</w:t>
      </w:r>
      <w:bookmarkEnd w:id="771"/>
      <w:bookmarkEnd w:id="772"/>
      <w:bookmarkEnd w:id="773"/>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为提高</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和机载防撞系统的效率，航空器运营人应当按照民航局规定在指定范围内配备和使用带有高度气压报告功能的应答机。</w:t>
      </w:r>
      <w:bookmarkEnd w:id="774"/>
    </w:p>
    <w:p>
      <w:pPr>
        <w:pStyle w:val="3"/>
      </w:pPr>
      <w:bookmarkStart w:id="775" w:name="_Toc19781"/>
      <w:bookmarkStart w:id="776" w:name="_Toc215480089"/>
      <w:bookmarkStart w:id="777" w:name="_Toc453926127"/>
      <w:r>
        <w:rPr>
          <w:rFonts w:hint="eastAsia"/>
        </w:rPr>
        <w:t>基于性能的通信、导航和监视要求</w:t>
      </w:r>
      <w:bookmarkEnd w:id="775"/>
      <w:bookmarkEnd w:id="776"/>
      <w:bookmarkEnd w:id="777"/>
    </w:p>
    <w:p>
      <w:pPr>
        <w:pStyle w:val="4"/>
        <w:ind w:firstLine="640"/>
      </w:pPr>
      <w:bookmarkStart w:id="778" w:name="_Toc209263887"/>
      <w:bookmarkEnd w:id="778"/>
      <w:bookmarkStart w:id="779" w:name="_Toc209259566"/>
      <w:bookmarkEnd w:id="779"/>
      <w:bookmarkStart w:id="780" w:name="_Toc209259568"/>
      <w:bookmarkEnd w:id="780"/>
      <w:bookmarkStart w:id="781" w:name="_Toc209263885"/>
      <w:bookmarkEnd w:id="781"/>
      <w:bookmarkStart w:id="782" w:name="_Toc22535"/>
      <w:bookmarkStart w:id="783" w:name="_Toc215480090"/>
      <w:bookmarkStart w:id="784" w:name="_Toc1740112982"/>
      <w:bookmarkStart w:id="785" w:name="_Ref192637768"/>
      <w:r>
        <w:rPr>
          <w:rFonts w:hint="eastAsia"/>
          <w:lang w:eastAsia="zh"/>
        </w:rPr>
        <w:t>【</w:t>
      </w:r>
      <w:bookmarkStart w:id="786" w:name="OLE_LINK136"/>
      <w:bookmarkStart w:id="787" w:name="OLE_LINK137"/>
      <w:r>
        <w:rPr>
          <w:rFonts w:hint="eastAsia"/>
          <w:lang w:eastAsia="zh"/>
        </w:rPr>
        <w:t>PBN运行规范要求</w:t>
      </w:r>
      <w:bookmarkEnd w:id="786"/>
      <w:bookmarkEnd w:id="787"/>
      <w:r>
        <w:rPr>
          <w:rFonts w:hint="eastAsia"/>
          <w:lang w:eastAsia="zh"/>
        </w:rPr>
        <w:t>】</w:t>
      </w:r>
      <w:bookmarkEnd w:id="782"/>
      <w:bookmarkEnd w:id="783"/>
      <w:bookmarkEnd w:id="784"/>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空管局</w:t>
      </w:r>
      <w:r>
        <w:rPr>
          <w:rFonts w:hint="eastAsia" w:ascii="Times New Roman" w:hAnsi="Times New Roman" w:eastAsia="仿宋_GB2312"/>
          <w:sz w:val="32"/>
          <w:szCs w:val="32"/>
        </w:rPr>
        <w:t>应当根据民航局关于基于性能的导航（</w:t>
      </w:r>
      <w:r>
        <w:rPr>
          <w:rFonts w:ascii="Times New Roman" w:hAnsi="Times New Roman" w:eastAsia="仿宋_GB2312"/>
          <w:sz w:val="32"/>
          <w:szCs w:val="32"/>
        </w:rPr>
        <w:t>PBN</w:t>
      </w:r>
      <w:r>
        <w:rPr>
          <w:rFonts w:hint="eastAsia" w:ascii="Times New Roman" w:hAnsi="Times New Roman" w:eastAsia="仿宋_GB2312"/>
          <w:sz w:val="32"/>
          <w:szCs w:val="32"/>
        </w:rPr>
        <w:t>）的导航规范，确定不同空域内</w:t>
      </w:r>
      <w:bookmarkStart w:id="788" w:name="OLE_LINK139"/>
      <w:bookmarkStart w:id="789" w:name="OLE_LINK138"/>
      <w:r>
        <w:rPr>
          <w:rFonts w:hint="eastAsia" w:ascii="Times New Roman" w:hAnsi="Times New Roman" w:eastAsia="仿宋_GB2312"/>
          <w:sz w:val="32"/>
          <w:szCs w:val="32"/>
        </w:rPr>
        <w:t>具体的导航规范类型，</w:t>
      </w:r>
      <w:bookmarkEnd w:id="788"/>
      <w:bookmarkEnd w:id="789"/>
      <w:r>
        <w:rPr>
          <w:rFonts w:hint="eastAsia" w:ascii="Times New Roman" w:hAnsi="Times New Roman" w:eastAsia="仿宋_GB2312"/>
          <w:sz w:val="32"/>
          <w:szCs w:val="32"/>
        </w:rPr>
        <w:t>选取导航规范类型应充分征求航空器运营人意见，因导航基础设施的制约或对导航功能的特殊要求可采取某些限制条件。</w:t>
      </w:r>
      <w:bookmarkEnd w:id="785"/>
      <w:r>
        <w:rPr>
          <w:rFonts w:hint="eastAsia" w:ascii="Times New Roman" w:hAnsi="Times New Roman" w:eastAsia="仿宋_GB2312"/>
          <w:sz w:val="32"/>
          <w:szCs w:val="32"/>
        </w:rPr>
        <w:t>在要求必须具备</w:t>
      </w:r>
      <w:r>
        <w:rPr>
          <w:rFonts w:ascii="Times New Roman" w:hAnsi="Times New Roman" w:eastAsia="仿宋_GB2312"/>
          <w:sz w:val="32"/>
          <w:szCs w:val="32"/>
        </w:rPr>
        <w:t>PBN</w:t>
      </w:r>
      <w:r>
        <w:rPr>
          <w:rFonts w:hint="eastAsia" w:ascii="Times New Roman" w:hAnsi="Times New Roman" w:eastAsia="仿宋_GB2312"/>
          <w:sz w:val="32"/>
          <w:szCs w:val="32"/>
        </w:rPr>
        <w:t>规范运行的区域，航空器运营人应确保于起飞前获得该区域飞行相应的核准资格且满足有关核准的全部条件，按民航局程序事先获得管制许可。</w:t>
      </w:r>
    </w:p>
    <w:p>
      <w:pPr>
        <w:pStyle w:val="4"/>
        <w:ind w:firstLine="640"/>
        <w:rPr>
          <w:rFonts w:ascii="Times New Roman" w:hAnsi="Times New Roman"/>
        </w:rPr>
      </w:pPr>
      <w:bookmarkStart w:id="790" w:name="_Toc209276060"/>
      <w:bookmarkEnd w:id="790"/>
      <w:bookmarkStart w:id="791" w:name="_Toc209259570"/>
      <w:bookmarkEnd w:id="791"/>
      <w:bookmarkStart w:id="792" w:name="_Toc209259569"/>
      <w:bookmarkEnd w:id="792"/>
      <w:bookmarkStart w:id="793" w:name="_Toc209263888"/>
      <w:bookmarkEnd w:id="793"/>
      <w:bookmarkStart w:id="794" w:name="_Toc209264771"/>
      <w:bookmarkEnd w:id="794"/>
      <w:bookmarkStart w:id="795" w:name="_Toc209263889"/>
      <w:bookmarkEnd w:id="795"/>
      <w:bookmarkStart w:id="796" w:name="_Toc215480091"/>
      <w:bookmarkStart w:id="797" w:name="_Toc1688017406"/>
      <w:bookmarkStart w:id="798" w:name="_Toc2688"/>
      <w:bookmarkStart w:id="799" w:name="_Ref192637769"/>
      <w:r>
        <w:rPr>
          <w:rFonts w:hint="eastAsia" w:ascii="Times New Roman" w:hAnsi="Times New Roman"/>
          <w:lang w:eastAsia="zh"/>
        </w:rPr>
        <w:t>【</w:t>
      </w:r>
      <w:r>
        <w:t>RCP</w:t>
      </w:r>
      <w:r>
        <w:rPr>
          <w:rFonts w:hint="eastAsia"/>
          <w:lang w:eastAsia="zh"/>
        </w:rPr>
        <w:t>运行</w:t>
      </w:r>
      <w:r>
        <w:rPr>
          <w:rFonts w:hint="eastAsia"/>
        </w:rPr>
        <w:t>规范</w:t>
      </w:r>
      <w:r>
        <w:rPr>
          <w:rFonts w:hint="eastAsia"/>
          <w:lang w:eastAsia="zh"/>
        </w:rPr>
        <w:t>要求</w:t>
      </w:r>
      <w:r>
        <w:rPr>
          <w:rFonts w:hint="eastAsia" w:ascii="Times New Roman" w:hAnsi="Times New Roman"/>
          <w:lang w:eastAsia="zh"/>
        </w:rPr>
        <w:t>】</w:t>
      </w:r>
      <w:bookmarkEnd w:id="796"/>
      <w:bookmarkEnd w:id="797"/>
      <w:bookmarkEnd w:id="798"/>
    </w:p>
    <w:p>
      <w:pPr>
        <w:ind w:firstLine="640" w:firstLineChars="200"/>
        <w:rPr>
          <w:rFonts w:ascii="Times New Roman" w:hAnsi="Times New Roman" w:eastAsia="仿宋_GB2312"/>
          <w:kern w:val="0"/>
          <w:position w:val="-6"/>
          <w:sz w:val="32"/>
          <w:szCs w:val="32"/>
          <w:lang w:val="de-DE"/>
        </w:rPr>
      </w:pPr>
      <w:r>
        <w:rPr>
          <w:rFonts w:hint="eastAsia" w:ascii="Times New Roman" w:hAnsi="Times New Roman" w:eastAsia="仿宋_GB2312"/>
          <w:kern w:val="0"/>
          <w:position w:val="-6"/>
          <w:sz w:val="32"/>
          <w:szCs w:val="32"/>
          <w:lang w:val="de-DE" w:eastAsia="zh-CN"/>
        </w:rPr>
        <w:t>空管局</w:t>
      </w:r>
      <w:r>
        <w:rPr>
          <w:rFonts w:hint="eastAsia" w:ascii="Times New Roman" w:hAnsi="Times New Roman" w:eastAsia="仿宋_GB2312"/>
          <w:kern w:val="0"/>
          <w:position w:val="-6"/>
          <w:sz w:val="32"/>
          <w:szCs w:val="32"/>
          <w:lang w:val="de-DE"/>
        </w:rPr>
        <w:t>应当根据民航局关于</w:t>
      </w:r>
      <w:r>
        <w:rPr>
          <w:rFonts w:hint="eastAsia" w:ascii="Times New Roman" w:hAnsi="Times New Roman" w:eastAsia="仿宋_GB2312"/>
          <w:kern w:val="0"/>
          <w:position w:val="-6"/>
          <w:sz w:val="32"/>
          <w:szCs w:val="20"/>
          <w:lang w:val="de-DE"/>
        </w:rPr>
        <w:t>基于性能的通信（</w:t>
      </w:r>
      <w:r>
        <w:rPr>
          <w:rFonts w:ascii="Times New Roman" w:hAnsi="Times New Roman" w:eastAsia="仿宋_GB2312"/>
          <w:kern w:val="0"/>
          <w:position w:val="-6"/>
          <w:sz w:val="32"/>
          <w:szCs w:val="20"/>
          <w:lang w:val="de-DE"/>
        </w:rPr>
        <w:t>PBC</w:t>
      </w:r>
      <w:r>
        <w:rPr>
          <w:rFonts w:hint="eastAsia" w:ascii="Times New Roman" w:hAnsi="Times New Roman" w:eastAsia="仿宋_GB2312"/>
          <w:kern w:val="0"/>
          <w:position w:val="-6"/>
          <w:sz w:val="32"/>
          <w:szCs w:val="20"/>
          <w:lang w:val="de-DE"/>
        </w:rPr>
        <w:t>）</w:t>
      </w:r>
      <w:r>
        <w:rPr>
          <w:rFonts w:hint="eastAsia" w:ascii="Times New Roman" w:hAnsi="Times New Roman" w:eastAsia="仿宋_GB2312"/>
          <w:kern w:val="0"/>
          <w:position w:val="-6"/>
          <w:sz w:val="32"/>
          <w:szCs w:val="32"/>
          <w:lang w:val="de-DE"/>
        </w:rPr>
        <w:t>规范，确定不同空域内具体的</w:t>
      </w:r>
      <w:r>
        <w:rPr>
          <w:rFonts w:hint="eastAsia" w:ascii="Times New Roman" w:hAnsi="Times New Roman" w:eastAsia="仿宋_GB2312"/>
          <w:kern w:val="0"/>
          <w:position w:val="-6"/>
          <w:sz w:val="32"/>
          <w:szCs w:val="20"/>
          <w:lang w:val="de-DE"/>
        </w:rPr>
        <w:t>所需通信性能（</w:t>
      </w:r>
      <w:r>
        <w:rPr>
          <w:rFonts w:ascii="Times New Roman" w:hAnsi="Times New Roman" w:eastAsia="仿宋_GB2312"/>
          <w:kern w:val="0"/>
          <w:position w:val="-6"/>
          <w:sz w:val="32"/>
          <w:szCs w:val="20"/>
          <w:lang w:val="de-DE"/>
        </w:rPr>
        <w:t>RCP</w:t>
      </w:r>
      <w:r>
        <w:rPr>
          <w:rFonts w:hint="eastAsia" w:ascii="Times New Roman" w:hAnsi="Times New Roman" w:eastAsia="仿宋_GB2312"/>
          <w:kern w:val="0"/>
          <w:position w:val="-6"/>
          <w:sz w:val="32"/>
          <w:szCs w:val="20"/>
          <w:lang w:val="de-DE"/>
        </w:rPr>
        <w:t>）规范</w:t>
      </w:r>
      <w:r>
        <w:rPr>
          <w:rFonts w:hint="eastAsia" w:ascii="Times New Roman" w:hAnsi="Times New Roman" w:eastAsia="仿宋_GB2312"/>
          <w:kern w:val="0"/>
          <w:position w:val="-6"/>
          <w:sz w:val="32"/>
          <w:szCs w:val="32"/>
          <w:lang w:val="de-DE"/>
        </w:rPr>
        <w:t>类型，选取通信规范类型应充分征求航空器运营人意见。</w:t>
      </w:r>
      <w:r>
        <w:rPr>
          <w:rFonts w:hint="eastAsia" w:ascii="Times New Roman" w:hAnsi="Times New Roman" w:eastAsia="仿宋_GB2312"/>
          <w:kern w:val="0"/>
          <w:position w:val="-6"/>
          <w:sz w:val="32"/>
          <w:szCs w:val="20"/>
          <w:lang w:val="de-DE"/>
        </w:rPr>
        <w:t>在要求必须具备</w:t>
      </w:r>
      <w:r>
        <w:rPr>
          <w:rFonts w:ascii="Times New Roman" w:hAnsi="Times New Roman" w:eastAsia="仿宋_GB2312"/>
          <w:kern w:val="0"/>
          <w:position w:val="-6"/>
          <w:sz w:val="32"/>
          <w:szCs w:val="20"/>
          <w:lang w:val="de-DE"/>
        </w:rPr>
        <w:t>RCP</w:t>
      </w:r>
      <w:r>
        <w:rPr>
          <w:rFonts w:hint="eastAsia" w:ascii="Times New Roman" w:hAnsi="Times New Roman" w:eastAsia="仿宋_GB2312"/>
          <w:kern w:val="0"/>
          <w:position w:val="-6"/>
          <w:sz w:val="32"/>
          <w:szCs w:val="20"/>
          <w:lang w:val="de-DE"/>
        </w:rPr>
        <w:t>规范运行的区域，航空器运营人应确保于起飞前获得该区域飞行相应的核准资格且满足有关核准的全部条件，事先获得相关管制单位许可的除外。</w:t>
      </w:r>
    </w:p>
    <w:bookmarkEnd w:id="799"/>
    <w:p>
      <w:pPr>
        <w:pStyle w:val="4"/>
        <w:ind w:firstLine="640"/>
        <w:rPr>
          <w:rFonts w:ascii="Times New Roman" w:hAnsi="Times New Roman"/>
        </w:rPr>
      </w:pPr>
      <w:bookmarkStart w:id="800" w:name="_Toc209259571"/>
      <w:bookmarkEnd w:id="800"/>
      <w:bookmarkStart w:id="801" w:name="_Toc209263890"/>
      <w:bookmarkEnd w:id="801"/>
      <w:bookmarkStart w:id="802" w:name="_Toc22728"/>
      <w:bookmarkStart w:id="803" w:name="_Toc1483109936"/>
      <w:bookmarkStart w:id="804" w:name="_Toc215480092"/>
      <w:bookmarkStart w:id="805" w:name="_Ref192637774"/>
      <w:r>
        <w:rPr>
          <w:rFonts w:hint="eastAsia" w:ascii="Times New Roman" w:hAnsi="Times New Roman"/>
          <w:lang w:eastAsia="zh"/>
        </w:rPr>
        <w:t>【</w:t>
      </w:r>
      <w:r>
        <w:t>RSP</w:t>
      </w:r>
      <w:r>
        <w:rPr>
          <w:rFonts w:hint="eastAsia"/>
          <w:lang w:eastAsia="zh"/>
        </w:rPr>
        <w:t>运行</w:t>
      </w:r>
      <w:r>
        <w:rPr>
          <w:rFonts w:hint="eastAsia"/>
        </w:rPr>
        <w:t>规范</w:t>
      </w:r>
      <w:r>
        <w:rPr>
          <w:rFonts w:hint="eastAsia"/>
          <w:lang w:eastAsia="zh"/>
        </w:rPr>
        <w:t>要求</w:t>
      </w:r>
      <w:r>
        <w:rPr>
          <w:rFonts w:hint="eastAsia" w:ascii="Times New Roman" w:hAnsi="Times New Roman"/>
          <w:lang w:eastAsia="zh"/>
        </w:rPr>
        <w:t>】</w:t>
      </w:r>
      <w:bookmarkEnd w:id="802"/>
      <w:bookmarkEnd w:id="803"/>
      <w:bookmarkEnd w:id="804"/>
    </w:p>
    <w:bookmarkEnd w:id="805"/>
    <w:p>
      <w:pPr>
        <w:ind w:firstLine="640" w:firstLineChars="200"/>
        <w:rPr>
          <w:rFonts w:ascii="Times New Roman" w:hAnsi="Times New Roman" w:eastAsia="仿宋_GB2312"/>
          <w:kern w:val="0"/>
          <w:position w:val="-6"/>
          <w:sz w:val="32"/>
          <w:szCs w:val="32"/>
          <w:lang w:val="de-DE"/>
        </w:rPr>
      </w:pPr>
      <w:r>
        <w:rPr>
          <w:rFonts w:hint="eastAsia" w:ascii="Times New Roman" w:hAnsi="Times New Roman" w:eastAsia="仿宋_GB2312"/>
          <w:kern w:val="0"/>
          <w:position w:val="-6"/>
          <w:sz w:val="32"/>
          <w:szCs w:val="32"/>
          <w:lang w:val="de-DE" w:eastAsia="zh-CN"/>
        </w:rPr>
        <w:t>空管局</w:t>
      </w:r>
      <w:r>
        <w:rPr>
          <w:rFonts w:hint="eastAsia" w:ascii="Times New Roman" w:hAnsi="Times New Roman" w:eastAsia="仿宋_GB2312"/>
          <w:kern w:val="0"/>
          <w:position w:val="-6"/>
          <w:sz w:val="32"/>
          <w:szCs w:val="32"/>
          <w:lang w:val="de-DE"/>
        </w:rPr>
        <w:t>应当根据民航局关于</w:t>
      </w:r>
      <w:r>
        <w:rPr>
          <w:rFonts w:hint="eastAsia" w:ascii="Times New Roman" w:hAnsi="Times New Roman" w:eastAsia="仿宋_GB2312"/>
          <w:kern w:val="0"/>
          <w:position w:val="-6"/>
          <w:sz w:val="32"/>
          <w:szCs w:val="20"/>
          <w:lang w:val="de-DE"/>
        </w:rPr>
        <w:t>基于性能的监视（</w:t>
      </w:r>
      <w:r>
        <w:rPr>
          <w:rFonts w:ascii="Times New Roman" w:hAnsi="Times New Roman" w:eastAsia="仿宋_GB2312"/>
          <w:kern w:val="0"/>
          <w:position w:val="-6"/>
          <w:sz w:val="32"/>
          <w:szCs w:val="20"/>
          <w:lang w:val="de-DE"/>
        </w:rPr>
        <w:t>PBS</w:t>
      </w:r>
      <w:r>
        <w:rPr>
          <w:rFonts w:hint="eastAsia" w:ascii="Times New Roman" w:hAnsi="Times New Roman" w:eastAsia="仿宋_GB2312"/>
          <w:kern w:val="0"/>
          <w:position w:val="-6"/>
          <w:sz w:val="32"/>
          <w:szCs w:val="20"/>
          <w:lang w:val="de-DE"/>
        </w:rPr>
        <w:t>）</w:t>
      </w:r>
      <w:r>
        <w:rPr>
          <w:rFonts w:hint="eastAsia" w:ascii="Times New Roman" w:hAnsi="Times New Roman" w:eastAsia="仿宋_GB2312"/>
          <w:kern w:val="0"/>
          <w:position w:val="-6"/>
          <w:sz w:val="32"/>
          <w:szCs w:val="32"/>
          <w:lang w:val="de-DE"/>
        </w:rPr>
        <w:t>规范，确定不同空域内具体的</w:t>
      </w:r>
      <w:r>
        <w:rPr>
          <w:rFonts w:hint="eastAsia" w:ascii="Times New Roman" w:hAnsi="Times New Roman" w:eastAsia="仿宋_GB2312"/>
          <w:kern w:val="0"/>
          <w:position w:val="-6"/>
          <w:sz w:val="32"/>
          <w:szCs w:val="20"/>
          <w:lang w:val="de-DE"/>
        </w:rPr>
        <w:t>所需监视性能（</w:t>
      </w:r>
      <w:r>
        <w:rPr>
          <w:rFonts w:ascii="Times New Roman" w:hAnsi="Times New Roman" w:eastAsia="仿宋_GB2312"/>
          <w:kern w:val="0"/>
          <w:position w:val="-6"/>
          <w:sz w:val="32"/>
          <w:szCs w:val="20"/>
          <w:lang w:val="de-DE"/>
        </w:rPr>
        <w:t>RSP</w:t>
      </w:r>
      <w:r>
        <w:rPr>
          <w:rFonts w:hint="eastAsia" w:ascii="Times New Roman" w:hAnsi="Times New Roman" w:eastAsia="仿宋_GB2312"/>
          <w:kern w:val="0"/>
          <w:position w:val="-6"/>
          <w:sz w:val="32"/>
          <w:szCs w:val="20"/>
          <w:lang w:val="de-DE"/>
        </w:rPr>
        <w:t>）</w:t>
      </w:r>
      <w:r>
        <w:rPr>
          <w:rFonts w:hint="eastAsia" w:ascii="Times New Roman" w:hAnsi="Times New Roman" w:eastAsia="仿宋_GB2312"/>
          <w:kern w:val="0"/>
          <w:position w:val="-6"/>
          <w:sz w:val="32"/>
          <w:szCs w:val="32"/>
          <w:lang w:val="de-DE"/>
        </w:rPr>
        <w:t>类型，选取监视规范类型应充分征求航空器运营人意见。</w:t>
      </w:r>
      <w:r>
        <w:rPr>
          <w:rFonts w:hint="eastAsia" w:ascii="Times New Roman" w:hAnsi="Times New Roman" w:eastAsia="仿宋_GB2312"/>
          <w:kern w:val="0"/>
          <w:position w:val="-6"/>
          <w:sz w:val="32"/>
          <w:szCs w:val="20"/>
          <w:lang w:val="de-DE"/>
        </w:rPr>
        <w:t>在要求必须具备</w:t>
      </w:r>
      <w:r>
        <w:rPr>
          <w:rFonts w:ascii="Times New Roman" w:hAnsi="Times New Roman" w:eastAsia="仿宋_GB2312"/>
          <w:kern w:val="0"/>
          <w:position w:val="-6"/>
          <w:sz w:val="32"/>
          <w:szCs w:val="20"/>
          <w:lang w:val="de-DE"/>
        </w:rPr>
        <w:t>RSP</w:t>
      </w:r>
      <w:r>
        <w:rPr>
          <w:rFonts w:hint="eastAsia" w:ascii="Times New Roman" w:hAnsi="Times New Roman" w:eastAsia="仿宋_GB2312"/>
          <w:kern w:val="0"/>
          <w:position w:val="-6"/>
          <w:sz w:val="32"/>
          <w:szCs w:val="20"/>
          <w:lang w:val="de-DE"/>
        </w:rPr>
        <w:t>规范运行的区域，航空器运营人应确保于起飞前获得该区域飞行相应的核准资格且满足有关核准的全部条件，事先获得相关管制单位许可的除外。</w:t>
      </w:r>
    </w:p>
    <w:p>
      <w:pPr>
        <w:pStyle w:val="4"/>
        <w:ind w:firstLine="640"/>
        <w:rPr>
          <w:rFonts w:ascii="Times New Roman" w:hAnsi="Times New Roman"/>
        </w:rPr>
      </w:pPr>
      <w:bookmarkStart w:id="806" w:name="_Toc209259572"/>
      <w:bookmarkEnd w:id="806"/>
      <w:bookmarkStart w:id="807" w:name="_Toc209263891"/>
      <w:bookmarkEnd w:id="807"/>
      <w:bookmarkStart w:id="808" w:name="_Toc1339466640"/>
      <w:bookmarkStart w:id="809" w:name="_Toc215480093"/>
      <w:bookmarkStart w:id="810" w:name="_Toc25350"/>
      <w:bookmarkStart w:id="811" w:name="_Ref192637776"/>
      <w:r>
        <w:rPr>
          <w:rFonts w:hint="eastAsia" w:ascii="Times New Roman" w:hAnsi="Times New Roman"/>
          <w:lang w:eastAsia="zh"/>
        </w:rPr>
        <w:t>【</w:t>
      </w:r>
      <w:r>
        <w:t>ADS-B</w:t>
      </w:r>
      <w:r>
        <w:rPr>
          <w:rFonts w:hint="eastAsia"/>
        </w:rPr>
        <w:t>管制运行要求</w:t>
      </w:r>
      <w:r>
        <w:rPr>
          <w:rFonts w:hint="eastAsia" w:ascii="Times New Roman" w:hAnsi="Times New Roman"/>
          <w:lang w:eastAsia="zh"/>
        </w:rPr>
        <w:t>】</w:t>
      </w:r>
      <w:bookmarkEnd w:id="808"/>
      <w:bookmarkEnd w:id="809"/>
      <w:bookmarkEnd w:id="810"/>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空中交通管制单位应当根据民航局规定，制定</w:t>
      </w:r>
      <w:r>
        <w:rPr>
          <w:rFonts w:ascii="Times New Roman" w:hAnsi="Times New Roman" w:eastAsia="仿宋_GB2312"/>
          <w:kern w:val="0"/>
          <w:position w:val="-6"/>
          <w:sz w:val="32"/>
          <w:szCs w:val="20"/>
          <w:lang w:val="de-DE"/>
        </w:rPr>
        <w:t>ADS-B</w:t>
      </w:r>
      <w:r>
        <w:rPr>
          <w:rFonts w:hint="eastAsia" w:ascii="Times New Roman" w:hAnsi="Times New Roman" w:eastAsia="仿宋_GB2312"/>
          <w:kern w:val="0"/>
          <w:position w:val="-6"/>
          <w:sz w:val="32"/>
          <w:szCs w:val="20"/>
          <w:lang w:val="de-DE"/>
        </w:rPr>
        <w:t>管制运行程序。在要求必须具备广播式自动相关监视（</w:t>
      </w:r>
      <w:r>
        <w:rPr>
          <w:rFonts w:ascii="Times New Roman" w:hAnsi="Times New Roman" w:eastAsia="仿宋_GB2312"/>
          <w:kern w:val="0"/>
          <w:position w:val="-6"/>
          <w:sz w:val="32"/>
          <w:szCs w:val="20"/>
          <w:lang w:val="de-DE"/>
        </w:rPr>
        <w:t>ADS-B</w:t>
      </w:r>
      <w:r>
        <w:rPr>
          <w:rFonts w:hint="eastAsia" w:ascii="Times New Roman" w:hAnsi="Times New Roman" w:eastAsia="仿宋_GB2312"/>
          <w:kern w:val="0"/>
          <w:position w:val="-6"/>
          <w:sz w:val="32"/>
          <w:szCs w:val="20"/>
          <w:lang w:val="de-DE"/>
        </w:rPr>
        <w:t>）能力运行的空域内，航空器运营人应确保于起飞前获得该区域飞行相应的核准资格且满足有关核准的全部条件，</w:t>
      </w:r>
      <w:bookmarkStart w:id="812" w:name="OLE_LINK110"/>
      <w:bookmarkStart w:id="813" w:name="OLE_LINK111"/>
      <w:r>
        <w:rPr>
          <w:rFonts w:hint="eastAsia" w:ascii="Times New Roman" w:hAnsi="Times New Roman" w:eastAsia="仿宋_GB2312"/>
          <w:kern w:val="0"/>
          <w:position w:val="-6"/>
          <w:sz w:val="32"/>
          <w:szCs w:val="20"/>
          <w:lang w:val="de-DE"/>
        </w:rPr>
        <w:t>按民航局程序事先获得管制许可。</w:t>
      </w:r>
      <w:bookmarkEnd w:id="812"/>
      <w:bookmarkEnd w:id="813"/>
    </w:p>
    <w:p>
      <w:pPr>
        <w:pStyle w:val="3"/>
      </w:pPr>
      <w:bookmarkStart w:id="814" w:name="_Toc1195545527"/>
      <w:bookmarkStart w:id="815" w:name="_Toc215480094"/>
      <w:bookmarkStart w:id="816" w:name="_Toc12927"/>
      <w:r>
        <w:rPr>
          <w:rFonts w:hint="eastAsia"/>
        </w:rPr>
        <w:t>标准滑行路线的制定和识别规定</w:t>
      </w:r>
      <w:bookmarkEnd w:id="814"/>
      <w:bookmarkEnd w:id="815"/>
      <w:bookmarkEnd w:id="816"/>
    </w:p>
    <w:bookmarkEnd w:id="811"/>
    <w:p>
      <w:pPr>
        <w:pStyle w:val="4"/>
        <w:ind w:firstLine="640"/>
      </w:pPr>
      <w:bookmarkStart w:id="817" w:name="_Toc209259574"/>
      <w:bookmarkEnd w:id="817"/>
      <w:bookmarkStart w:id="818" w:name="_Toc209263893"/>
      <w:bookmarkEnd w:id="818"/>
      <w:bookmarkStart w:id="819" w:name="_Toc20781"/>
      <w:bookmarkStart w:id="820" w:name="_Toc215480095"/>
      <w:bookmarkStart w:id="821" w:name="_Toc561430300"/>
      <w:r>
        <w:rPr>
          <w:rFonts w:hint="eastAsia"/>
          <w:lang w:eastAsia="zh"/>
        </w:rPr>
        <w:t>【制定标准路线】</w:t>
      </w:r>
      <w:bookmarkEnd w:id="819"/>
      <w:bookmarkEnd w:id="820"/>
      <w:bookmarkEnd w:id="821"/>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单位和机坪管制单位可根据运行的实际需要制定航空器标准滑行路线，设计标准滑行路线要考虑以下因素：</w:t>
      </w:r>
    </w:p>
    <w:p>
      <w:pPr>
        <w:numPr>
          <w:ilvl w:val="0"/>
          <w:numId w:val="13"/>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操作简单；</w:t>
      </w:r>
    </w:p>
    <w:p>
      <w:pPr>
        <w:numPr>
          <w:ilvl w:val="0"/>
          <w:numId w:val="13"/>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距离适当；</w:t>
      </w:r>
    </w:p>
    <w:p>
      <w:pPr>
        <w:numPr>
          <w:ilvl w:val="0"/>
          <w:numId w:val="13"/>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减少冲突。</w:t>
      </w:r>
    </w:p>
    <w:p>
      <w:pPr>
        <w:pStyle w:val="4"/>
        <w:ind w:firstLine="640"/>
      </w:pPr>
      <w:bookmarkStart w:id="822" w:name="_Toc209259575"/>
      <w:bookmarkEnd w:id="822"/>
      <w:bookmarkStart w:id="823" w:name="_Toc209263894"/>
      <w:bookmarkEnd w:id="823"/>
      <w:bookmarkStart w:id="824" w:name="_Toc57364118"/>
      <w:bookmarkStart w:id="825" w:name="_Toc1734"/>
      <w:bookmarkStart w:id="826" w:name="_Toc215480096"/>
      <w:r>
        <w:rPr>
          <w:rFonts w:hint="eastAsia"/>
          <w:lang w:eastAsia="zh"/>
        </w:rPr>
        <w:t>【发布标准路线】</w:t>
      </w:r>
      <w:bookmarkEnd w:id="824"/>
      <w:bookmarkEnd w:id="825"/>
      <w:bookmarkEnd w:id="826"/>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航空器标准滑行路线应尽可能以代号予以标识并通过航空情报资料发布，其代号与</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航路航线的代号应有明显区别。</w:t>
      </w:r>
    </w:p>
    <w:p>
      <w:pPr>
        <w:pStyle w:val="3"/>
      </w:pPr>
      <w:bookmarkStart w:id="827" w:name="_Toc215480097"/>
      <w:bookmarkStart w:id="828" w:name="_Toc947685157"/>
      <w:bookmarkStart w:id="829" w:name="_Toc17984"/>
      <w:r>
        <w:rPr>
          <w:rFonts w:hint="eastAsia"/>
        </w:rPr>
        <w:t>水平和垂直参考系统要求</w:t>
      </w:r>
      <w:bookmarkEnd w:id="827"/>
      <w:bookmarkEnd w:id="828"/>
      <w:bookmarkEnd w:id="829"/>
    </w:p>
    <w:p>
      <w:pPr>
        <w:pStyle w:val="4"/>
        <w:ind w:firstLine="640"/>
      </w:pPr>
      <w:bookmarkStart w:id="830" w:name="_Toc209263896"/>
      <w:bookmarkEnd w:id="830"/>
      <w:bookmarkStart w:id="831" w:name="_Toc209259577"/>
      <w:bookmarkEnd w:id="831"/>
      <w:bookmarkStart w:id="832" w:name="_Toc26483"/>
      <w:bookmarkStart w:id="833" w:name="_Toc215480098"/>
      <w:bookmarkStart w:id="834" w:name="_Toc544611422"/>
      <w:r>
        <w:rPr>
          <w:rFonts w:hint="eastAsia"/>
          <w:lang w:eastAsia="zh"/>
        </w:rPr>
        <w:t>【水平参考系统】</w:t>
      </w:r>
      <w:bookmarkEnd w:id="832"/>
      <w:bookmarkEnd w:id="833"/>
      <w:bookmarkEnd w:id="834"/>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rPr>
        <w:t>和机坪管制服务</w:t>
      </w:r>
      <w:r>
        <w:rPr>
          <w:rFonts w:hint="eastAsia" w:ascii="Times New Roman" w:hAnsi="Times New Roman" w:eastAsia="仿宋_GB2312"/>
          <w:kern w:val="0"/>
          <w:position w:val="-6"/>
          <w:sz w:val="32"/>
          <w:szCs w:val="20"/>
          <w:lang w:val="de-DE"/>
        </w:rPr>
        <w:t>使用的航空地理坐标（包括经度和纬度）的水平参考系统应当采用世界测地系统</w:t>
      </w:r>
      <w:r>
        <w:rPr>
          <w:rFonts w:ascii="Times New Roman" w:hAnsi="Times New Roman" w:eastAsia="仿宋_GB2312"/>
          <w:kern w:val="0"/>
          <w:position w:val="-6"/>
          <w:sz w:val="32"/>
          <w:szCs w:val="20"/>
          <w:lang w:val="de-DE"/>
        </w:rPr>
        <w:t>-1984</w:t>
      </w:r>
      <w:r>
        <w:rPr>
          <w:rFonts w:hint="eastAsia" w:ascii="Times New Roman" w:hAnsi="Times New Roman" w:eastAsia="仿宋_GB2312"/>
          <w:kern w:val="0"/>
          <w:position w:val="-6"/>
          <w:sz w:val="32"/>
          <w:szCs w:val="20"/>
          <w:lang w:val="de-DE"/>
        </w:rPr>
        <w:t>（</w:t>
      </w:r>
      <w:r>
        <w:rPr>
          <w:rFonts w:ascii="Times New Roman" w:hAnsi="Times New Roman" w:eastAsia="仿宋_GB2312"/>
          <w:kern w:val="0"/>
          <w:position w:val="-6"/>
          <w:sz w:val="32"/>
          <w:szCs w:val="20"/>
          <w:lang w:val="de-DE"/>
        </w:rPr>
        <w:t>WGS-84</w:t>
      </w:r>
      <w:r>
        <w:rPr>
          <w:rFonts w:hint="eastAsia" w:ascii="Times New Roman" w:hAnsi="Times New Roman" w:eastAsia="仿宋_GB2312"/>
          <w:kern w:val="0"/>
          <w:position w:val="-6"/>
          <w:sz w:val="32"/>
          <w:szCs w:val="20"/>
          <w:lang w:val="de-DE"/>
        </w:rPr>
        <w:t>）系统，且符合民用航空应用规范。</w:t>
      </w:r>
    </w:p>
    <w:p>
      <w:pPr>
        <w:pStyle w:val="4"/>
        <w:ind w:firstLine="640"/>
      </w:pPr>
      <w:bookmarkStart w:id="835" w:name="_Toc209259578"/>
      <w:bookmarkEnd w:id="835"/>
      <w:bookmarkStart w:id="836" w:name="_Toc209263897"/>
      <w:bookmarkEnd w:id="836"/>
      <w:bookmarkStart w:id="837" w:name="_Toc1271068917"/>
      <w:bookmarkStart w:id="838" w:name="_Toc215480099"/>
      <w:bookmarkStart w:id="839" w:name="_Toc9130"/>
      <w:r>
        <w:rPr>
          <w:rFonts w:hint="eastAsia"/>
          <w:lang w:eastAsia="zh"/>
        </w:rPr>
        <w:t>【垂直参考系统】</w:t>
      </w:r>
      <w:bookmarkEnd w:id="837"/>
      <w:bookmarkEnd w:id="838"/>
      <w:bookmarkEnd w:id="839"/>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平均海平面基准面应当用作空中航行的垂直参考系统。</w:t>
      </w:r>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军民合用机场有关垂直参考系统使用可按照军民航协议执行，国家另有规定的从其规定。</w:t>
      </w:r>
    </w:p>
    <w:p>
      <w:pPr>
        <w:pStyle w:val="3"/>
      </w:pPr>
      <w:bookmarkStart w:id="840" w:name="_Toc1195872061"/>
      <w:bookmarkStart w:id="841" w:name="_Toc4995"/>
      <w:bookmarkStart w:id="842" w:name="_Toc215480100"/>
      <w:r>
        <w:rPr>
          <w:rFonts w:hint="eastAsia"/>
        </w:rPr>
        <w:t>航空数据要求</w:t>
      </w:r>
      <w:bookmarkEnd w:id="840"/>
      <w:bookmarkEnd w:id="841"/>
      <w:bookmarkEnd w:id="842"/>
    </w:p>
    <w:p>
      <w:pPr>
        <w:pStyle w:val="4"/>
        <w:ind w:firstLine="640"/>
      </w:pPr>
      <w:bookmarkStart w:id="843" w:name="_Toc209259580"/>
      <w:bookmarkEnd w:id="843"/>
      <w:bookmarkStart w:id="844" w:name="_Toc209263899"/>
      <w:bookmarkEnd w:id="844"/>
      <w:bookmarkStart w:id="845" w:name="_Toc215480101"/>
      <w:bookmarkStart w:id="846" w:name="_Toc229835900"/>
      <w:bookmarkStart w:id="847" w:name="_Toc2731"/>
      <w:r>
        <w:rPr>
          <w:rFonts w:hint="eastAsia"/>
          <w:lang w:eastAsia="zh"/>
        </w:rPr>
        <w:t>【精度完好性】</w:t>
      </w:r>
      <w:bookmarkEnd w:id="845"/>
      <w:bookmarkEnd w:id="846"/>
      <w:bookmarkEnd w:id="847"/>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相关的航空数据的测定、确认和上报应当按照满足《民用航空情报工作规则》的精度和完好性分类来进行。</w:t>
      </w:r>
    </w:p>
    <w:p>
      <w:pPr>
        <w:ind w:left="640"/>
        <w:rPr>
          <w:rFonts w:ascii="Times New Roman" w:hAnsi="Times New Roman" w:eastAsia="仿宋_GB2312"/>
          <w:sz w:val="32"/>
          <w:szCs w:val="32"/>
        </w:rPr>
      </w:pP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相关的航空数据包括：</w:t>
      </w:r>
    </w:p>
    <w:p>
      <w:pPr>
        <w:numPr>
          <w:ilvl w:val="0"/>
          <w:numId w:val="14"/>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空域数据；</w:t>
      </w:r>
    </w:p>
    <w:p>
      <w:pPr>
        <w:numPr>
          <w:ilvl w:val="0"/>
          <w:numId w:val="14"/>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和其他航路航线数据；</w:t>
      </w:r>
    </w:p>
    <w:p>
      <w:pPr>
        <w:numPr>
          <w:ilvl w:val="0"/>
          <w:numId w:val="14"/>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无线电助航设施和导航系统数据；</w:t>
      </w:r>
    </w:p>
    <w:p>
      <w:pPr>
        <w:numPr>
          <w:ilvl w:val="0"/>
          <w:numId w:val="14"/>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其他</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数据。</w:t>
      </w:r>
    </w:p>
    <w:p>
      <w:pPr>
        <w:pStyle w:val="4"/>
        <w:ind w:firstLine="640"/>
      </w:pPr>
      <w:bookmarkStart w:id="848" w:name="_Toc209259581"/>
      <w:bookmarkEnd w:id="848"/>
      <w:bookmarkStart w:id="849" w:name="_Toc209263900"/>
      <w:bookmarkEnd w:id="849"/>
      <w:bookmarkStart w:id="850" w:name="_Toc209263901"/>
      <w:bookmarkEnd w:id="850"/>
      <w:bookmarkStart w:id="851" w:name="_Toc209259582"/>
      <w:bookmarkEnd w:id="851"/>
      <w:bookmarkStart w:id="852" w:name="_Toc2005183867"/>
      <w:bookmarkStart w:id="853" w:name="_Toc29835"/>
      <w:bookmarkStart w:id="854" w:name="_Toc215480102"/>
      <w:r>
        <w:rPr>
          <w:rFonts w:hint="eastAsia"/>
          <w:lang w:eastAsia="zh"/>
        </w:rPr>
        <w:t>【数据误差检测要求】</w:t>
      </w:r>
      <w:bookmarkEnd w:id="852"/>
      <w:bookmarkEnd w:id="853"/>
      <w:bookmarkEnd w:id="854"/>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在传输和存储航空数据期间，应当使用数据误差检测技术。</w:t>
      </w:r>
    </w:p>
    <w:p>
      <w:pPr>
        <w:pStyle w:val="3"/>
        <w:rPr>
          <w:highlight w:val="none"/>
          <w:lang w:val="de-DE"/>
        </w:rPr>
      </w:pPr>
      <w:bookmarkStart w:id="855" w:name="_Toc215480103"/>
      <w:bookmarkStart w:id="856" w:name="_Toc1040862599"/>
      <w:bookmarkStart w:id="857" w:name="_Toc7824"/>
      <w:r>
        <w:rPr>
          <w:rFonts w:hint="eastAsia"/>
          <w:highlight w:val="none"/>
          <w:lang w:eastAsia="zh-CN"/>
        </w:rPr>
        <w:t>空中交通管理</w:t>
      </w:r>
      <w:r>
        <w:rPr>
          <w:rFonts w:hint="eastAsia"/>
          <w:highlight w:val="none"/>
        </w:rPr>
        <w:t>安保要求</w:t>
      </w:r>
      <w:bookmarkEnd w:id="855"/>
      <w:bookmarkEnd w:id="856"/>
      <w:bookmarkEnd w:id="857"/>
    </w:p>
    <w:p>
      <w:pPr>
        <w:pStyle w:val="4"/>
        <w:ind w:firstLine="640"/>
        <w:rPr>
          <w:highlight w:val="none"/>
        </w:rPr>
      </w:pPr>
      <w:bookmarkStart w:id="858" w:name="_Toc209259584"/>
      <w:bookmarkEnd w:id="858"/>
      <w:bookmarkStart w:id="859" w:name="_Toc209263903"/>
      <w:bookmarkEnd w:id="859"/>
      <w:bookmarkStart w:id="860" w:name="_Toc215480104"/>
      <w:bookmarkStart w:id="861" w:name="_Toc1263652034"/>
      <w:bookmarkStart w:id="862" w:name="_Toc10375"/>
      <w:r>
        <w:rPr>
          <w:rFonts w:hint="eastAsia"/>
          <w:highlight w:val="none"/>
          <w:lang w:eastAsia="zh"/>
        </w:rPr>
        <w:t>【安保规定】</w:t>
      </w:r>
      <w:bookmarkEnd w:id="860"/>
      <w:bookmarkEnd w:id="861"/>
      <w:bookmarkEnd w:id="862"/>
    </w:p>
    <w:p>
      <w:pPr>
        <w:ind w:firstLine="640" w:firstLineChars="200"/>
        <w:rPr>
          <w:rFonts w:ascii="Times New Roman" w:hAnsi="Times New Roman" w:eastAsia="仿宋_GB2312"/>
          <w:kern w:val="0"/>
          <w:position w:val="-6"/>
          <w:sz w:val="32"/>
          <w:szCs w:val="20"/>
          <w:highlight w:val="none"/>
          <w:lang w:val="de-DE"/>
        </w:rPr>
      </w:pPr>
      <w:r>
        <w:rPr>
          <w:rFonts w:hint="eastAsia" w:ascii="Times New Roman" w:hAnsi="Times New Roman" w:eastAsia="仿宋_GB2312"/>
          <w:sz w:val="32"/>
          <w:szCs w:val="32"/>
          <w:highlight w:val="none"/>
          <w:lang w:eastAsia="zh-CN"/>
        </w:rPr>
        <w:t>空中交通服务</w:t>
      </w:r>
      <w:r>
        <w:rPr>
          <w:rFonts w:hint="eastAsia" w:ascii="Times New Roman" w:hAnsi="Times New Roman" w:eastAsia="仿宋_GB2312"/>
          <w:kern w:val="0"/>
          <w:position w:val="-6"/>
          <w:sz w:val="32"/>
          <w:szCs w:val="20"/>
          <w:highlight w:val="none"/>
          <w:lang w:val="de-DE"/>
        </w:rPr>
        <w:t>单位安全保卫规定应当符合国家民用航空安保方案有关要求。</w:t>
      </w:r>
    </w:p>
    <w:p>
      <w:pPr>
        <w:ind w:firstLine="640" w:firstLineChars="200"/>
        <w:rPr>
          <w:rFonts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提供</w:t>
      </w:r>
      <w:r>
        <w:rPr>
          <w:rFonts w:hint="eastAsia" w:ascii="Times New Roman" w:hAnsi="Times New Roman" w:eastAsia="仿宋_GB2312"/>
          <w:sz w:val="32"/>
          <w:szCs w:val="32"/>
          <w:highlight w:val="none"/>
          <w:lang w:eastAsia="zh-CN"/>
        </w:rPr>
        <w:t>空中交通服务</w:t>
      </w:r>
      <w:r>
        <w:rPr>
          <w:rFonts w:hint="eastAsia" w:ascii="Times New Roman" w:hAnsi="Times New Roman" w:eastAsia="仿宋_GB2312"/>
          <w:kern w:val="0"/>
          <w:position w:val="-6"/>
          <w:sz w:val="32"/>
          <w:szCs w:val="20"/>
          <w:highlight w:val="none"/>
          <w:lang w:val="de-DE"/>
        </w:rPr>
        <w:t>的单位应当制定本单位安全保卫规定并严格执行。</w:t>
      </w:r>
    </w:p>
    <w:p>
      <w:pPr>
        <w:pStyle w:val="4"/>
        <w:ind w:firstLine="640"/>
        <w:rPr>
          <w:highlight w:val="none"/>
        </w:rPr>
      </w:pPr>
      <w:bookmarkStart w:id="863" w:name="_Toc209259585"/>
      <w:bookmarkEnd w:id="863"/>
      <w:bookmarkStart w:id="864" w:name="_Toc209263904"/>
      <w:bookmarkEnd w:id="864"/>
      <w:bookmarkStart w:id="865" w:name="_Toc30141"/>
      <w:bookmarkStart w:id="866" w:name="_Toc2094285388"/>
      <w:bookmarkStart w:id="867" w:name="_Toc215480105"/>
      <w:r>
        <w:rPr>
          <w:rFonts w:hint="eastAsia"/>
          <w:highlight w:val="none"/>
        </w:rPr>
        <w:t>【安保制度目的和外来人员管理】</w:t>
      </w:r>
      <w:bookmarkEnd w:id="865"/>
      <w:bookmarkEnd w:id="866"/>
      <w:bookmarkEnd w:id="867"/>
    </w:p>
    <w:p>
      <w:pPr>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管制单位应当按照行政检查相关规定配合民航监察员进入管制单位执行监察任务。</w:t>
      </w:r>
    </w:p>
    <w:p>
      <w:pPr>
        <w:pStyle w:val="3"/>
        <w:rPr>
          <w:highlight w:val="none"/>
        </w:rPr>
      </w:pPr>
      <w:bookmarkStart w:id="868" w:name="_Toc636490938"/>
      <w:bookmarkStart w:id="869" w:name="_Toc826"/>
      <w:bookmarkStart w:id="870" w:name="_Toc215480106"/>
      <w:r>
        <w:rPr>
          <w:rFonts w:hint="eastAsia"/>
          <w:highlight w:val="none"/>
        </w:rPr>
        <w:t>紧急情况的危险品信息报告要求</w:t>
      </w:r>
      <w:bookmarkEnd w:id="868"/>
      <w:bookmarkEnd w:id="869"/>
      <w:bookmarkEnd w:id="870"/>
    </w:p>
    <w:p>
      <w:pPr>
        <w:pStyle w:val="4"/>
        <w:ind w:firstLine="640"/>
        <w:rPr>
          <w:highlight w:val="none"/>
        </w:rPr>
      </w:pPr>
      <w:bookmarkStart w:id="871" w:name="_Toc209263906"/>
      <w:bookmarkEnd w:id="871"/>
      <w:bookmarkStart w:id="872" w:name="_Toc209259587"/>
      <w:bookmarkEnd w:id="872"/>
      <w:bookmarkStart w:id="873" w:name="_Toc6164"/>
      <w:bookmarkStart w:id="874" w:name="_Toc215480107"/>
      <w:bookmarkStart w:id="875" w:name="_Toc2138820395"/>
      <w:r>
        <w:rPr>
          <w:rFonts w:hint="eastAsia"/>
          <w:highlight w:val="none"/>
          <w:lang w:eastAsia="zh"/>
        </w:rPr>
        <w:t>【危险品信息报告】</w:t>
      </w:r>
      <w:bookmarkEnd w:id="873"/>
      <w:bookmarkEnd w:id="874"/>
      <w:bookmarkEnd w:id="875"/>
    </w:p>
    <w:p>
      <w:pPr>
        <w:ind w:firstLine="640" w:firstLineChars="200"/>
        <w:rPr>
          <w:rFonts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在空中发生紧急情况，如情况许可，航空器驾驶员应当尽快将机上载有危险物品的信息报告相应的</w:t>
      </w:r>
      <w:r>
        <w:rPr>
          <w:rFonts w:hint="eastAsia" w:ascii="Times New Roman" w:hAnsi="Times New Roman" w:eastAsia="仿宋_GB2312"/>
          <w:sz w:val="32"/>
          <w:szCs w:val="32"/>
          <w:highlight w:val="none"/>
          <w:lang w:eastAsia="zh-CN"/>
        </w:rPr>
        <w:t>空中交通服务</w:t>
      </w:r>
      <w:r>
        <w:rPr>
          <w:rFonts w:hint="eastAsia" w:ascii="Times New Roman" w:hAnsi="Times New Roman" w:eastAsia="仿宋_GB2312"/>
          <w:kern w:val="0"/>
          <w:position w:val="-6"/>
          <w:sz w:val="32"/>
          <w:szCs w:val="20"/>
          <w:highlight w:val="none"/>
          <w:lang w:val="de-DE"/>
        </w:rPr>
        <w:t>单位，以便于尽快通知相关机场和有关单位。</w:t>
      </w:r>
    </w:p>
    <w:p>
      <w:pPr>
        <w:pStyle w:val="3"/>
        <w:rPr>
          <w:highlight w:val="none"/>
        </w:rPr>
      </w:pPr>
      <w:bookmarkStart w:id="876" w:name="_Toc209263907"/>
      <w:bookmarkEnd w:id="876"/>
      <w:bookmarkStart w:id="877" w:name="_Toc209259588"/>
      <w:bookmarkEnd w:id="877"/>
      <w:bookmarkStart w:id="878" w:name="_Toc215480108"/>
      <w:bookmarkStart w:id="879" w:name="_Toc2946"/>
      <w:bookmarkStart w:id="880" w:name="_Toc2069036249"/>
      <w:r>
        <w:rPr>
          <w:rFonts w:hint="eastAsia"/>
          <w:highlight w:val="none"/>
        </w:rPr>
        <w:t>公共卫生事件报告要求</w:t>
      </w:r>
      <w:bookmarkEnd w:id="878"/>
      <w:bookmarkEnd w:id="879"/>
      <w:bookmarkEnd w:id="880"/>
    </w:p>
    <w:p>
      <w:pPr>
        <w:pStyle w:val="4"/>
        <w:ind w:firstLine="640"/>
        <w:rPr>
          <w:highlight w:val="none"/>
        </w:rPr>
      </w:pPr>
      <w:bookmarkStart w:id="881" w:name="_Toc209259591"/>
      <w:bookmarkEnd w:id="881"/>
      <w:bookmarkStart w:id="882" w:name="_Toc209264791"/>
      <w:bookmarkEnd w:id="882"/>
      <w:bookmarkStart w:id="883" w:name="_Toc209263908"/>
      <w:bookmarkEnd w:id="883"/>
      <w:bookmarkStart w:id="884" w:name="_Toc209258398"/>
      <w:bookmarkEnd w:id="884"/>
      <w:bookmarkStart w:id="885" w:name="_Toc209259589"/>
      <w:bookmarkEnd w:id="885"/>
      <w:bookmarkStart w:id="886" w:name="_Toc209258937"/>
      <w:bookmarkEnd w:id="886"/>
      <w:bookmarkStart w:id="887" w:name="_Toc209276080"/>
      <w:bookmarkEnd w:id="887"/>
      <w:bookmarkStart w:id="888" w:name="_Toc209256488"/>
      <w:bookmarkEnd w:id="888"/>
      <w:bookmarkStart w:id="889" w:name="_Toc209263910"/>
      <w:bookmarkEnd w:id="889"/>
      <w:bookmarkStart w:id="890" w:name="_Toc7545"/>
      <w:bookmarkStart w:id="891" w:name="_Toc1185103352"/>
      <w:bookmarkStart w:id="892" w:name="_Toc215480109"/>
      <w:r>
        <w:rPr>
          <w:rFonts w:hint="eastAsia"/>
          <w:highlight w:val="none"/>
          <w:lang w:eastAsia="zh"/>
        </w:rPr>
        <w:t>【事件信息报告】</w:t>
      </w:r>
      <w:bookmarkEnd w:id="890"/>
      <w:bookmarkEnd w:id="891"/>
      <w:bookmarkEnd w:id="892"/>
    </w:p>
    <w:p>
      <w:pPr>
        <w:ind w:firstLine="640" w:firstLineChars="200"/>
        <w:rPr>
          <w:rFonts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收到航空器驾驶员关于航空器上可疑的传染病情况的报告时，空中交通管制</w:t>
      </w:r>
      <w:r>
        <w:rPr>
          <w:rFonts w:hint="eastAsia" w:ascii="Times New Roman" w:hAnsi="Times New Roman" w:eastAsia="仿宋_GB2312"/>
          <w:kern w:val="0"/>
          <w:position w:val="-6"/>
          <w:sz w:val="32"/>
          <w:szCs w:val="20"/>
          <w:highlight w:val="none"/>
        </w:rPr>
        <w:t>单位和机坪管制单位应当及时</w:t>
      </w:r>
      <w:r>
        <w:rPr>
          <w:rFonts w:hint="eastAsia" w:ascii="Times New Roman" w:hAnsi="Times New Roman" w:eastAsia="仿宋_GB2312"/>
          <w:kern w:val="0"/>
          <w:position w:val="-6"/>
          <w:sz w:val="32"/>
          <w:szCs w:val="20"/>
          <w:highlight w:val="none"/>
          <w:lang w:val="de-DE"/>
        </w:rPr>
        <w:t>通知相关机场或按照国家有关规定通报有关单位，以满足航空器到达时有专门的医务人员和设备及时到达的便利，进而满足管理公共卫生危害的需要。</w:t>
      </w:r>
    </w:p>
    <w:p>
      <w:pPr>
        <w:pStyle w:val="4"/>
        <w:ind w:firstLine="640"/>
        <w:rPr>
          <w:highlight w:val="none"/>
        </w:rPr>
      </w:pPr>
      <w:bookmarkStart w:id="893" w:name="_Toc209259592"/>
      <w:bookmarkEnd w:id="893"/>
      <w:bookmarkStart w:id="894" w:name="_Toc209263911"/>
      <w:bookmarkEnd w:id="894"/>
      <w:bookmarkStart w:id="895" w:name="_Toc215480110"/>
      <w:bookmarkStart w:id="896" w:name="_Toc23620"/>
      <w:bookmarkStart w:id="897" w:name="_Toc44742853"/>
      <w:r>
        <w:rPr>
          <w:rFonts w:hint="eastAsia"/>
          <w:highlight w:val="none"/>
          <w:lang w:eastAsia="zh"/>
        </w:rPr>
        <w:t>【</w:t>
      </w:r>
      <w:r>
        <w:rPr>
          <w:rFonts w:hint="eastAsia"/>
          <w:highlight w:val="none"/>
          <w:lang w:eastAsia="zh-CN"/>
        </w:rPr>
        <w:t>空中交通服务</w:t>
      </w:r>
      <w:r>
        <w:rPr>
          <w:rFonts w:hint="eastAsia"/>
          <w:highlight w:val="none"/>
        </w:rPr>
        <w:t>单位的公共卫生事件</w:t>
      </w:r>
      <w:r>
        <w:rPr>
          <w:rFonts w:hint="eastAsia"/>
          <w:highlight w:val="none"/>
          <w:lang w:eastAsia="zh"/>
        </w:rPr>
        <w:t>】</w:t>
      </w:r>
      <w:bookmarkEnd w:id="895"/>
      <w:bookmarkEnd w:id="896"/>
      <w:bookmarkEnd w:id="897"/>
    </w:p>
    <w:p>
      <w:pPr>
        <w:ind w:firstLine="640" w:firstLineChars="200"/>
        <w:rPr>
          <w:rFonts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eastAsia="zh-CN"/>
        </w:rPr>
        <w:t>空中交通管理</w:t>
      </w:r>
      <w:r>
        <w:rPr>
          <w:rFonts w:hint="eastAsia" w:ascii="Times New Roman" w:hAnsi="Times New Roman" w:eastAsia="仿宋_GB2312"/>
          <w:kern w:val="0"/>
          <w:position w:val="-6"/>
          <w:sz w:val="32"/>
          <w:szCs w:val="20"/>
          <w:highlight w:val="none"/>
          <w:lang w:val="de-DE"/>
        </w:rPr>
        <w:t>运行单位应当按照卫生健康主管部门和民航局有关规定制定公共卫生事件应急预案。</w:t>
      </w:r>
      <w:r>
        <w:rPr>
          <w:rFonts w:ascii="Times New Roman" w:hAnsi="Times New Roman" w:eastAsia="仿宋_GB2312"/>
          <w:kern w:val="0"/>
          <w:position w:val="-6"/>
          <w:sz w:val="32"/>
          <w:szCs w:val="20"/>
          <w:highlight w:val="none"/>
          <w:lang w:val="de-DE"/>
        </w:rPr>
        <w:br w:type="page"/>
      </w:r>
    </w:p>
    <w:p>
      <w:pPr>
        <w:pStyle w:val="2"/>
        <w:spacing w:before="312" w:after="312"/>
        <w:rPr>
          <w:color w:val="EE0000"/>
        </w:rPr>
      </w:pPr>
      <w:bookmarkStart w:id="898" w:name="_Toc209263914"/>
      <w:bookmarkEnd w:id="898"/>
      <w:bookmarkStart w:id="899" w:name="_Toc209259595"/>
      <w:bookmarkEnd w:id="899"/>
      <w:bookmarkStart w:id="900" w:name="_Toc209263913"/>
      <w:bookmarkEnd w:id="900"/>
      <w:bookmarkStart w:id="901" w:name="_Toc209259594"/>
      <w:bookmarkEnd w:id="901"/>
      <w:bookmarkStart w:id="902" w:name="_Toc209263915"/>
      <w:bookmarkStart w:id="903" w:name="_Ref193462533"/>
      <w:bookmarkStart w:id="904" w:name="_Toc209259596"/>
      <w:r>
        <w:rPr>
          <w:rFonts w:hint="eastAsia"/>
        </w:rPr>
        <w:t xml:space="preserve"> </w:t>
      </w:r>
      <w:bookmarkStart w:id="905" w:name="_Toc215480111"/>
      <w:bookmarkStart w:id="906" w:name="_Toc567268238"/>
      <w:bookmarkStart w:id="907" w:name="_Toc21887"/>
      <w:r>
        <w:rPr>
          <w:rFonts w:hint="eastAsia"/>
        </w:rPr>
        <w:t>空中交通管制服务</w:t>
      </w:r>
      <w:bookmarkEnd w:id="902"/>
      <w:bookmarkEnd w:id="903"/>
      <w:bookmarkEnd w:id="904"/>
      <w:bookmarkEnd w:id="905"/>
      <w:bookmarkEnd w:id="906"/>
      <w:bookmarkEnd w:id="907"/>
    </w:p>
    <w:p>
      <w:pPr>
        <w:pStyle w:val="3"/>
        <w:numPr>
          <w:ilvl w:val="0"/>
          <w:numId w:val="15"/>
        </w:numPr>
      </w:pPr>
      <w:bookmarkStart w:id="908" w:name="_Toc209263918"/>
      <w:bookmarkEnd w:id="908"/>
      <w:bookmarkStart w:id="909" w:name="_Toc209221185"/>
      <w:bookmarkEnd w:id="909"/>
      <w:bookmarkStart w:id="910" w:name="_Toc209276093"/>
      <w:bookmarkEnd w:id="910"/>
      <w:bookmarkStart w:id="911" w:name="_Toc209264800"/>
      <w:bookmarkEnd w:id="911"/>
      <w:bookmarkStart w:id="912" w:name="_Toc209221180"/>
      <w:bookmarkEnd w:id="912"/>
      <w:bookmarkStart w:id="913" w:name="_Toc209258406"/>
      <w:bookmarkEnd w:id="913"/>
      <w:bookmarkStart w:id="914" w:name="_Toc209264801"/>
      <w:bookmarkEnd w:id="914"/>
      <w:bookmarkStart w:id="915" w:name="_Toc209221181"/>
      <w:bookmarkEnd w:id="915"/>
      <w:bookmarkStart w:id="916" w:name="_Toc209264803"/>
      <w:bookmarkEnd w:id="916"/>
      <w:bookmarkStart w:id="917" w:name="_Toc209258944"/>
      <w:bookmarkEnd w:id="917"/>
      <w:bookmarkStart w:id="918" w:name="_Toc209256495"/>
      <w:bookmarkEnd w:id="918"/>
      <w:bookmarkStart w:id="919" w:name="_Toc209221183"/>
      <w:bookmarkEnd w:id="919"/>
      <w:bookmarkStart w:id="920" w:name="_Toc209223900"/>
      <w:bookmarkEnd w:id="920"/>
      <w:bookmarkStart w:id="921" w:name="_Toc209223902"/>
      <w:bookmarkEnd w:id="921"/>
      <w:bookmarkStart w:id="922" w:name="_Toc209259597"/>
      <w:bookmarkEnd w:id="922"/>
      <w:bookmarkStart w:id="923" w:name="_Toc209263921"/>
      <w:bookmarkEnd w:id="923"/>
      <w:bookmarkStart w:id="924" w:name="_Toc209259599"/>
      <w:bookmarkEnd w:id="924"/>
      <w:bookmarkStart w:id="925" w:name="_Toc209259598"/>
      <w:bookmarkEnd w:id="925"/>
      <w:bookmarkStart w:id="926" w:name="_Toc209264802"/>
      <w:bookmarkEnd w:id="926"/>
      <w:bookmarkStart w:id="927" w:name="_Toc209258942"/>
      <w:bookmarkEnd w:id="927"/>
      <w:bookmarkStart w:id="928" w:name="_Toc209263920"/>
      <w:bookmarkEnd w:id="928"/>
      <w:bookmarkStart w:id="929" w:name="_Toc209258407"/>
      <w:bookmarkEnd w:id="929"/>
      <w:bookmarkStart w:id="930" w:name="_Toc209256493"/>
      <w:bookmarkEnd w:id="930"/>
      <w:bookmarkStart w:id="931" w:name="_Toc209258945"/>
      <w:bookmarkEnd w:id="931"/>
      <w:bookmarkStart w:id="932" w:name="_Toc209264799"/>
      <w:bookmarkEnd w:id="932"/>
      <w:bookmarkStart w:id="933" w:name="_Toc209223899"/>
      <w:bookmarkEnd w:id="933"/>
      <w:bookmarkStart w:id="934" w:name="_Toc209258405"/>
      <w:bookmarkEnd w:id="934"/>
      <w:bookmarkStart w:id="935" w:name="_Toc209263917"/>
      <w:bookmarkEnd w:id="935"/>
      <w:bookmarkStart w:id="936" w:name="_Toc209258941"/>
      <w:bookmarkEnd w:id="936"/>
      <w:bookmarkStart w:id="937" w:name="_Toc209259601"/>
      <w:bookmarkEnd w:id="937"/>
      <w:bookmarkStart w:id="938" w:name="_Toc209256492"/>
      <w:bookmarkEnd w:id="938"/>
      <w:bookmarkStart w:id="939" w:name="_Toc209258403"/>
      <w:bookmarkEnd w:id="939"/>
      <w:bookmarkStart w:id="940" w:name="_Toc209276091"/>
      <w:bookmarkEnd w:id="940"/>
      <w:bookmarkStart w:id="941" w:name="_Toc209221184"/>
      <w:bookmarkEnd w:id="941"/>
      <w:bookmarkStart w:id="942" w:name="_Toc209221182"/>
      <w:bookmarkEnd w:id="942"/>
      <w:bookmarkStart w:id="943" w:name="_Toc209256496"/>
      <w:bookmarkEnd w:id="943"/>
      <w:bookmarkStart w:id="944" w:name="_Toc209263916"/>
      <w:bookmarkEnd w:id="944"/>
      <w:bookmarkStart w:id="945" w:name="_Toc209276090"/>
      <w:bookmarkEnd w:id="945"/>
      <w:bookmarkStart w:id="946" w:name="_Toc209223901"/>
      <w:bookmarkEnd w:id="946"/>
      <w:bookmarkStart w:id="947" w:name="_Toc209223903"/>
      <w:bookmarkEnd w:id="947"/>
      <w:bookmarkStart w:id="948" w:name="_Toc209258404"/>
      <w:bookmarkEnd w:id="948"/>
      <w:bookmarkStart w:id="949" w:name="_Toc209276092"/>
      <w:bookmarkEnd w:id="949"/>
      <w:bookmarkStart w:id="950" w:name="_Toc209264804"/>
      <w:bookmarkEnd w:id="950"/>
      <w:bookmarkStart w:id="951" w:name="_Toc209258402"/>
      <w:bookmarkEnd w:id="951"/>
      <w:bookmarkStart w:id="952" w:name="_Toc209263919"/>
      <w:bookmarkEnd w:id="952"/>
      <w:bookmarkStart w:id="953" w:name="_Toc209258943"/>
      <w:bookmarkEnd w:id="953"/>
      <w:bookmarkStart w:id="954" w:name="_Toc209259602"/>
      <w:bookmarkEnd w:id="954"/>
      <w:bookmarkStart w:id="955" w:name="_Toc209276088"/>
      <w:bookmarkEnd w:id="955"/>
      <w:bookmarkStart w:id="956" w:name="_Toc209256494"/>
      <w:bookmarkEnd w:id="956"/>
      <w:bookmarkStart w:id="957" w:name="_Toc193705504"/>
      <w:bookmarkEnd w:id="957"/>
      <w:bookmarkStart w:id="958" w:name="_Toc209223898"/>
      <w:bookmarkEnd w:id="958"/>
      <w:bookmarkStart w:id="959" w:name="_Toc209259600"/>
      <w:bookmarkEnd w:id="959"/>
      <w:bookmarkStart w:id="960" w:name="_Toc209258946"/>
      <w:bookmarkEnd w:id="960"/>
      <w:bookmarkStart w:id="961" w:name="_Toc209256497"/>
      <w:bookmarkEnd w:id="961"/>
      <w:bookmarkStart w:id="962" w:name="_Toc209276089"/>
      <w:bookmarkEnd w:id="962"/>
      <w:bookmarkStart w:id="963" w:name="_Toc193705409"/>
      <w:bookmarkEnd w:id="963"/>
      <w:bookmarkStart w:id="964" w:name="_Toc257562922"/>
      <w:bookmarkStart w:id="965" w:name="_Toc19946"/>
      <w:bookmarkStart w:id="966" w:name="_Toc209259603"/>
      <w:bookmarkStart w:id="967" w:name="_Toc209263922"/>
      <w:bookmarkStart w:id="968" w:name="_Toc215480112"/>
      <w:r>
        <w:rPr>
          <w:rFonts w:hint="eastAsia"/>
        </w:rPr>
        <w:t>空中交通管制服务适用范围</w:t>
      </w:r>
      <w:bookmarkEnd w:id="964"/>
      <w:bookmarkEnd w:id="965"/>
      <w:bookmarkEnd w:id="966"/>
      <w:bookmarkEnd w:id="967"/>
      <w:bookmarkEnd w:id="968"/>
      <w:bookmarkStart w:id="969" w:name="_Toc209263923"/>
      <w:bookmarkEnd w:id="969"/>
      <w:bookmarkStart w:id="970" w:name="_Toc209259604"/>
      <w:bookmarkEnd w:id="970"/>
    </w:p>
    <w:p>
      <w:pPr>
        <w:pStyle w:val="4"/>
        <w:ind w:firstLine="640"/>
        <w:rPr>
          <w:rFonts w:ascii="Times New Roman" w:hAnsi="Times New Roman"/>
        </w:rPr>
      </w:pPr>
      <w:bookmarkStart w:id="971" w:name="_Toc209263924"/>
      <w:bookmarkEnd w:id="971"/>
      <w:bookmarkStart w:id="972" w:name="_Toc209259605"/>
      <w:bookmarkEnd w:id="972"/>
      <w:bookmarkStart w:id="973" w:name="_Toc215480113"/>
      <w:bookmarkStart w:id="974" w:name="_Toc27016"/>
      <w:bookmarkStart w:id="975" w:name="_Toc1109128163"/>
      <w:r>
        <w:rPr>
          <w:rFonts w:hint="eastAsia" w:ascii="Times New Roman" w:hAnsi="Times New Roman"/>
        </w:rPr>
        <w:t>【</w:t>
      </w:r>
      <w:r>
        <w:rPr>
          <w:rFonts w:hint="eastAsia"/>
        </w:rPr>
        <w:t>空中交通管制服务</w:t>
      </w:r>
      <w:r>
        <w:rPr>
          <w:rFonts w:hint="eastAsia"/>
          <w:lang w:eastAsia="zh"/>
        </w:rPr>
        <w:t>适用范围</w:t>
      </w:r>
      <w:r>
        <w:rPr>
          <w:rFonts w:hint="eastAsia" w:ascii="Times New Roman" w:hAnsi="Times New Roman"/>
        </w:rPr>
        <w:t>】</w:t>
      </w:r>
      <w:bookmarkEnd w:id="973"/>
      <w:bookmarkEnd w:id="974"/>
      <w:bookmarkEnd w:id="97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en-US" w:eastAsia="zh-CN"/>
        </w:rPr>
        <w:t>民用航空</w:t>
      </w:r>
      <w:r>
        <w:rPr>
          <w:rFonts w:hint="eastAsia" w:ascii="Times New Roman" w:hAnsi="Times New Roman" w:eastAsia="仿宋_GB2312"/>
          <w:kern w:val="0"/>
          <w:position w:val="-6"/>
          <w:sz w:val="32"/>
          <w:szCs w:val="20"/>
          <w:lang w:val="de-DE"/>
        </w:rPr>
        <w:t>空中交通管制单位应当为</w:t>
      </w:r>
      <w:r>
        <w:rPr>
          <w:rFonts w:hint="eastAsia" w:ascii="Times New Roman" w:hAnsi="Times New Roman" w:eastAsia="仿宋_GB2312"/>
          <w:kern w:val="0"/>
          <w:position w:val="-6"/>
          <w:sz w:val="32"/>
          <w:szCs w:val="20"/>
          <w:lang w:val="en-US" w:eastAsia="zh-CN"/>
        </w:rPr>
        <w:t>高空管制区、中低空管制区民用航空器和航路、航线内以及进近管制区、塔台管制区的飞行</w:t>
      </w:r>
      <w:r>
        <w:rPr>
          <w:rFonts w:hint="eastAsia" w:ascii="Times New Roman" w:hAnsi="Times New Roman" w:eastAsia="仿宋_GB2312"/>
          <w:kern w:val="0"/>
          <w:position w:val="-6"/>
          <w:sz w:val="32"/>
          <w:szCs w:val="20"/>
          <w:lang w:val="de-DE"/>
        </w:rPr>
        <w:t>提供空中交通管制服务：</w:t>
      </w:r>
    </w:p>
    <w:p>
      <w:pPr>
        <w:numPr>
          <w:ilvl w:val="0"/>
          <w:numId w:val="16"/>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在</w:t>
      </w:r>
      <w:r>
        <w:rPr>
          <w:rFonts w:ascii="Times New Roman" w:hAnsi="Times New Roman" w:eastAsia="仿宋_GB2312"/>
          <w:sz w:val="32"/>
          <w:szCs w:val="32"/>
        </w:rPr>
        <w:t>A</w:t>
      </w:r>
      <w:r>
        <w:rPr>
          <w:rFonts w:hint="eastAsia" w:ascii="Times New Roman" w:hAnsi="Times New Roman" w:eastAsia="仿宋_GB2312"/>
          <w:sz w:val="32"/>
          <w:szCs w:val="32"/>
        </w:rPr>
        <w:t>、</w:t>
      </w:r>
      <w:r>
        <w:rPr>
          <w:rFonts w:ascii="Times New Roman" w:hAnsi="Times New Roman" w:eastAsia="仿宋_GB2312"/>
          <w:sz w:val="32"/>
          <w:szCs w:val="32"/>
        </w:rPr>
        <w:t>B</w:t>
      </w:r>
      <w:r>
        <w:rPr>
          <w:rFonts w:hint="eastAsia" w:ascii="Times New Roman" w:hAnsi="Times New Roman" w:eastAsia="仿宋_GB2312"/>
          <w:sz w:val="32"/>
          <w:szCs w:val="32"/>
        </w:rPr>
        <w:t>、</w:t>
      </w:r>
      <w:r>
        <w:rPr>
          <w:rFonts w:ascii="Times New Roman" w:hAnsi="Times New Roman" w:eastAsia="仿宋_GB2312"/>
          <w:sz w:val="32"/>
          <w:szCs w:val="32"/>
        </w:rPr>
        <w:t>C</w:t>
      </w:r>
      <w:r>
        <w:rPr>
          <w:rFonts w:hint="eastAsia" w:ascii="Times New Roman" w:hAnsi="Times New Roman" w:eastAsia="仿宋_GB2312"/>
          <w:sz w:val="32"/>
          <w:szCs w:val="32"/>
        </w:rPr>
        <w:t>、</w:t>
      </w:r>
      <w:r>
        <w:rPr>
          <w:rFonts w:ascii="Times New Roman" w:hAnsi="Times New Roman" w:eastAsia="仿宋_GB2312"/>
          <w:sz w:val="32"/>
          <w:szCs w:val="32"/>
        </w:rPr>
        <w:t>D</w:t>
      </w:r>
      <w:r>
        <w:rPr>
          <w:rFonts w:hint="eastAsia" w:ascii="Times New Roman" w:hAnsi="Times New Roman" w:eastAsia="仿宋_GB2312"/>
          <w:sz w:val="32"/>
          <w:szCs w:val="32"/>
        </w:rPr>
        <w:t>、</w:t>
      </w:r>
      <w:r>
        <w:rPr>
          <w:rFonts w:ascii="Times New Roman" w:hAnsi="Times New Roman" w:eastAsia="仿宋_GB2312"/>
          <w:sz w:val="32"/>
          <w:szCs w:val="32"/>
        </w:rPr>
        <w:t>E</w:t>
      </w:r>
      <w:r>
        <w:rPr>
          <w:rFonts w:hint="eastAsia" w:ascii="Times New Roman" w:hAnsi="Times New Roman" w:eastAsia="仿宋_GB2312"/>
          <w:sz w:val="32"/>
          <w:szCs w:val="32"/>
        </w:rPr>
        <w:t>类空域内的所有仪表飞行规则飞行；</w:t>
      </w:r>
    </w:p>
    <w:p>
      <w:pPr>
        <w:numPr>
          <w:ilvl w:val="0"/>
          <w:numId w:val="16"/>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在</w:t>
      </w:r>
      <w:r>
        <w:rPr>
          <w:rFonts w:ascii="Times New Roman" w:hAnsi="Times New Roman" w:eastAsia="仿宋_GB2312"/>
          <w:sz w:val="32"/>
          <w:szCs w:val="32"/>
        </w:rPr>
        <w:t>B</w:t>
      </w:r>
      <w:r>
        <w:rPr>
          <w:rFonts w:hint="eastAsia" w:ascii="Times New Roman" w:hAnsi="Times New Roman" w:eastAsia="仿宋_GB2312"/>
          <w:sz w:val="32"/>
          <w:szCs w:val="32"/>
        </w:rPr>
        <w:t>、</w:t>
      </w:r>
      <w:r>
        <w:rPr>
          <w:rFonts w:ascii="Times New Roman" w:hAnsi="Times New Roman" w:eastAsia="仿宋_GB2312"/>
          <w:sz w:val="32"/>
          <w:szCs w:val="32"/>
        </w:rPr>
        <w:t>C</w:t>
      </w:r>
      <w:r>
        <w:rPr>
          <w:rFonts w:hint="eastAsia" w:ascii="Times New Roman" w:hAnsi="Times New Roman" w:eastAsia="仿宋_GB2312"/>
          <w:sz w:val="32"/>
          <w:szCs w:val="32"/>
        </w:rPr>
        <w:t>、</w:t>
      </w:r>
      <w:r>
        <w:rPr>
          <w:rFonts w:ascii="Times New Roman" w:hAnsi="Times New Roman" w:eastAsia="仿宋_GB2312"/>
          <w:sz w:val="32"/>
          <w:szCs w:val="32"/>
        </w:rPr>
        <w:t>D</w:t>
      </w:r>
      <w:r>
        <w:rPr>
          <w:rFonts w:hint="eastAsia" w:ascii="Times New Roman" w:hAnsi="Times New Roman" w:eastAsia="仿宋_GB2312"/>
          <w:sz w:val="32"/>
          <w:szCs w:val="32"/>
        </w:rPr>
        <w:t>类空域内的所有目视飞行规则飞行；</w:t>
      </w:r>
    </w:p>
    <w:p>
      <w:pPr>
        <w:numPr>
          <w:ilvl w:val="0"/>
          <w:numId w:val="16"/>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特殊目视飞行规则飞行；</w:t>
      </w:r>
    </w:p>
    <w:p>
      <w:pPr>
        <w:numPr>
          <w:ilvl w:val="0"/>
          <w:numId w:val="16"/>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在管制机场的机场交通；</w:t>
      </w:r>
    </w:p>
    <w:p>
      <w:pPr>
        <w:numPr>
          <w:ilvl w:val="0"/>
          <w:numId w:val="16"/>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国家规定的其他需要民航提供空中交通管制服务的空域内的相关飞行。</w:t>
      </w:r>
    </w:p>
    <w:p>
      <w:pPr>
        <w:pStyle w:val="4"/>
        <w:ind w:firstLine="640"/>
        <w:rPr>
          <w:rFonts w:ascii="Times New Roman" w:hAnsi="Times New Roman"/>
        </w:rPr>
      </w:pPr>
      <w:bookmarkStart w:id="976" w:name="_Toc209263925"/>
      <w:bookmarkEnd w:id="976"/>
      <w:bookmarkStart w:id="977" w:name="_Toc215480114"/>
      <w:bookmarkStart w:id="978" w:name="_Toc791614002"/>
      <w:bookmarkStart w:id="979" w:name="_Toc13438"/>
      <w:bookmarkStart w:id="980" w:name="_Toc209259606"/>
      <w:r>
        <w:rPr>
          <w:rFonts w:hint="eastAsia" w:ascii="Times New Roman" w:hAnsi="Times New Roman"/>
        </w:rPr>
        <w:t>【</w:t>
      </w:r>
      <w:r>
        <w:rPr>
          <w:rFonts w:hint="eastAsia"/>
        </w:rPr>
        <w:t>空域类型的划分</w:t>
      </w:r>
      <w:r>
        <w:rPr>
          <w:rFonts w:hint="eastAsia"/>
          <w:lang w:eastAsia="zh"/>
        </w:rPr>
        <w:t>依据</w:t>
      </w:r>
      <w:r>
        <w:rPr>
          <w:rFonts w:hint="eastAsia" w:ascii="Times New Roman" w:hAnsi="Times New Roman"/>
        </w:rPr>
        <w:t>】</w:t>
      </w:r>
      <w:bookmarkEnd w:id="977"/>
      <w:bookmarkEnd w:id="978"/>
      <w:bookmarkEnd w:id="979"/>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空域类型的划分按照</w:t>
      </w:r>
      <w:r>
        <w:rPr>
          <w:rFonts w:hint="eastAsia" w:ascii="Times New Roman" w:hAnsi="Times New Roman" w:eastAsia="仿宋_GB2312"/>
          <w:kern w:val="0"/>
          <w:position w:val="-6"/>
          <w:sz w:val="32"/>
          <w:szCs w:val="20"/>
          <w:highlight w:val="none"/>
          <w:lang w:val="de-DE"/>
        </w:rPr>
        <w:t>国家法律法规和民航局有关规定和标准</w:t>
      </w:r>
      <w:r>
        <w:rPr>
          <w:rFonts w:hint="eastAsia" w:ascii="Times New Roman" w:hAnsi="Times New Roman" w:eastAsia="仿宋_GB2312"/>
          <w:kern w:val="0"/>
          <w:position w:val="-6"/>
          <w:sz w:val="32"/>
          <w:szCs w:val="20"/>
          <w:lang w:val="de-DE"/>
        </w:rPr>
        <w:t>执行。</w:t>
      </w:r>
      <w:bookmarkEnd w:id="980"/>
    </w:p>
    <w:p>
      <w:pPr>
        <w:pStyle w:val="3"/>
      </w:pPr>
      <w:bookmarkStart w:id="981" w:name="_Toc1018567394"/>
      <w:bookmarkStart w:id="982" w:name="_Toc209263926"/>
      <w:bookmarkStart w:id="983" w:name="_Toc215480115"/>
      <w:bookmarkStart w:id="984" w:name="_Toc209259607"/>
      <w:bookmarkStart w:id="985" w:name="_Toc13534"/>
      <w:r>
        <w:rPr>
          <w:rFonts w:hint="eastAsia"/>
        </w:rPr>
        <w:t>空中交通管制服务的提供</w:t>
      </w:r>
      <w:bookmarkEnd w:id="981"/>
      <w:bookmarkEnd w:id="982"/>
      <w:bookmarkEnd w:id="983"/>
      <w:bookmarkEnd w:id="984"/>
      <w:bookmarkEnd w:id="985"/>
    </w:p>
    <w:p>
      <w:pPr>
        <w:pStyle w:val="4"/>
        <w:ind w:firstLine="640"/>
      </w:pPr>
      <w:bookmarkStart w:id="986" w:name="_Toc209259608"/>
      <w:bookmarkEnd w:id="986"/>
      <w:bookmarkStart w:id="987" w:name="_Toc209263927"/>
      <w:bookmarkStart w:id="988" w:name="_Toc2047870910"/>
      <w:bookmarkStart w:id="989" w:name="_Toc215480116"/>
      <w:bookmarkStart w:id="990" w:name="_Toc8166"/>
      <w:r>
        <w:rPr>
          <w:rFonts w:hint="eastAsia"/>
        </w:rPr>
        <w:t>【空中交通管制服务的主体】</w:t>
      </w:r>
      <w:bookmarkEnd w:id="987"/>
      <w:bookmarkEnd w:id="988"/>
      <w:bookmarkEnd w:id="989"/>
      <w:bookmarkEnd w:id="990"/>
    </w:p>
    <w:p>
      <w:pPr>
        <w:ind w:firstLine="640" w:firstLineChars="200"/>
        <w:rPr>
          <w:rFonts w:ascii="Times New Roman" w:hAnsi="Times New Roman" w:eastAsia="黑体"/>
          <w:kern w:val="0"/>
          <w:position w:val="-6"/>
          <w:sz w:val="32"/>
          <w:szCs w:val="20"/>
          <w:lang w:val="de-DE"/>
        </w:rPr>
      </w:pPr>
      <w:r>
        <w:rPr>
          <w:rFonts w:hint="eastAsia" w:ascii="Times New Roman" w:hAnsi="Times New Roman" w:eastAsia="仿宋_GB2312"/>
          <w:kern w:val="0"/>
          <w:position w:val="-6"/>
          <w:sz w:val="32"/>
          <w:szCs w:val="20"/>
          <w:lang w:val="de-DE"/>
        </w:rPr>
        <w:t>空中交通管制服务应当由下列空中交通管制单位负责提供：</w:t>
      </w:r>
    </w:p>
    <w:p>
      <w:pPr>
        <w:numPr>
          <w:ilvl w:val="0"/>
          <w:numId w:val="17"/>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机场管制服务应当由机场管制单位负责提供。</w:t>
      </w:r>
    </w:p>
    <w:p>
      <w:pPr>
        <w:numPr>
          <w:ilvl w:val="0"/>
          <w:numId w:val="17"/>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进近管制服务应当根据实际情况与机场管制服务或区域管制服务合并，由机场管制单位或区域管制单位提供。必要时，可设置单独的进近管制单位，并由其提供进近管制服务。</w:t>
      </w:r>
    </w:p>
    <w:p>
      <w:pPr>
        <w:numPr>
          <w:ilvl w:val="0"/>
          <w:numId w:val="17"/>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区域管制服务应当由区域管制单位负责提供。如果没有设立区域管制单位，区域管制服务可以由主要负责提供进近管制服务的单位提供。在区域管制单位和进近管制单位不能提供区域管制服务时，区域管制服务可以由塔台管制单位提供。</w:t>
      </w:r>
    </w:p>
    <w:p>
      <w:pPr>
        <w:pStyle w:val="4"/>
        <w:ind w:firstLine="640"/>
      </w:pPr>
      <w:bookmarkStart w:id="991" w:name="_Toc209259609"/>
      <w:bookmarkEnd w:id="991"/>
      <w:bookmarkStart w:id="992" w:name="_Toc209263928"/>
      <w:bookmarkStart w:id="993" w:name="_Toc1976207896"/>
      <w:bookmarkStart w:id="994" w:name="_Toc215480117"/>
      <w:bookmarkStart w:id="995" w:name="_Toc10890"/>
      <w:r>
        <w:rPr>
          <w:rFonts w:hint="eastAsia" w:eastAsia="仿宋_GB2312"/>
        </w:rPr>
        <w:t>【</w:t>
      </w:r>
      <w:r>
        <w:rPr>
          <w:rFonts w:hint="eastAsia"/>
        </w:rPr>
        <w:t>机坪管制服务提供</w:t>
      </w:r>
      <w:r>
        <w:rPr>
          <w:rFonts w:hint="eastAsia" w:eastAsia="仿宋_GB2312"/>
        </w:rPr>
        <w:t>】</w:t>
      </w:r>
      <w:bookmarkEnd w:id="992"/>
      <w:bookmarkEnd w:id="993"/>
      <w:bookmarkEnd w:id="994"/>
      <w:bookmarkEnd w:id="995"/>
    </w:p>
    <w:p>
      <w:pPr>
        <w:ind w:firstLine="640" w:firstLineChars="200"/>
        <w:rPr>
          <w:rFonts w:ascii="Times New Roman" w:hAnsi="Times New Roman" w:eastAsia="黑体"/>
          <w:kern w:val="0"/>
          <w:position w:val="-6"/>
          <w:sz w:val="32"/>
          <w:szCs w:val="20"/>
          <w:lang w:val="de-DE"/>
        </w:rPr>
      </w:pPr>
      <w:r>
        <w:rPr>
          <w:rFonts w:hint="eastAsia" w:ascii="Times New Roman" w:hAnsi="Times New Roman" w:eastAsia="仿宋_GB2312"/>
          <w:kern w:val="0"/>
          <w:position w:val="-6"/>
          <w:sz w:val="32"/>
          <w:szCs w:val="20"/>
          <w:lang w:val="de-DE"/>
        </w:rPr>
        <w:t>机坪管制服务可以由机场管制</w:t>
      </w:r>
      <w:r>
        <w:rPr>
          <w:rFonts w:hint="eastAsia" w:ascii="Times New Roman" w:hAnsi="Times New Roman" w:eastAsia="仿宋_GB2312"/>
          <w:kern w:val="0"/>
          <w:position w:val="-6"/>
          <w:sz w:val="32"/>
          <w:szCs w:val="20"/>
        </w:rPr>
        <w:t>单位</w:t>
      </w:r>
      <w:r>
        <w:rPr>
          <w:rFonts w:hint="eastAsia" w:ascii="Times New Roman" w:hAnsi="Times New Roman" w:eastAsia="仿宋_GB2312"/>
          <w:kern w:val="0"/>
          <w:position w:val="-6"/>
          <w:sz w:val="32"/>
          <w:szCs w:val="20"/>
          <w:lang w:val="de-DE"/>
        </w:rPr>
        <w:t>或由单独的机坪管制单位提供。</w:t>
      </w:r>
    </w:p>
    <w:p>
      <w:pPr>
        <w:pStyle w:val="3"/>
      </w:pPr>
      <w:bookmarkStart w:id="996" w:name="_Toc209263929"/>
      <w:bookmarkStart w:id="997" w:name="_Toc215480118"/>
      <w:bookmarkStart w:id="998" w:name="_Toc209259610"/>
      <w:bookmarkStart w:id="999" w:name="_Toc1616404506"/>
      <w:bookmarkStart w:id="1000" w:name="_Toc14037"/>
      <w:r>
        <w:rPr>
          <w:rFonts w:hint="eastAsia"/>
        </w:rPr>
        <w:t>空中交通管制服务的实施</w:t>
      </w:r>
      <w:bookmarkEnd w:id="996"/>
      <w:bookmarkEnd w:id="997"/>
      <w:bookmarkEnd w:id="998"/>
      <w:bookmarkEnd w:id="999"/>
      <w:bookmarkEnd w:id="1000"/>
    </w:p>
    <w:p>
      <w:pPr>
        <w:pStyle w:val="4"/>
        <w:ind w:firstLine="640"/>
      </w:pPr>
      <w:bookmarkStart w:id="1001" w:name="_Toc209259611"/>
      <w:bookmarkEnd w:id="1001"/>
      <w:bookmarkStart w:id="1002" w:name="_Toc209263930"/>
      <w:bookmarkEnd w:id="1002"/>
      <w:bookmarkStart w:id="1003" w:name="_Toc1854479520"/>
      <w:bookmarkStart w:id="1004" w:name="_Toc215480119"/>
      <w:bookmarkStart w:id="1005" w:name="_Toc7930"/>
      <w:r>
        <w:rPr>
          <w:rFonts w:hint="eastAsia"/>
        </w:rPr>
        <w:t>【空中交通管制服务的</w:t>
      </w:r>
      <w:r>
        <w:rPr>
          <w:rFonts w:hint="eastAsia"/>
          <w:lang w:eastAsia="zh"/>
        </w:rPr>
        <w:t>运行</w:t>
      </w:r>
      <w:r>
        <w:rPr>
          <w:rFonts w:hint="eastAsia"/>
        </w:rPr>
        <w:t>】</w:t>
      </w:r>
      <w:bookmarkEnd w:id="1003"/>
      <w:bookmarkEnd w:id="1004"/>
      <w:bookmarkEnd w:id="1005"/>
    </w:p>
    <w:p>
      <w:pPr>
        <w:ind w:left="640"/>
        <w:rPr>
          <w:rFonts w:ascii="Times New Roman" w:hAnsi="Times New Roman" w:eastAsia="仿宋_GB2312"/>
          <w:sz w:val="32"/>
          <w:szCs w:val="32"/>
        </w:rPr>
      </w:pPr>
      <w:r>
        <w:rPr>
          <w:rFonts w:hint="eastAsia" w:ascii="Times New Roman" w:hAnsi="Times New Roman" w:eastAsia="仿宋_GB2312"/>
          <w:sz w:val="32"/>
          <w:szCs w:val="32"/>
        </w:rPr>
        <w:t>为了提供空中交通管制服务，空中交通管制单位应当：</w:t>
      </w:r>
    </w:p>
    <w:p>
      <w:pPr>
        <w:numPr>
          <w:ilvl w:val="0"/>
          <w:numId w:val="18"/>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获取航空器飞行计划和有关变化的情况，以及航空器飞行动态；</w:t>
      </w:r>
    </w:p>
    <w:p>
      <w:pPr>
        <w:numPr>
          <w:ilvl w:val="0"/>
          <w:numId w:val="18"/>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根据掌握的信息，确定航空器位置及其相对关系；</w:t>
      </w:r>
    </w:p>
    <w:p>
      <w:pPr>
        <w:numPr>
          <w:ilvl w:val="0"/>
          <w:numId w:val="18"/>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向其管制下的航空器发布管制许可、提供飞行情报，以防止航空器相撞，维持和加速有秩序的空中交通流；</w:t>
      </w:r>
    </w:p>
    <w:p>
      <w:pPr>
        <w:numPr>
          <w:ilvl w:val="0"/>
          <w:numId w:val="18"/>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在将航空器移交给其他空中交通管制单位之前，或当航空器可能与其他空中交通管制单位管制下的航空器发生冲突时，向该空中交通管制单位进行必要的通报协调并获得管制许可。</w:t>
      </w:r>
    </w:p>
    <w:p>
      <w:pPr>
        <w:pStyle w:val="4"/>
        <w:ind w:firstLine="640"/>
        <w:rPr>
          <w:rFonts w:eastAsia="仿宋_GB2312"/>
        </w:rPr>
      </w:pPr>
      <w:r>
        <w:rPr>
          <w:rFonts w:eastAsia="仿宋_GB2312"/>
        </w:rPr>
        <w:t xml:space="preserve"> </w:t>
      </w:r>
      <w:bookmarkStart w:id="1006" w:name="_Toc282650375"/>
      <w:bookmarkStart w:id="1007" w:name="_Toc215480120"/>
      <w:bookmarkStart w:id="1008" w:name="_Toc19051"/>
      <w:r>
        <w:rPr>
          <w:rFonts w:hint="eastAsia"/>
        </w:rPr>
        <w:t>【位置报告】</w:t>
      </w:r>
      <w:bookmarkEnd w:id="1006"/>
      <w:bookmarkEnd w:id="1007"/>
      <w:bookmarkEnd w:id="1008"/>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航空器驾驶员应在强制报告点、有关</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单位要求的其他报告点或指定的间隔时间作位置报</w:t>
      </w:r>
      <w:r>
        <w:rPr>
          <w:rFonts w:hint="eastAsia" w:ascii="Times New Roman" w:hAnsi="Times New Roman" w:eastAsia="仿宋_GB2312"/>
          <w:sz w:val="32"/>
          <w:szCs w:val="32"/>
          <w:lang w:val="en-US" w:eastAsia="zh-CN"/>
        </w:rPr>
        <w:t>告</w:t>
      </w:r>
      <w:r>
        <w:rPr>
          <w:rFonts w:hint="eastAsia" w:ascii="Times New Roman" w:hAnsi="Times New Roman" w:eastAsia="仿宋_GB2312"/>
          <w:sz w:val="32"/>
          <w:szCs w:val="32"/>
        </w:rPr>
        <w:t>，报告飞越时间、高度层及任何其他所需要的资料。</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单位可根据实际运行情况，对航空器驾驶员强制位置报告予以豁免。</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受管制飞行通过数据链通信向有关</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单位提供位置资料时，只有收到要求时才提供话音位置报告。</w:t>
      </w:r>
    </w:p>
    <w:p>
      <w:pPr>
        <w:pStyle w:val="4"/>
        <w:ind w:firstLine="640"/>
        <w:rPr>
          <w:rFonts w:eastAsia="仿宋_GB2312"/>
        </w:rPr>
      </w:pPr>
      <w:r>
        <w:rPr>
          <w:rFonts w:eastAsia="仿宋_GB2312"/>
        </w:rPr>
        <w:t xml:space="preserve"> </w:t>
      </w:r>
      <w:bookmarkStart w:id="1009" w:name="_Toc1209033840"/>
      <w:bookmarkStart w:id="1010" w:name="_Toc215480121"/>
      <w:bookmarkStart w:id="1011" w:name="_Toc15278"/>
      <w:r>
        <w:rPr>
          <w:rFonts w:hint="eastAsia"/>
        </w:rPr>
        <w:t>【守听要求】</w:t>
      </w:r>
      <w:bookmarkEnd w:id="1009"/>
      <w:bookmarkEnd w:id="1010"/>
      <w:bookmarkEnd w:id="1011"/>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区域、进近、塔台和机坪管制员在管制席位值勤时应当佩戴耳机，并保持不间断的守听；航空器在飞行的全过程中，航空器驾驶员应当在规定的频率上守听，未经管制员批准不得中断守听。</w:t>
      </w:r>
    </w:p>
    <w:p>
      <w:pPr>
        <w:pStyle w:val="4"/>
        <w:ind w:firstLine="640"/>
        <w:rPr>
          <w:rFonts w:ascii="Times New Roman" w:hAnsi="Times New Roman"/>
        </w:rPr>
      </w:pPr>
      <w:bookmarkStart w:id="1012" w:name="_Toc209263931"/>
      <w:bookmarkEnd w:id="1012"/>
      <w:bookmarkStart w:id="1013" w:name="_Toc209259612"/>
      <w:bookmarkEnd w:id="1013"/>
      <w:bookmarkStart w:id="1014" w:name="_Toc1395013279"/>
      <w:bookmarkStart w:id="1015" w:name="_Toc28562"/>
      <w:bookmarkStart w:id="1016" w:name="_Toc215480122"/>
      <w:r>
        <w:rPr>
          <w:rFonts w:hint="eastAsia" w:ascii="Times New Roman" w:hAnsi="Times New Roman"/>
        </w:rPr>
        <w:t>【</w:t>
      </w:r>
      <w:r>
        <w:rPr>
          <w:rFonts w:hint="eastAsia"/>
        </w:rPr>
        <w:t>航空器的动态信息</w:t>
      </w:r>
      <w:r>
        <w:rPr>
          <w:rFonts w:hint="eastAsia"/>
          <w:lang w:eastAsia="zh"/>
        </w:rPr>
        <w:t>及</w:t>
      </w:r>
      <w:r>
        <w:rPr>
          <w:rFonts w:hint="eastAsia"/>
        </w:rPr>
        <w:t>许可记录</w:t>
      </w:r>
      <w:r>
        <w:rPr>
          <w:rFonts w:hint="eastAsia" w:ascii="Times New Roman" w:hAnsi="Times New Roman"/>
        </w:rPr>
        <w:t>】</w:t>
      </w:r>
      <w:bookmarkEnd w:id="1014"/>
      <w:bookmarkEnd w:id="1015"/>
      <w:bookmarkEnd w:id="1016"/>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航空器的动态信息及向其发布的空中交通管制许可的记录，应当以便于空中交通管制员能随时对航空器的动态进行分析的方式呈现，从而在确保航空器间保持足够间隔的前提下，维持空中交通的高效流动。</w:t>
      </w:r>
    </w:p>
    <w:p>
      <w:pPr>
        <w:pStyle w:val="4"/>
        <w:ind w:firstLine="640"/>
        <w:rPr>
          <w:rFonts w:ascii="Times New Roman" w:hAnsi="Times New Roman"/>
        </w:rPr>
      </w:pPr>
      <w:bookmarkStart w:id="1017" w:name="_Toc209263932"/>
      <w:bookmarkEnd w:id="1017"/>
      <w:bookmarkStart w:id="1018" w:name="_Toc209259613"/>
      <w:bookmarkEnd w:id="1018"/>
      <w:bookmarkStart w:id="1019" w:name="_Toc21898"/>
      <w:bookmarkStart w:id="1020" w:name="_Toc1765760311"/>
      <w:bookmarkStart w:id="1021" w:name="_Toc215480123"/>
      <w:r>
        <w:rPr>
          <w:rFonts w:hint="eastAsia" w:ascii="Times New Roman" w:hAnsi="Times New Roman"/>
        </w:rPr>
        <w:t>【</w:t>
      </w:r>
      <w:r>
        <w:rPr>
          <w:rFonts w:hint="eastAsia"/>
        </w:rPr>
        <w:t>记录装置</w:t>
      </w:r>
      <w:r>
        <w:rPr>
          <w:rFonts w:hint="eastAsia"/>
          <w:lang w:eastAsia="zh"/>
        </w:rPr>
        <w:t>的</w:t>
      </w:r>
      <w:r>
        <w:rPr>
          <w:rFonts w:hint="eastAsia"/>
        </w:rPr>
        <w:t>装备</w:t>
      </w:r>
      <w:r>
        <w:rPr>
          <w:rFonts w:hint="eastAsia" w:ascii="Times New Roman" w:hAnsi="Times New Roman"/>
        </w:rPr>
        <w:t>】</w:t>
      </w:r>
      <w:bookmarkEnd w:id="1019"/>
      <w:bookmarkEnd w:id="1020"/>
      <w:bookmarkEnd w:id="1021"/>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有条件的空中交通管制单位</w:t>
      </w:r>
      <w:r>
        <w:rPr>
          <w:rFonts w:hint="eastAsia" w:ascii="Times New Roman" w:hAnsi="Times New Roman" w:eastAsia="仿宋_GB2312"/>
          <w:kern w:val="0"/>
          <w:position w:val="-6"/>
          <w:sz w:val="32"/>
          <w:szCs w:val="20"/>
        </w:rPr>
        <w:t>和机坪管制单位</w:t>
      </w:r>
      <w:r>
        <w:rPr>
          <w:rFonts w:hint="eastAsia" w:ascii="Times New Roman" w:hAnsi="Times New Roman" w:eastAsia="仿宋_GB2312"/>
          <w:kern w:val="0"/>
          <w:position w:val="-6"/>
          <w:sz w:val="32"/>
          <w:szCs w:val="20"/>
          <w:lang w:val="de-DE"/>
        </w:rPr>
        <w:t>应装备记录装置，用于保存空中交通管制工作席位的背景通信和声音环境，该装置应能保存至少过去</w:t>
      </w:r>
      <w:r>
        <w:rPr>
          <w:rFonts w:ascii="Times New Roman" w:hAnsi="Times New Roman" w:eastAsia="仿宋_GB2312"/>
          <w:kern w:val="0"/>
          <w:position w:val="-6"/>
          <w:sz w:val="32"/>
          <w:szCs w:val="20"/>
          <w:lang w:val="de-DE"/>
        </w:rPr>
        <w:t>24</w:t>
      </w:r>
      <w:r>
        <w:rPr>
          <w:rFonts w:hint="eastAsia" w:ascii="Times New Roman" w:hAnsi="Times New Roman" w:eastAsia="仿宋_GB2312"/>
          <w:kern w:val="0"/>
          <w:position w:val="-6"/>
          <w:sz w:val="32"/>
          <w:szCs w:val="20"/>
          <w:lang w:val="de-DE"/>
        </w:rPr>
        <w:t>小时工作期间的记录。</w:t>
      </w:r>
    </w:p>
    <w:p>
      <w:pPr>
        <w:pStyle w:val="4"/>
        <w:ind w:firstLine="640"/>
      </w:pPr>
      <w:bookmarkStart w:id="1022" w:name="_Toc209259614"/>
      <w:bookmarkEnd w:id="1022"/>
      <w:bookmarkStart w:id="1023" w:name="_Toc209263933"/>
      <w:bookmarkEnd w:id="1023"/>
      <w:bookmarkStart w:id="1024" w:name="_Toc401016832"/>
      <w:bookmarkStart w:id="1025" w:name="_Toc215480124"/>
      <w:bookmarkStart w:id="1026" w:name="_Toc5284"/>
      <w:r>
        <w:rPr>
          <w:rFonts w:hint="eastAsia"/>
        </w:rPr>
        <w:t>【</w:t>
      </w:r>
      <w:bookmarkStart w:id="1027" w:name="OLE_LINK143"/>
      <w:bookmarkStart w:id="1028" w:name="OLE_LINK142"/>
      <w:r>
        <w:rPr>
          <w:rFonts w:hint="eastAsia"/>
        </w:rPr>
        <w:t>配备间隔</w:t>
      </w:r>
      <w:r>
        <w:rPr>
          <w:rFonts w:hint="eastAsia"/>
          <w:lang w:eastAsia="zh"/>
        </w:rPr>
        <w:t>的</w:t>
      </w:r>
      <w:r>
        <w:rPr>
          <w:rFonts w:hint="eastAsia"/>
        </w:rPr>
        <w:t>飞行</w:t>
      </w:r>
      <w:bookmarkEnd w:id="1027"/>
      <w:bookmarkEnd w:id="1028"/>
      <w:r>
        <w:rPr>
          <w:rFonts w:hint="eastAsia"/>
        </w:rPr>
        <w:t>】</w:t>
      </w:r>
      <w:bookmarkEnd w:id="1024"/>
      <w:bookmarkEnd w:id="1025"/>
      <w:bookmarkEnd w:id="1026"/>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空中交通管制单位发布的许可应当为下列飞行配备间隔：</w:t>
      </w:r>
    </w:p>
    <w:p>
      <w:pPr>
        <w:numPr>
          <w:ilvl w:val="0"/>
          <w:numId w:val="19"/>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在</w:t>
      </w:r>
      <w:r>
        <w:rPr>
          <w:rFonts w:ascii="Times New Roman" w:hAnsi="Times New Roman" w:eastAsia="仿宋_GB2312"/>
          <w:sz w:val="32"/>
          <w:szCs w:val="32"/>
        </w:rPr>
        <w:t>A</w:t>
      </w:r>
      <w:r>
        <w:rPr>
          <w:rFonts w:hint="eastAsia" w:ascii="Times New Roman" w:hAnsi="Times New Roman" w:eastAsia="仿宋_GB2312"/>
          <w:sz w:val="32"/>
          <w:szCs w:val="32"/>
        </w:rPr>
        <w:t>、</w:t>
      </w:r>
      <w:r>
        <w:rPr>
          <w:rFonts w:ascii="Times New Roman" w:hAnsi="Times New Roman" w:eastAsia="仿宋_GB2312"/>
          <w:sz w:val="32"/>
          <w:szCs w:val="32"/>
        </w:rPr>
        <w:t>B</w:t>
      </w:r>
      <w:r>
        <w:rPr>
          <w:rFonts w:hint="eastAsia" w:ascii="Times New Roman" w:hAnsi="Times New Roman" w:eastAsia="仿宋_GB2312"/>
          <w:sz w:val="32"/>
          <w:szCs w:val="32"/>
        </w:rPr>
        <w:t>类空域内的所有飞行之间；</w:t>
      </w:r>
    </w:p>
    <w:p>
      <w:pPr>
        <w:numPr>
          <w:ilvl w:val="0"/>
          <w:numId w:val="19"/>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在</w:t>
      </w:r>
      <w:r>
        <w:rPr>
          <w:rFonts w:ascii="Times New Roman" w:hAnsi="Times New Roman" w:eastAsia="仿宋_GB2312"/>
          <w:sz w:val="32"/>
          <w:szCs w:val="32"/>
        </w:rPr>
        <w:t>C</w:t>
      </w:r>
      <w:r>
        <w:rPr>
          <w:rFonts w:hint="eastAsia" w:ascii="Times New Roman" w:hAnsi="Times New Roman" w:eastAsia="仿宋_GB2312"/>
          <w:sz w:val="32"/>
          <w:szCs w:val="32"/>
        </w:rPr>
        <w:t>、</w:t>
      </w:r>
      <w:r>
        <w:rPr>
          <w:rFonts w:ascii="Times New Roman" w:hAnsi="Times New Roman" w:eastAsia="仿宋_GB2312"/>
          <w:sz w:val="32"/>
          <w:szCs w:val="32"/>
        </w:rPr>
        <w:t>D</w:t>
      </w:r>
      <w:r>
        <w:rPr>
          <w:rFonts w:hint="eastAsia" w:ascii="Times New Roman" w:hAnsi="Times New Roman" w:eastAsia="仿宋_GB2312"/>
          <w:sz w:val="32"/>
          <w:szCs w:val="32"/>
        </w:rPr>
        <w:t>、</w:t>
      </w:r>
      <w:r>
        <w:rPr>
          <w:rFonts w:ascii="Times New Roman" w:hAnsi="Times New Roman" w:eastAsia="仿宋_GB2312"/>
          <w:sz w:val="32"/>
          <w:szCs w:val="32"/>
        </w:rPr>
        <w:t>E</w:t>
      </w:r>
      <w:r>
        <w:rPr>
          <w:rFonts w:hint="eastAsia" w:ascii="Times New Roman" w:hAnsi="Times New Roman" w:eastAsia="仿宋_GB2312"/>
          <w:sz w:val="32"/>
          <w:szCs w:val="32"/>
        </w:rPr>
        <w:t>类空域内所有仪表飞行规则飞行之间；</w:t>
      </w:r>
    </w:p>
    <w:p>
      <w:pPr>
        <w:numPr>
          <w:ilvl w:val="0"/>
          <w:numId w:val="19"/>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在</w:t>
      </w:r>
      <w:r>
        <w:rPr>
          <w:rFonts w:ascii="Times New Roman" w:hAnsi="Times New Roman" w:eastAsia="仿宋_GB2312"/>
          <w:sz w:val="32"/>
          <w:szCs w:val="32"/>
        </w:rPr>
        <w:t>C</w:t>
      </w:r>
      <w:r>
        <w:rPr>
          <w:rFonts w:hint="eastAsia" w:ascii="Times New Roman" w:hAnsi="Times New Roman" w:eastAsia="仿宋_GB2312"/>
          <w:sz w:val="32"/>
          <w:szCs w:val="32"/>
        </w:rPr>
        <w:t>类空域内仪表飞行规则飞行与目视飞行规则飞行之间；</w:t>
      </w:r>
    </w:p>
    <w:p>
      <w:pPr>
        <w:numPr>
          <w:ilvl w:val="0"/>
          <w:numId w:val="19"/>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在仪表飞行规则飞行与特殊目视飞行规则飞行之间；</w:t>
      </w:r>
    </w:p>
    <w:p>
      <w:pPr>
        <w:numPr>
          <w:ilvl w:val="0"/>
          <w:numId w:val="19"/>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当民航局有规定时，在特殊目视飞行规则飞行之间。</w:t>
      </w:r>
    </w:p>
    <w:p>
      <w:pPr>
        <w:widowControl/>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但下述情况除外：如民航局有规定，并经航空器驾驶员请求，在上述（二）项提及的</w:t>
      </w:r>
      <w:r>
        <w:rPr>
          <w:rFonts w:ascii="Times New Roman" w:hAnsi="Times New Roman" w:eastAsia="仿宋_GB2312"/>
          <w:sz w:val="32"/>
          <w:szCs w:val="32"/>
        </w:rPr>
        <w:t>D</w:t>
      </w:r>
      <w:r>
        <w:rPr>
          <w:rFonts w:hint="eastAsia" w:ascii="Times New Roman" w:hAnsi="Times New Roman" w:eastAsia="仿宋_GB2312"/>
          <w:sz w:val="32"/>
          <w:szCs w:val="32"/>
        </w:rPr>
        <w:t>、</w:t>
      </w:r>
      <w:r>
        <w:rPr>
          <w:rFonts w:ascii="Times New Roman" w:hAnsi="Times New Roman" w:eastAsia="仿宋_GB2312"/>
          <w:sz w:val="32"/>
          <w:szCs w:val="32"/>
        </w:rPr>
        <w:t>E</w:t>
      </w:r>
      <w:r>
        <w:rPr>
          <w:rFonts w:hint="eastAsia" w:ascii="Times New Roman" w:hAnsi="Times New Roman" w:eastAsia="仿宋_GB2312"/>
          <w:sz w:val="32"/>
          <w:szCs w:val="32"/>
        </w:rPr>
        <w:t>类空域，对于在目视气象条件下飞行的特定航段，空中交通管制单位可不为其配备间隔。</w:t>
      </w:r>
    </w:p>
    <w:p>
      <w:pPr>
        <w:pStyle w:val="4"/>
        <w:ind w:firstLine="640"/>
      </w:pPr>
      <w:bookmarkStart w:id="1029" w:name="_Toc25216"/>
      <w:bookmarkStart w:id="1030" w:name="_Toc215480125"/>
      <w:bookmarkStart w:id="1031" w:name="_Toc443075158"/>
      <w:bookmarkStart w:id="1032" w:name="_Toc209263934"/>
      <w:bookmarkStart w:id="1033" w:name="_Toc209259615"/>
      <w:r>
        <w:rPr>
          <w:rFonts w:hint="eastAsia"/>
        </w:rPr>
        <w:t>【间隔配备方法】</w:t>
      </w:r>
      <w:bookmarkEnd w:id="1029"/>
      <w:bookmarkEnd w:id="1030"/>
      <w:bookmarkEnd w:id="1031"/>
      <w:bookmarkEnd w:id="1032"/>
      <w:bookmarkEnd w:id="1033"/>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空中交通管制单位应当应用下列方法之一配备间隔：</w:t>
      </w:r>
    </w:p>
    <w:p>
      <w:pPr>
        <w:numPr>
          <w:ilvl w:val="0"/>
          <w:numId w:val="20"/>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垂直间隔。航空器在巡航高度的垂直间隔应当通过指定不同的高度来配备，高度的选择详见国家有关规定。使用非规定的高度来配置垂直间隔时，由民航局另行规定；</w:t>
      </w:r>
    </w:p>
    <w:p>
      <w:pPr>
        <w:numPr>
          <w:ilvl w:val="0"/>
          <w:numId w:val="20"/>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水平间隔。包括纵向间隔和横向间隔。</w:t>
      </w:r>
    </w:p>
    <w:p>
      <w:pPr>
        <w:numPr>
          <w:ilvl w:val="3"/>
          <w:numId w:val="20"/>
        </w:numPr>
        <w:ind w:left="0"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纵向间隔：通过保持同向航迹、交叉航迹或者逆向航迹上航空器之间的时间或距离来实现；</w:t>
      </w:r>
    </w:p>
    <w:p>
      <w:pPr>
        <w:numPr>
          <w:ilvl w:val="3"/>
          <w:numId w:val="20"/>
        </w:numPr>
        <w:ind w:left="0"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横向间隔：通过保持航空器在不同的航路航线上或者在不同的地理区域内飞行来实现；</w:t>
      </w:r>
    </w:p>
    <w:p>
      <w:pPr>
        <w:numPr>
          <w:ilvl w:val="0"/>
          <w:numId w:val="20"/>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组合间隔。由垂直间隔和水平间隔混合组成。组合间隔的最低标准可以低于单独的水平或垂直间隔最低标准，但均不得低于各自的一半。空中交通管制单位采用组合间隔应符合民航局相关规定。</w:t>
      </w:r>
    </w:p>
    <w:p>
      <w:pPr>
        <w:pStyle w:val="4"/>
        <w:ind w:firstLine="640"/>
      </w:pPr>
      <w:bookmarkStart w:id="1034" w:name="_Toc179706963"/>
      <w:bookmarkStart w:id="1035" w:name="_Toc209263935"/>
      <w:bookmarkStart w:id="1036" w:name="_Toc31965"/>
      <w:bookmarkStart w:id="1037" w:name="_Toc215480126"/>
      <w:bookmarkStart w:id="1038" w:name="_Toc209259616"/>
      <w:r>
        <w:rPr>
          <w:rFonts w:hint="eastAsia"/>
        </w:rPr>
        <w:t>【对</w:t>
      </w:r>
      <w:r>
        <w:t>RVSM</w:t>
      </w:r>
      <w:r>
        <w:rPr>
          <w:rFonts w:hint="eastAsia"/>
        </w:rPr>
        <w:t>监控单位的要求】</w:t>
      </w:r>
      <w:bookmarkEnd w:id="1034"/>
      <w:bookmarkEnd w:id="1035"/>
      <w:bookmarkEnd w:id="1036"/>
      <w:bookmarkEnd w:id="1037"/>
      <w:bookmarkEnd w:id="1038"/>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对于在缩小垂直间隔标准（</w:t>
      </w:r>
      <w:r>
        <w:rPr>
          <w:rFonts w:ascii="Times New Roman" w:hAnsi="Times New Roman" w:eastAsia="仿宋_GB2312"/>
          <w:kern w:val="0"/>
          <w:position w:val="-6"/>
          <w:sz w:val="32"/>
          <w:szCs w:val="20"/>
          <w:lang w:val="de-DE"/>
        </w:rPr>
        <w:t>RVSM</w:t>
      </w:r>
      <w:r>
        <w:rPr>
          <w:rFonts w:hint="eastAsia" w:ascii="Times New Roman" w:hAnsi="Times New Roman" w:eastAsia="仿宋_GB2312"/>
          <w:kern w:val="0"/>
          <w:position w:val="-6"/>
          <w:sz w:val="32"/>
          <w:szCs w:val="20"/>
          <w:lang w:val="de-DE"/>
        </w:rPr>
        <w:t>）空域运行的航空器，</w:t>
      </w:r>
      <w:r>
        <w:rPr>
          <w:rFonts w:ascii="Times New Roman" w:hAnsi="Times New Roman" w:eastAsia="仿宋_GB2312"/>
          <w:kern w:val="0"/>
          <w:position w:val="-6"/>
          <w:sz w:val="32"/>
          <w:szCs w:val="20"/>
          <w:lang w:val="de-DE"/>
        </w:rPr>
        <w:t>RVSM</w:t>
      </w:r>
      <w:r>
        <w:rPr>
          <w:rFonts w:hint="eastAsia" w:ascii="Times New Roman" w:hAnsi="Times New Roman" w:eastAsia="仿宋_GB2312"/>
          <w:kern w:val="0"/>
          <w:position w:val="-6"/>
          <w:sz w:val="32"/>
          <w:szCs w:val="20"/>
          <w:lang w:val="de-DE"/>
        </w:rPr>
        <w:t>空域监控单位应当按照民航局要求按航空器机型类别对航空器性能和测高系统误差的稳定性进行分析和评估，</w:t>
      </w:r>
      <w:r>
        <w:rPr>
          <w:rFonts w:hint="eastAsia" w:ascii="Times New Roman" w:hAnsi="Times New Roman" w:eastAsia="仿宋_GB2312"/>
          <w:kern w:val="0"/>
          <w:position w:val="-6"/>
          <w:sz w:val="32"/>
          <w:szCs w:val="20"/>
          <w:lang w:val="de-DE" w:eastAsia="zh-CN"/>
        </w:rPr>
        <w:t>根据国家有关规定完成数据出境安全评估后，</w:t>
      </w:r>
      <w:r>
        <w:rPr>
          <w:rFonts w:hint="eastAsia" w:ascii="Times New Roman" w:hAnsi="Times New Roman" w:eastAsia="仿宋_GB2312"/>
          <w:kern w:val="0"/>
          <w:position w:val="-6"/>
          <w:sz w:val="32"/>
          <w:szCs w:val="20"/>
          <w:lang w:val="de-DE"/>
        </w:rPr>
        <w:t>并按需向国际民航组织及其他规定的单位提供监控方案和数据，以确保使用该垂直间隔标准能够满足目标安全水平。</w:t>
      </w:r>
    </w:p>
    <w:p>
      <w:pPr>
        <w:pStyle w:val="4"/>
        <w:ind w:firstLine="640"/>
      </w:pPr>
      <w:bookmarkStart w:id="1039" w:name="_Toc209263936"/>
      <w:bookmarkStart w:id="1040" w:name="_Toc209259617"/>
      <w:bookmarkStart w:id="1041" w:name="_Toc215480127"/>
      <w:bookmarkStart w:id="1042" w:name="_Toc458380951"/>
      <w:bookmarkStart w:id="1043" w:name="_Toc29096"/>
      <w:r>
        <w:rPr>
          <w:rFonts w:hint="eastAsia"/>
        </w:rPr>
        <w:t>【</w:t>
      </w:r>
      <w:r>
        <w:t>RCP/RSP</w:t>
      </w:r>
      <w:r>
        <w:rPr>
          <w:rFonts w:hint="eastAsia"/>
        </w:rPr>
        <w:t>监控方案】</w:t>
      </w:r>
      <w:bookmarkEnd w:id="1039"/>
      <w:bookmarkEnd w:id="1040"/>
      <w:bookmarkEnd w:id="1041"/>
      <w:bookmarkEnd w:id="1042"/>
      <w:bookmarkEnd w:id="1043"/>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当应用RCP/RSP规范时，相关监控单位应当按照民航局规定，对基础设施和参与航空器的性能与RCP/RSP规范是否相符进行监控，</w:t>
      </w:r>
      <w:r>
        <w:rPr>
          <w:rFonts w:hint="eastAsia" w:ascii="Times New Roman" w:hAnsi="Times New Roman" w:eastAsia="仿宋_GB2312"/>
          <w:kern w:val="0"/>
          <w:position w:val="-6"/>
          <w:sz w:val="32"/>
          <w:szCs w:val="20"/>
          <w:lang w:val="de-DE" w:eastAsia="zh-CN"/>
        </w:rPr>
        <w:t>根据国家有关规定完成数据出境安全评估后，</w:t>
      </w:r>
      <w:r>
        <w:rPr>
          <w:rFonts w:hint="eastAsia" w:ascii="Times New Roman" w:hAnsi="Times New Roman" w:eastAsia="仿宋_GB2312"/>
          <w:kern w:val="0"/>
          <w:position w:val="-6"/>
          <w:sz w:val="32"/>
          <w:szCs w:val="20"/>
          <w:lang w:val="de-DE"/>
        </w:rPr>
        <w:t>并按需向国际民航组织及其他规定的单位提供监控方案和数据，以确保在适用空域的运行继续达到安全目标。监控方案的范围应足以对通信和监视性能进行评估。</w:t>
      </w:r>
    </w:p>
    <w:p>
      <w:pPr>
        <w:pStyle w:val="4"/>
        <w:ind w:firstLine="640"/>
        <w:rPr>
          <w:rFonts w:cstheme="majorBidi"/>
        </w:rPr>
      </w:pPr>
      <w:bookmarkStart w:id="1044" w:name="_Toc1390760315"/>
      <w:bookmarkStart w:id="1045" w:name="_Toc6296"/>
      <w:bookmarkStart w:id="1046" w:name="_Toc215480128"/>
      <w:r>
        <w:rPr>
          <w:rFonts w:hint="eastAsia"/>
        </w:rPr>
        <w:t>【机场和进近管制工作程序要求】</w:t>
      </w:r>
      <w:bookmarkEnd w:id="1044"/>
      <w:bookmarkEnd w:id="1045"/>
      <w:bookmarkEnd w:id="1046"/>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单位应当按照民航局</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工作规定和程序提供服务。</w:t>
      </w:r>
    </w:p>
    <w:p>
      <w:pPr>
        <w:pStyle w:val="4"/>
        <w:ind w:firstLine="640"/>
        <w:rPr>
          <w:rFonts w:cstheme="majorBidi"/>
        </w:rPr>
      </w:pPr>
      <w:bookmarkStart w:id="1047" w:name="_Toc24835"/>
      <w:bookmarkStart w:id="1048" w:name="_Toc724318386"/>
      <w:bookmarkStart w:id="1049" w:name="_Toc215480129"/>
      <w:r>
        <w:rPr>
          <w:rFonts w:hint="eastAsia"/>
        </w:rPr>
        <w:t>【机场机动区内目视管制信号】</w:t>
      </w:r>
      <w:bookmarkEnd w:id="1047"/>
      <w:bookmarkEnd w:id="1048"/>
      <w:bookmarkEnd w:id="1049"/>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机场助航灯光不连续提供使用的，机场灯光管理单位应当按照规定管理灯光。塔台管制单位应当与机场管理机构共同制定灯光运行的具体办法，明确相互职责和通报程序。</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夜间、昼间能见度小于</w:t>
      </w:r>
      <w:r>
        <w:rPr>
          <w:rFonts w:ascii="Times New Roman" w:hAnsi="Times New Roman" w:eastAsia="仿宋_GB2312"/>
          <w:sz w:val="32"/>
          <w:szCs w:val="32"/>
        </w:rPr>
        <w:t>2</w:t>
      </w:r>
      <w:r>
        <w:rPr>
          <w:rFonts w:hint="eastAsia" w:ascii="Times New Roman" w:hAnsi="Times New Roman" w:eastAsia="仿宋_GB2312"/>
          <w:sz w:val="32"/>
          <w:szCs w:val="32"/>
        </w:rPr>
        <w:t>千米时或者必要时，在机场活动区内活动的一切航空器应当显示以下灯光：</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（一）引起对该航空器注意的防撞灯；</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（二）用以显示该航空器相对航径的航行灯；</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（三）显示航空器结构外端的灯光；</w:t>
      </w:r>
    </w:p>
    <w:p>
      <w:pPr>
        <w:ind w:left="210" w:leftChars="100" w:firstLine="320" w:firstLineChars="100"/>
        <w:rPr>
          <w:rFonts w:ascii="Times New Roman" w:hAnsi="Times New Roman" w:eastAsia="仿宋_GB2312"/>
          <w:sz w:val="32"/>
          <w:szCs w:val="32"/>
        </w:rPr>
      </w:pPr>
      <w:r>
        <w:rPr>
          <w:rFonts w:hint="eastAsia" w:ascii="Times New Roman" w:hAnsi="Times New Roman" w:eastAsia="仿宋_GB2312"/>
          <w:sz w:val="32"/>
          <w:szCs w:val="32"/>
        </w:rPr>
        <w:t>（四）显示航空器发动机已经开车的灯光。</w:t>
      </w:r>
    </w:p>
    <w:p>
      <w:pPr>
        <w:pStyle w:val="4"/>
        <w:ind w:firstLine="640"/>
        <w:rPr>
          <w:rFonts w:cstheme="majorBidi"/>
        </w:rPr>
      </w:pPr>
      <w:bookmarkStart w:id="1050" w:name="_Toc215480130"/>
      <w:bookmarkStart w:id="1051" w:name="_Toc1729449868"/>
      <w:bookmarkStart w:id="1052" w:name="_Toc10367"/>
      <w:r>
        <w:rPr>
          <w:rFonts w:hint="eastAsia"/>
        </w:rPr>
        <w:t>【跑道的选择和使用】</w:t>
      </w:r>
      <w:bookmarkEnd w:id="1050"/>
      <w:bookmarkEnd w:id="1051"/>
      <w:bookmarkEnd w:id="1052"/>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塔台管制员选择使用跑道时，应考虑航空器性能和地面风向、风速，还应当考虑跑道的长度、坡度、进离场程序、净空条件、助航设备等条件。管制单位应当按照民航局有关要求执行。</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如果航空器驾驶员认为管制员指定的使用跑道不适于相关的飞行，可请求使用另一条跑道，如果情况允许，管制员应发出相应许可。</w:t>
      </w:r>
    </w:p>
    <w:p>
      <w:pPr>
        <w:pStyle w:val="4"/>
        <w:ind w:firstLine="640"/>
        <w:rPr>
          <w:rFonts w:cstheme="majorBidi"/>
        </w:rPr>
      </w:pPr>
      <w:bookmarkStart w:id="1053" w:name="_Toc439148728"/>
      <w:bookmarkStart w:id="1054" w:name="_Toc215480131"/>
      <w:bookmarkStart w:id="1055" w:name="_Toc9858"/>
      <w:r>
        <w:rPr>
          <w:rFonts w:hint="eastAsia"/>
        </w:rPr>
        <w:t>【指令和许可有效时间】</w:t>
      </w:r>
      <w:bookmarkEnd w:id="1053"/>
      <w:bookmarkEnd w:id="1054"/>
      <w:bookmarkEnd w:id="1055"/>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管制单位应综合评估机场跑道和滑行道布局、航空器性能、驾驶员能力等因素，按需确定管制指令和许可的有效时间，并通过航空情报资料汇编或者航行通告的方式予以公布。运行中航空器驾驶员不能满足跑道占用时间要求的，应当及时通知管制单位。</w:t>
      </w:r>
    </w:p>
    <w:p>
      <w:pPr>
        <w:pStyle w:val="4"/>
        <w:ind w:firstLine="640"/>
        <w:rPr>
          <w:lang w:eastAsia="zh"/>
        </w:rPr>
      </w:pPr>
      <w:r>
        <w:rPr>
          <w:rFonts w:hint="eastAsia"/>
        </w:rPr>
        <w:t xml:space="preserve"> </w:t>
      </w:r>
      <w:bookmarkStart w:id="1056" w:name="_Toc954154286"/>
      <w:bookmarkStart w:id="1057" w:name="_Toc215480132"/>
      <w:bookmarkStart w:id="1058" w:name="_Toc19207"/>
      <w:r>
        <w:rPr>
          <w:rFonts w:hint="eastAsia"/>
        </w:rPr>
        <w:t>【</w:t>
      </w:r>
      <w:r>
        <w:rPr>
          <w:rFonts w:hint="eastAsia"/>
          <w:lang w:eastAsia="zh"/>
        </w:rPr>
        <w:t>管制的终止</w:t>
      </w:r>
      <w:r>
        <w:rPr>
          <w:rFonts w:hint="eastAsia"/>
        </w:rPr>
        <w:t>】</w:t>
      </w:r>
      <w:bookmarkEnd w:id="1056"/>
      <w:bookmarkEnd w:id="1057"/>
      <w:bookmarkEnd w:id="1058"/>
    </w:p>
    <w:p>
      <w:pPr>
        <w:ind w:firstLine="640" w:firstLineChars="200"/>
        <w:rPr>
          <w:rFonts w:ascii="Times New Roman" w:hAnsi="Times New Roman" w:eastAsia="仿宋_GB2312"/>
          <w:sz w:val="32"/>
          <w:szCs w:val="32"/>
          <w:lang w:eastAsia="zh"/>
        </w:rPr>
      </w:pPr>
      <w:r>
        <w:rPr>
          <w:rFonts w:hint="eastAsia" w:ascii="Times New Roman" w:hAnsi="Times New Roman" w:eastAsia="仿宋_GB2312"/>
          <w:sz w:val="32"/>
          <w:szCs w:val="32"/>
          <w:lang w:eastAsia="zh"/>
        </w:rPr>
        <w:t>航空器一旦</w:t>
      </w:r>
      <w:r>
        <w:rPr>
          <w:rFonts w:hint="eastAsia" w:ascii="Times New Roman" w:hAnsi="Times New Roman" w:eastAsia="仿宋_GB2312"/>
          <w:sz w:val="32"/>
          <w:szCs w:val="32"/>
        </w:rPr>
        <w:t>按照规则</w:t>
      </w:r>
      <w:r>
        <w:rPr>
          <w:rFonts w:hint="eastAsia" w:ascii="Times New Roman" w:hAnsi="Times New Roman" w:eastAsia="仿宋_GB2312"/>
          <w:sz w:val="32"/>
          <w:szCs w:val="32"/>
          <w:lang w:eastAsia="zh"/>
        </w:rPr>
        <w:t>不再</w:t>
      </w:r>
      <w:r>
        <w:rPr>
          <w:rFonts w:hint="eastAsia" w:ascii="Times New Roman" w:hAnsi="Times New Roman" w:eastAsia="仿宋_GB2312"/>
          <w:sz w:val="32"/>
          <w:szCs w:val="32"/>
        </w:rPr>
        <w:t>需要</w:t>
      </w:r>
      <w:r>
        <w:rPr>
          <w:rFonts w:hint="eastAsia" w:ascii="Times New Roman" w:hAnsi="Times New Roman" w:eastAsia="仿宋_GB2312"/>
          <w:sz w:val="32"/>
          <w:szCs w:val="32"/>
          <w:lang w:eastAsia="zh"/>
        </w:rPr>
        <w:t>接受空中交通管制服务，</w:t>
      </w:r>
      <w:r>
        <w:rPr>
          <w:rFonts w:hint="eastAsia" w:ascii="Times New Roman" w:hAnsi="Times New Roman" w:eastAsia="仿宋_GB2312"/>
          <w:sz w:val="32"/>
          <w:szCs w:val="32"/>
        </w:rPr>
        <w:t>包括离开管制空域或取消其仪表飞行规则飞行且不再需要管制服务时，</w:t>
      </w:r>
      <w:r>
        <w:rPr>
          <w:rFonts w:hint="eastAsia" w:ascii="Times New Roman" w:hAnsi="Times New Roman" w:eastAsia="仿宋_GB2312"/>
          <w:sz w:val="32"/>
          <w:szCs w:val="32"/>
          <w:lang w:eastAsia="zh"/>
        </w:rPr>
        <w:t>应立即向相关空中交通管制单位通报。在管制机场着陆</w:t>
      </w:r>
      <w:r>
        <w:rPr>
          <w:rFonts w:hint="eastAsia" w:ascii="Times New Roman" w:hAnsi="Times New Roman" w:eastAsia="仿宋_GB2312"/>
          <w:sz w:val="32"/>
          <w:szCs w:val="32"/>
        </w:rPr>
        <w:t>后不再需要</w:t>
      </w:r>
      <w:r>
        <w:rPr>
          <w:rFonts w:hint="eastAsia" w:ascii="Times New Roman" w:hAnsi="Times New Roman" w:eastAsia="仿宋_GB2312"/>
          <w:sz w:val="32"/>
          <w:szCs w:val="32"/>
          <w:lang w:eastAsia="zh"/>
        </w:rPr>
        <w:t>接受空中交通管制服务</w:t>
      </w:r>
      <w:r>
        <w:rPr>
          <w:rFonts w:hint="eastAsia" w:ascii="Times New Roman" w:hAnsi="Times New Roman" w:eastAsia="仿宋_GB2312"/>
          <w:sz w:val="32"/>
          <w:szCs w:val="32"/>
        </w:rPr>
        <w:t>的情况除</w:t>
      </w:r>
      <w:r>
        <w:rPr>
          <w:rFonts w:hint="eastAsia" w:ascii="Times New Roman" w:hAnsi="Times New Roman" w:eastAsia="仿宋_GB2312"/>
          <w:sz w:val="32"/>
          <w:szCs w:val="32"/>
          <w:lang w:eastAsia="zh"/>
        </w:rPr>
        <w:t>外</w:t>
      </w:r>
      <w:r>
        <w:rPr>
          <w:rFonts w:hint="eastAsia" w:ascii="Times New Roman" w:hAnsi="Times New Roman" w:eastAsia="仿宋_GB2312"/>
          <w:sz w:val="32"/>
          <w:szCs w:val="32"/>
        </w:rPr>
        <w:t>。</w:t>
      </w:r>
    </w:p>
    <w:p>
      <w:pPr>
        <w:pStyle w:val="4"/>
        <w:ind w:firstLine="640"/>
        <w:rPr>
          <w:rFonts w:cstheme="majorBidi"/>
        </w:rPr>
      </w:pPr>
      <w:bookmarkStart w:id="1059" w:name="_Toc28160"/>
      <w:bookmarkStart w:id="1060" w:name="_Toc215480133"/>
      <w:bookmarkStart w:id="1061" w:name="_Toc1587150087"/>
      <w:r>
        <w:rPr>
          <w:rFonts w:hint="eastAsia"/>
        </w:rPr>
        <w:t>【多跑道运行】</w:t>
      </w:r>
      <w:bookmarkEnd w:id="1059"/>
      <w:bookmarkEnd w:id="1060"/>
      <w:bookmarkEnd w:id="1061"/>
    </w:p>
    <w:p>
      <w:pPr>
        <w:ind w:firstLine="645"/>
        <w:rPr>
          <w:rFonts w:ascii="Times New Roman" w:hAnsi="Times New Roman" w:eastAsia="仿宋_GB2312"/>
          <w:sz w:val="32"/>
          <w:szCs w:val="32"/>
        </w:rPr>
      </w:pPr>
      <w:r>
        <w:rPr>
          <w:rFonts w:hint="eastAsia" w:ascii="Times New Roman" w:hAnsi="Times New Roman" w:eastAsia="仿宋_GB2312"/>
          <w:sz w:val="32"/>
          <w:szCs w:val="32"/>
        </w:rPr>
        <w:t>在多跑道机场，实施平行跑道同时运行或交叉汇聚（非平行）跑道运行的单位和人员，应当按照民航局相关规定执行。</w:t>
      </w:r>
    </w:p>
    <w:p>
      <w:pPr>
        <w:pStyle w:val="4"/>
        <w:ind w:firstLine="640"/>
        <w:rPr>
          <w:rFonts w:cstheme="majorBidi"/>
        </w:rPr>
      </w:pPr>
      <w:r>
        <w:t xml:space="preserve"> </w:t>
      </w:r>
      <w:bookmarkStart w:id="1062" w:name="_Toc215480134"/>
      <w:bookmarkStart w:id="1063" w:name="_Toc1480011327"/>
      <w:bookmarkStart w:id="1064" w:name="_Toc20204"/>
      <w:r>
        <w:rPr>
          <w:rFonts w:hint="eastAsia"/>
        </w:rPr>
        <w:t>【全天候运行的管制服务】</w:t>
      </w:r>
      <w:bookmarkEnd w:id="1062"/>
      <w:bookmarkEnd w:id="1063"/>
      <w:bookmarkEnd w:id="1064"/>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全天候运行机场的管制单位应当按民航局规定，会同机场有关单位共同制定低能见度运行工作程序，并对管制人员进行相应的培训。</w:t>
      </w:r>
    </w:p>
    <w:p>
      <w:pPr>
        <w:pStyle w:val="4"/>
        <w:ind w:firstLine="640"/>
        <w:rPr>
          <w:rFonts w:cstheme="majorBidi"/>
        </w:rPr>
      </w:pPr>
      <w:bookmarkStart w:id="1065" w:name="_Toc215480135"/>
      <w:bookmarkStart w:id="1066" w:name="_Toc70322672"/>
      <w:bookmarkStart w:id="1067" w:name="_Toc7250"/>
      <w:r>
        <w:rPr>
          <w:rFonts w:hint="eastAsia"/>
        </w:rPr>
        <w:t>【目视进近和目视间隔】</w:t>
      </w:r>
      <w:bookmarkEnd w:id="1065"/>
      <w:bookmarkEnd w:id="1066"/>
      <w:bookmarkEnd w:id="1067"/>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满足条件时，管制单位可以按照民航局有关要求实施目视进近方式运行。实施目视进近的航空器驾驶员应当熟悉机场以及机场周围地形地貌，保持同跑道前序航空器或机场持续能见，保持航空器与地面障碍物之间的安全间隔。</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当航空器驾驶员应用目视间隔时，管制单位应当对航空器动态进行监视，必要时向航空器驾驶员通报交通信息。航空器驾驶员应始终目视其它相关航空器，并保持安全间隔。</w:t>
      </w:r>
    </w:p>
    <w:p>
      <w:pPr>
        <w:pStyle w:val="4"/>
        <w:ind w:firstLine="640"/>
      </w:pPr>
      <w:bookmarkStart w:id="1068" w:name="_Toc215480136"/>
      <w:bookmarkStart w:id="1069" w:name="_Toc14996"/>
      <w:bookmarkStart w:id="1070" w:name="_Toc1533951827"/>
      <w:r>
        <w:rPr>
          <w:rFonts w:hint="eastAsia"/>
        </w:rPr>
        <w:t>【航空器水上运行管制】</w:t>
      </w:r>
      <w:bookmarkEnd w:id="1068"/>
      <w:bookmarkEnd w:id="1069"/>
      <w:bookmarkEnd w:id="1070"/>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航空器在水面上运行的空中交通管制服务，按民航局有关规定执行。</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航空器在水上着陆、起飞时，应当远避船舶，以免妨碍其航行。</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水上航空器在滑行或者牵引中，与船只对头或者交叉相遇，应当按照航空器滑行或者牵引时相遇的避让方法避让。</w:t>
      </w:r>
    </w:p>
    <w:p>
      <w:pPr>
        <w:pStyle w:val="3"/>
      </w:pPr>
      <w:bookmarkStart w:id="1071" w:name="_Toc209223907"/>
      <w:bookmarkEnd w:id="1071"/>
      <w:bookmarkStart w:id="1072" w:name="_Toc209264821"/>
      <w:bookmarkEnd w:id="1072"/>
      <w:bookmarkStart w:id="1073" w:name="_Toc209258951"/>
      <w:bookmarkEnd w:id="1073"/>
      <w:bookmarkStart w:id="1074" w:name="_Toc209223909"/>
      <w:bookmarkEnd w:id="1074"/>
      <w:bookmarkStart w:id="1075" w:name="_Toc209256503"/>
      <w:bookmarkEnd w:id="1075"/>
      <w:bookmarkStart w:id="1076" w:name="_Toc209223908"/>
      <w:bookmarkEnd w:id="1076"/>
      <w:bookmarkStart w:id="1077" w:name="_Toc209256502"/>
      <w:bookmarkEnd w:id="1077"/>
      <w:bookmarkStart w:id="1078" w:name="_Toc209256501"/>
      <w:bookmarkEnd w:id="1078"/>
      <w:bookmarkStart w:id="1079" w:name="_Toc209221190"/>
      <w:bookmarkEnd w:id="1079"/>
      <w:bookmarkStart w:id="1080" w:name="_Toc209259619"/>
      <w:bookmarkEnd w:id="1080"/>
      <w:bookmarkStart w:id="1081" w:name="_Toc209259621"/>
      <w:bookmarkEnd w:id="1081"/>
      <w:bookmarkStart w:id="1082" w:name="_Toc209263939"/>
      <w:bookmarkEnd w:id="1082"/>
      <w:bookmarkStart w:id="1083" w:name="_Toc209258411"/>
      <w:bookmarkEnd w:id="1083"/>
      <w:bookmarkStart w:id="1084" w:name="_Toc209276111"/>
      <w:bookmarkEnd w:id="1084"/>
      <w:bookmarkStart w:id="1085" w:name="_Toc209276110"/>
      <w:bookmarkEnd w:id="1085"/>
      <w:bookmarkStart w:id="1086" w:name="_Toc209258952"/>
      <w:bookmarkEnd w:id="1086"/>
      <w:bookmarkStart w:id="1087" w:name="_Toc209258950"/>
      <w:bookmarkEnd w:id="1087"/>
      <w:bookmarkStart w:id="1088" w:name="_Toc209263938"/>
      <w:bookmarkEnd w:id="1088"/>
      <w:bookmarkStart w:id="1089" w:name="_Toc209258412"/>
      <w:bookmarkEnd w:id="1089"/>
      <w:bookmarkStart w:id="1090" w:name="_Toc209259620"/>
      <w:bookmarkEnd w:id="1090"/>
      <w:bookmarkStart w:id="1091" w:name="_Toc209221189"/>
      <w:bookmarkEnd w:id="1091"/>
      <w:bookmarkStart w:id="1092" w:name="_Toc209263940"/>
      <w:bookmarkEnd w:id="1092"/>
      <w:bookmarkStart w:id="1093" w:name="_Toc209264823"/>
      <w:bookmarkEnd w:id="1093"/>
      <w:bookmarkStart w:id="1094" w:name="_Toc209276112"/>
      <w:bookmarkEnd w:id="1094"/>
      <w:bookmarkStart w:id="1095" w:name="_Toc209221191"/>
      <w:bookmarkEnd w:id="1095"/>
      <w:bookmarkStart w:id="1096" w:name="_Toc209264822"/>
      <w:bookmarkEnd w:id="1096"/>
      <w:bookmarkStart w:id="1097" w:name="_Toc209258413"/>
      <w:bookmarkEnd w:id="1097"/>
      <w:bookmarkStart w:id="1098" w:name="_Toc1949"/>
      <w:bookmarkStart w:id="1099" w:name="_Toc215480137"/>
      <w:bookmarkStart w:id="1100" w:name="_Toc209259622"/>
      <w:bookmarkStart w:id="1101" w:name="_Toc209263941"/>
      <w:bookmarkStart w:id="1102" w:name="_Toc2116502265"/>
      <w:r>
        <w:rPr>
          <w:rFonts w:hint="eastAsia"/>
        </w:rPr>
        <w:t>间隔标准</w:t>
      </w:r>
      <w:bookmarkEnd w:id="1098"/>
      <w:bookmarkEnd w:id="1099"/>
      <w:bookmarkEnd w:id="1100"/>
      <w:bookmarkEnd w:id="1101"/>
      <w:bookmarkEnd w:id="1102"/>
    </w:p>
    <w:p>
      <w:pPr>
        <w:pStyle w:val="4"/>
        <w:ind w:firstLine="640"/>
      </w:pPr>
      <w:bookmarkStart w:id="1103" w:name="_Toc61659419"/>
      <w:bookmarkStart w:id="1104" w:name="_Toc209263942"/>
      <w:bookmarkStart w:id="1105" w:name="_Toc209259623"/>
      <w:bookmarkStart w:id="1106" w:name="_Toc215480138"/>
      <w:bookmarkStart w:id="1107" w:name="_Toc14208"/>
      <w:r>
        <w:rPr>
          <w:rFonts w:hint="eastAsia"/>
        </w:rPr>
        <w:t>【遵守间隔标准的要求】</w:t>
      </w:r>
      <w:bookmarkEnd w:id="1103"/>
      <w:bookmarkEnd w:id="1104"/>
      <w:bookmarkEnd w:id="1105"/>
      <w:bookmarkEnd w:id="1106"/>
      <w:bookmarkEnd w:id="1107"/>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单位应当遵守</w:t>
      </w:r>
      <w:r>
        <w:rPr>
          <w:rFonts w:hint="eastAsia" w:ascii="Times New Roman" w:hAnsi="Times New Roman" w:eastAsia="仿宋_GB2312"/>
          <w:sz w:val="32"/>
          <w:szCs w:val="32"/>
          <w:lang w:eastAsia="zh-CN"/>
        </w:rPr>
        <w:t>国家和</w:t>
      </w:r>
      <w:r>
        <w:rPr>
          <w:rFonts w:hint="eastAsia" w:ascii="Times New Roman" w:hAnsi="Times New Roman" w:eastAsia="仿宋_GB2312"/>
          <w:sz w:val="32"/>
          <w:szCs w:val="32"/>
        </w:rPr>
        <w:t>民航局制定的间隔标准。</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ab/>
      </w:r>
      <w:r>
        <w:rPr>
          <w:rFonts w:hint="eastAsia" w:ascii="Times New Roman" w:hAnsi="Times New Roman" w:eastAsia="仿宋_GB2312"/>
          <w:sz w:val="32"/>
          <w:szCs w:val="32"/>
        </w:rPr>
        <w:t>在中华人民共和国领空内的航路航线或部分航段上，如</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所使用的导航设备或运行情况未包括在相应间隔标准规定中，</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单位可根据实际情况，与航空器运营人协商，提出其他管制间隔，按照第二章规定报民航局批准后实施。</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由我国提供</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的公海空域，</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单位选择使用的间隔标准，应按照地区空中航行协议或国际民航组织间隔标准确定，经民航局批准后实施。</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国家航空器和民用航空器在同一空域内管制间隔另有规定的按规定执行，但不得低于民航使用的间隔标准。</w:t>
      </w:r>
    </w:p>
    <w:p>
      <w:pPr>
        <w:pStyle w:val="4"/>
        <w:ind w:firstLine="640"/>
      </w:pPr>
      <w:bookmarkStart w:id="1108" w:name="_Toc215480139"/>
      <w:bookmarkStart w:id="1109" w:name="_Toc1455504428"/>
      <w:bookmarkStart w:id="1110" w:name="_Toc209263944"/>
      <w:bookmarkStart w:id="1111" w:name="_Toc209259625"/>
      <w:bookmarkStart w:id="1112" w:name="_Toc30608"/>
      <w:r>
        <w:rPr>
          <w:rFonts w:hint="eastAsia"/>
        </w:rPr>
        <w:t>【相邻管制单位间隔标准协商】</w:t>
      </w:r>
      <w:bookmarkEnd w:id="1108"/>
      <w:bookmarkEnd w:id="1109"/>
      <w:bookmarkEnd w:id="1110"/>
      <w:bookmarkEnd w:id="1111"/>
      <w:bookmarkEnd w:id="1112"/>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在下列情况下，空中交通管制单位在相关空域内选择间隔标准时，两个相邻管制单位应当进行协商：</w:t>
      </w:r>
    </w:p>
    <w:p>
      <w:pPr>
        <w:numPr>
          <w:ilvl w:val="0"/>
          <w:numId w:val="21"/>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由一个空域进入另一个相邻空域的飞行；</w:t>
      </w:r>
    </w:p>
    <w:p>
      <w:pPr>
        <w:numPr>
          <w:ilvl w:val="0"/>
          <w:numId w:val="21"/>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航路航线距离相邻空域共同边界的距离小于民航局规定的间隔标准。</w:t>
      </w:r>
    </w:p>
    <w:p>
      <w:pPr>
        <w:pStyle w:val="4"/>
        <w:ind w:firstLine="640"/>
      </w:pPr>
      <w:bookmarkStart w:id="1113" w:name="_Toc1154121970"/>
      <w:bookmarkStart w:id="1114" w:name="_Toc215480140"/>
      <w:bookmarkStart w:id="1115" w:name="_Toc18986"/>
      <w:bookmarkStart w:id="1116" w:name="_Toc209263945"/>
      <w:bookmarkStart w:id="1117" w:name="_Toc209259626"/>
      <w:r>
        <w:rPr>
          <w:rFonts w:hint="eastAsia"/>
        </w:rPr>
        <w:t>【间隔标准的通知】</w:t>
      </w:r>
      <w:bookmarkEnd w:id="1113"/>
      <w:bookmarkEnd w:id="1114"/>
      <w:bookmarkEnd w:id="1115"/>
      <w:bookmarkEnd w:id="1116"/>
      <w:bookmarkEnd w:id="1117"/>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空中交通管制单位应当把在相关空域内选用的间隔标准详细内容及其适用范围通知下列单位：</w:t>
      </w:r>
    </w:p>
    <w:p>
      <w:pPr>
        <w:numPr>
          <w:ilvl w:val="0"/>
          <w:numId w:val="22"/>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有关空中交通管制单位；</w:t>
      </w:r>
    </w:p>
    <w:p>
      <w:pPr>
        <w:numPr>
          <w:ilvl w:val="0"/>
          <w:numId w:val="22"/>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航空情报服务单位（通过航空情报资料发布）。</w:t>
      </w:r>
    </w:p>
    <w:p>
      <w:pPr>
        <w:pStyle w:val="4"/>
        <w:ind w:firstLine="640"/>
        <w:rPr>
          <w:rFonts w:cstheme="majorBidi"/>
        </w:rPr>
      </w:pPr>
      <w:bookmarkStart w:id="1118" w:name="_Toc215480141"/>
      <w:bookmarkStart w:id="1119" w:name="_Toc106402273"/>
      <w:bookmarkStart w:id="1120" w:name="_Toc21553"/>
      <w:r>
        <w:rPr>
          <w:rFonts w:hint="eastAsia"/>
        </w:rPr>
        <w:t>【配备间隔选择依据】</w:t>
      </w:r>
      <w:bookmarkEnd w:id="1118"/>
      <w:bookmarkEnd w:id="1119"/>
      <w:bookmarkEnd w:id="1120"/>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管制单位应当根据导航、通信、监视等管制条件，合理选择配备间隔的方法。任何情况下，为航空器配备至少一种管制间隔。所采用的管制间隔，应当符合间隔标准，同时，为了加速空中交通流量，也应当充分合理使用间隔，避免间隔过大。</w:t>
      </w:r>
    </w:p>
    <w:p>
      <w:pPr>
        <w:ind w:firstLine="640" w:firstLineChars="200"/>
        <w:rPr>
          <w:rFonts w:ascii="Times New Roman" w:hAnsi="Times New Roman" w:eastAsia="仿宋_GB2312"/>
          <w:sz w:val="32"/>
          <w:szCs w:val="32"/>
        </w:rPr>
      </w:pPr>
    </w:p>
    <w:p>
      <w:pPr>
        <w:pStyle w:val="3"/>
      </w:pPr>
      <w:bookmarkStart w:id="1121" w:name="_Toc2022772666"/>
      <w:bookmarkStart w:id="1122" w:name="_Toc16905"/>
      <w:bookmarkStart w:id="1123" w:name="_Toc209263946"/>
      <w:bookmarkStart w:id="1124" w:name="_Toc209259627"/>
      <w:bookmarkStart w:id="1125" w:name="_Toc215480142"/>
      <w:r>
        <w:rPr>
          <w:rFonts w:hint="eastAsia"/>
        </w:rPr>
        <w:t>管制权和责任</w:t>
      </w:r>
      <w:bookmarkEnd w:id="1121"/>
      <w:bookmarkEnd w:id="1122"/>
      <w:bookmarkEnd w:id="1123"/>
      <w:bookmarkEnd w:id="1124"/>
      <w:bookmarkEnd w:id="1125"/>
    </w:p>
    <w:p>
      <w:pPr>
        <w:pStyle w:val="4"/>
        <w:ind w:firstLine="640"/>
      </w:pPr>
      <w:bookmarkStart w:id="1126" w:name="_Toc209263947"/>
      <w:bookmarkEnd w:id="1126"/>
      <w:bookmarkStart w:id="1127" w:name="_Toc209259628"/>
      <w:bookmarkEnd w:id="1127"/>
      <w:bookmarkStart w:id="1128" w:name="_Toc215480143"/>
      <w:bookmarkStart w:id="1129" w:name="_Toc24677"/>
      <w:bookmarkStart w:id="1130" w:name="_Toc1411684892"/>
      <w:r>
        <w:rPr>
          <w:rFonts w:hint="eastAsia"/>
        </w:rPr>
        <w:t>【</w:t>
      </w:r>
      <w:r>
        <w:rPr>
          <w:rFonts w:hint="eastAsia"/>
          <w:lang w:eastAsia="zh"/>
        </w:rPr>
        <w:t>每次飞行的管制责任</w:t>
      </w:r>
      <w:r>
        <w:rPr>
          <w:rFonts w:hint="eastAsia"/>
        </w:rPr>
        <w:t>】</w:t>
      </w:r>
      <w:bookmarkEnd w:id="1128"/>
      <w:bookmarkEnd w:id="1129"/>
      <w:bookmarkEnd w:id="1130"/>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同一时间受管制的飞行只接受一个空中交通管制单位提供的空中交通管制服务。</w:t>
      </w:r>
    </w:p>
    <w:p>
      <w:pPr>
        <w:pStyle w:val="4"/>
        <w:ind w:firstLine="640"/>
        <w:rPr>
          <w:rFonts w:ascii="Times New Roman" w:hAnsi="Times New Roman"/>
        </w:rPr>
      </w:pPr>
      <w:bookmarkStart w:id="1131" w:name="_Toc209263948"/>
      <w:bookmarkEnd w:id="1131"/>
      <w:bookmarkStart w:id="1132" w:name="_Toc209259629"/>
      <w:bookmarkEnd w:id="1132"/>
      <w:bookmarkStart w:id="1133" w:name="_Toc1215530436"/>
      <w:bookmarkStart w:id="1134" w:name="_Toc215480144"/>
      <w:bookmarkStart w:id="1135" w:name="_Toc27288"/>
      <w:r>
        <w:rPr>
          <w:rFonts w:hint="eastAsia" w:ascii="Times New Roman" w:hAnsi="Times New Roman"/>
        </w:rPr>
        <w:t>【</w:t>
      </w:r>
      <w:r>
        <w:rPr>
          <w:rFonts w:hint="eastAsia"/>
        </w:rPr>
        <w:t>划定管制空域内</w:t>
      </w:r>
      <w:r>
        <w:rPr>
          <w:rFonts w:hint="eastAsia"/>
          <w:lang w:eastAsia="zh"/>
        </w:rPr>
        <w:t>的</w:t>
      </w:r>
      <w:r>
        <w:rPr>
          <w:rFonts w:hint="eastAsia"/>
        </w:rPr>
        <w:t>管制责任</w:t>
      </w:r>
      <w:r>
        <w:rPr>
          <w:rFonts w:hint="eastAsia" w:ascii="Times New Roman" w:hAnsi="Times New Roman"/>
        </w:rPr>
        <w:t>】</w:t>
      </w:r>
      <w:bookmarkEnd w:id="1133"/>
      <w:bookmarkEnd w:id="1134"/>
      <w:bookmarkEnd w:id="113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在一个划定的管制空域内，仅由一个空中交通管制单位负责该空域内的航空器的空中交通管制。但是，如果有关空中交通管制单位之间能够保证协调且责任界限清楚，本管制区内一架或者数架航空器的管制权及其责任可以移交给另一个空中交通管制单位。</w:t>
      </w:r>
    </w:p>
    <w:p>
      <w:pPr>
        <w:pStyle w:val="3"/>
      </w:pPr>
      <w:bookmarkStart w:id="1136" w:name="_Toc209263949"/>
      <w:bookmarkStart w:id="1137" w:name="_Toc666903020"/>
      <w:bookmarkStart w:id="1138" w:name="_Toc215480145"/>
      <w:bookmarkStart w:id="1139" w:name="_Toc209259630"/>
      <w:bookmarkStart w:id="1140" w:name="_Toc1367"/>
      <w:r>
        <w:rPr>
          <w:rFonts w:hint="eastAsia"/>
        </w:rPr>
        <w:t>管制权及其责任的移交</w:t>
      </w:r>
      <w:bookmarkEnd w:id="1136"/>
      <w:bookmarkEnd w:id="1137"/>
      <w:bookmarkEnd w:id="1138"/>
      <w:bookmarkEnd w:id="1139"/>
      <w:bookmarkEnd w:id="1140"/>
    </w:p>
    <w:p>
      <w:pPr>
        <w:pStyle w:val="4"/>
        <w:ind w:firstLine="640"/>
      </w:pPr>
      <w:bookmarkStart w:id="1141" w:name="_Toc3462"/>
      <w:bookmarkStart w:id="1142" w:name="_Toc209259632"/>
      <w:bookmarkStart w:id="1143" w:name="_Toc209263951"/>
      <w:bookmarkStart w:id="1144" w:name="_Toc215480146"/>
      <w:bookmarkStart w:id="1145" w:name="_Toc282768638"/>
      <w:r>
        <w:rPr>
          <w:rFonts w:hint="eastAsia"/>
        </w:rPr>
        <w:t>【管制权及责任规定】</w:t>
      </w:r>
      <w:bookmarkEnd w:id="1141"/>
      <w:bookmarkEnd w:id="1142"/>
      <w:bookmarkEnd w:id="1143"/>
      <w:bookmarkEnd w:id="1144"/>
      <w:bookmarkEnd w:id="114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航空器的管制权及其责任应当按照本节的规定，由一个空中交通管制单位移交给另一个空中交通管制单位。</w:t>
      </w:r>
    </w:p>
    <w:p>
      <w:pPr>
        <w:pStyle w:val="4"/>
        <w:ind w:firstLine="640"/>
      </w:pPr>
      <w:bookmarkStart w:id="1146" w:name="_Toc1115917698"/>
      <w:bookmarkStart w:id="1147" w:name="_Toc209263952"/>
      <w:bookmarkStart w:id="1148" w:name="_Toc209259633"/>
      <w:bookmarkStart w:id="1149" w:name="_Toc7780"/>
      <w:bookmarkStart w:id="1150" w:name="_Toc215480147"/>
      <w:r>
        <w:rPr>
          <w:rFonts w:hint="eastAsia"/>
        </w:rPr>
        <w:t>【区域管制服务单位的管制权及责任规定】</w:t>
      </w:r>
      <w:bookmarkEnd w:id="1146"/>
      <w:bookmarkEnd w:id="1147"/>
      <w:bookmarkEnd w:id="1148"/>
      <w:bookmarkEnd w:id="1149"/>
      <w:bookmarkEnd w:id="1150"/>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两个提供区域管制服务的单位之间航空器的管制权及其责任，应当在提供管制服务的区域管制单位预计的飞越管制区域共同边界的时间，或在双方达成一致的其他地点或时间，从一个管制区内提供区域管制服务的单位移交给相邻管制区域内提供区域管制服务的单位。</w:t>
      </w:r>
    </w:p>
    <w:p>
      <w:pPr>
        <w:pStyle w:val="4"/>
        <w:ind w:firstLine="640"/>
      </w:pPr>
      <w:bookmarkStart w:id="1151" w:name="_Toc209263953"/>
      <w:bookmarkStart w:id="1152" w:name="_Toc495627269"/>
      <w:bookmarkStart w:id="1153" w:name="_Toc215480148"/>
      <w:bookmarkStart w:id="1154" w:name="_Toc6014"/>
      <w:bookmarkStart w:id="1155" w:name="_Toc209259634"/>
      <w:r>
        <w:rPr>
          <w:rFonts w:hint="eastAsia"/>
        </w:rPr>
        <w:t>【区域管制服务的单位和提供进近管制服务的单位之间的管制权及责任规定】</w:t>
      </w:r>
      <w:bookmarkEnd w:id="1151"/>
      <w:bookmarkEnd w:id="1152"/>
      <w:bookmarkEnd w:id="1153"/>
      <w:bookmarkEnd w:id="1154"/>
      <w:bookmarkEnd w:id="115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提供区域管制服务的单位和提供进近管制服务的单位之间。航空器的管制权及其责任应当在双方协定的移交点或时间，由提供区域管制服务的单位移交给提供进近管制服务的单位，或由提供进近管制服务的单位移交给提供区域管制服务的单位。</w:t>
      </w:r>
    </w:p>
    <w:p>
      <w:pPr>
        <w:pStyle w:val="4"/>
        <w:ind w:firstLine="640"/>
      </w:pPr>
      <w:bookmarkStart w:id="1156" w:name="_Toc209263954"/>
      <w:bookmarkStart w:id="1157" w:name="_Toc28994"/>
      <w:bookmarkStart w:id="1158" w:name="_Toc215480149"/>
      <w:bookmarkStart w:id="1159" w:name="_Toc1899173144"/>
      <w:bookmarkStart w:id="1160" w:name="_Toc209259635"/>
      <w:r>
        <w:rPr>
          <w:rFonts w:hint="eastAsia"/>
        </w:rPr>
        <w:t>【进近管制单位与机场管制单位的管制权及责任规定】</w:t>
      </w:r>
      <w:bookmarkEnd w:id="1156"/>
      <w:bookmarkEnd w:id="1157"/>
      <w:bookmarkEnd w:id="1158"/>
      <w:bookmarkEnd w:id="1159"/>
      <w:bookmarkEnd w:id="1160"/>
    </w:p>
    <w:p>
      <w:pPr>
        <w:ind w:left="640"/>
        <w:rPr>
          <w:rFonts w:ascii="Times New Roman" w:hAnsi="Times New Roman" w:eastAsia="仿宋_GB2312"/>
          <w:sz w:val="32"/>
          <w:szCs w:val="32"/>
        </w:rPr>
      </w:pPr>
      <w:r>
        <w:rPr>
          <w:rFonts w:hint="eastAsia" w:ascii="Times New Roman" w:hAnsi="Times New Roman" w:eastAsia="仿宋_GB2312"/>
          <w:sz w:val="32"/>
          <w:szCs w:val="32"/>
        </w:rPr>
        <w:t>提供进近管制服务的单位与机场管制单位之间。</w:t>
      </w:r>
    </w:p>
    <w:p>
      <w:pPr>
        <w:numPr>
          <w:ilvl w:val="0"/>
          <w:numId w:val="23"/>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进场航空器。对进场航空器的管制权及其责任应当由提供进近管制服务的单位移交给机场管制单位，当航空器：</w:t>
      </w:r>
    </w:p>
    <w:p>
      <w:pPr>
        <w:numPr>
          <w:ilvl w:val="3"/>
          <w:numId w:val="24"/>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 xml:space="preserve"> 在机场附近，并且被认为可以依靠目视地面参照物完成进近和着陆或已进入不间断的目视气象条件；或</w:t>
      </w:r>
    </w:p>
    <w:p>
      <w:pPr>
        <w:numPr>
          <w:ilvl w:val="3"/>
          <w:numId w:val="24"/>
        </w:numPr>
        <w:ind w:left="0"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根据电报或当地协议，处于移交点或移交高度；或</w:t>
      </w:r>
    </w:p>
    <w:p>
      <w:pPr>
        <w:numPr>
          <w:ilvl w:val="3"/>
          <w:numId w:val="24"/>
        </w:numPr>
        <w:ind w:left="0"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已经着陆。</w:t>
      </w:r>
    </w:p>
    <w:p>
      <w:pPr>
        <w:numPr>
          <w:ilvl w:val="0"/>
          <w:numId w:val="23"/>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离场航空器。对离场航空器的管制权及其责任应当由机场管制单位移交给提供进近管制服务的单位：</w:t>
      </w:r>
    </w:p>
    <w:p>
      <w:pPr>
        <w:numPr>
          <w:ilvl w:val="0"/>
          <w:numId w:val="25"/>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 xml:space="preserve"> 当机场附近为目视气象条件时：</w:t>
      </w:r>
    </w:p>
    <w:p>
      <w:pPr>
        <w:numPr>
          <w:ilvl w:val="0"/>
          <w:numId w:val="26"/>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在航空器飞离机场附近之前；或</w:t>
      </w:r>
    </w:p>
    <w:p>
      <w:pPr>
        <w:numPr>
          <w:ilvl w:val="0"/>
          <w:numId w:val="26"/>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在航空器进入仪表气象条件之前；或</w:t>
      </w:r>
    </w:p>
    <w:p>
      <w:pPr>
        <w:numPr>
          <w:ilvl w:val="0"/>
          <w:numId w:val="26"/>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根据电报或当地协议，处于移交点或移交高度。</w:t>
      </w:r>
    </w:p>
    <w:p>
      <w:pPr>
        <w:numPr>
          <w:ilvl w:val="0"/>
          <w:numId w:val="25"/>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 xml:space="preserve"> 当机场为仪表气象条件时：</w:t>
      </w:r>
    </w:p>
    <w:p>
      <w:pPr>
        <w:numPr>
          <w:ilvl w:val="0"/>
          <w:numId w:val="27"/>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紧接在航空器升空之后；或</w:t>
      </w:r>
    </w:p>
    <w:p>
      <w:pPr>
        <w:numPr>
          <w:ilvl w:val="0"/>
          <w:numId w:val="27"/>
        </w:numPr>
        <w:ind w:left="0" w:firstLine="640" w:firstLineChars="200"/>
        <w:rPr>
          <w:rFonts w:ascii="Times New Roman" w:hAnsi="Times New Roman" w:eastAsia="楷体_GB2312"/>
          <w:i/>
          <w:sz w:val="32"/>
          <w:szCs w:val="32"/>
        </w:rPr>
      </w:pPr>
      <w:r>
        <w:rPr>
          <w:rFonts w:hint="eastAsia" w:ascii="Times New Roman" w:hAnsi="Times New Roman" w:eastAsia="仿宋_GB2312"/>
          <w:sz w:val="32"/>
          <w:szCs w:val="32"/>
        </w:rPr>
        <w:t>根据电报或当地协议，处于移交点或移交高度。</w:t>
      </w:r>
    </w:p>
    <w:p>
      <w:pPr>
        <w:pStyle w:val="4"/>
        <w:ind w:firstLine="640"/>
      </w:pPr>
      <w:bookmarkStart w:id="1161" w:name="_Toc209259636"/>
      <w:bookmarkStart w:id="1162" w:name="_Toc209263955"/>
      <w:bookmarkStart w:id="1163" w:name="_Toc215480150"/>
      <w:bookmarkStart w:id="1164" w:name="_Toc822913570"/>
      <w:bookmarkStart w:id="1165" w:name="_Toc31790"/>
      <w:r>
        <w:rPr>
          <w:rFonts w:hint="eastAsia"/>
        </w:rPr>
        <w:t>【区域管制或机场管制提供进近管制服务】</w:t>
      </w:r>
      <w:bookmarkEnd w:id="1161"/>
      <w:bookmarkEnd w:id="1162"/>
      <w:bookmarkEnd w:id="1163"/>
      <w:bookmarkEnd w:id="1164"/>
      <w:bookmarkEnd w:id="116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即使设有进近管制单位，经相关单位间的事先安排或协调后，由区域管制单位或机场管制</w:t>
      </w:r>
      <w:r>
        <w:rPr>
          <w:rFonts w:hint="eastAsia" w:ascii="Times New Roman" w:hAnsi="Times New Roman" w:eastAsia="仿宋_GB2312"/>
          <w:kern w:val="0"/>
          <w:position w:val="-6"/>
          <w:sz w:val="32"/>
          <w:szCs w:val="20"/>
        </w:rPr>
        <w:t>单位</w:t>
      </w:r>
      <w:r>
        <w:rPr>
          <w:rFonts w:hint="eastAsia" w:ascii="Times New Roman" w:hAnsi="Times New Roman" w:eastAsia="仿宋_GB2312"/>
          <w:kern w:val="0"/>
          <w:position w:val="-6"/>
          <w:sz w:val="32"/>
          <w:szCs w:val="20"/>
          <w:lang w:val="de-DE"/>
        </w:rPr>
        <w:t>负责提供进近管制服务相关部分，某些特定飞行的管制权及其责任可以直接从区域管制单位移交给机场管制</w:t>
      </w:r>
      <w:r>
        <w:rPr>
          <w:rFonts w:hint="eastAsia" w:ascii="Times New Roman" w:hAnsi="Times New Roman" w:eastAsia="仿宋_GB2312"/>
          <w:kern w:val="0"/>
          <w:position w:val="-6"/>
          <w:sz w:val="32"/>
          <w:szCs w:val="20"/>
        </w:rPr>
        <w:t>单位</w:t>
      </w:r>
      <w:r>
        <w:rPr>
          <w:rFonts w:hint="eastAsia" w:ascii="Times New Roman" w:hAnsi="Times New Roman" w:eastAsia="仿宋_GB2312"/>
          <w:kern w:val="0"/>
          <w:position w:val="-6"/>
          <w:sz w:val="32"/>
          <w:szCs w:val="20"/>
          <w:lang w:val="de-DE"/>
        </w:rPr>
        <w:t>，或者直接从机场管制</w:t>
      </w:r>
      <w:r>
        <w:rPr>
          <w:rFonts w:hint="eastAsia" w:ascii="Times New Roman" w:hAnsi="Times New Roman" w:eastAsia="仿宋_GB2312"/>
          <w:kern w:val="0"/>
          <w:position w:val="-6"/>
          <w:sz w:val="32"/>
          <w:szCs w:val="20"/>
        </w:rPr>
        <w:t>单位</w:t>
      </w:r>
      <w:r>
        <w:rPr>
          <w:rFonts w:hint="eastAsia" w:ascii="Times New Roman" w:hAnsi="Times New Roman" w:eastAsia="仿宋_GB2312"/>
          <w:kern w:val="0"/>
          <w:position w:val="-6"/>
          <w:sz w:val="32"/>
          <w:szCs w:val="20"/>
          <w:lang w:val="de-DE"/>
        </w:rPr>
        <w:t>移交给区域管制单位。</w:t>
      </w:r>
    </w:p>
    <w:p>
      <w:pPr>
        <w:pStyle w:val="4"/>
        <w:ind w:firstLine="640"/>
      </w:pPr>
      <w:bookmarkStart w:id="1166" w:name="_Toc778277644"/>
      <w:bookmarkStart w:id="1167" w:name="_Toc7285"/>
      <w:bookmarkStart w:id="1168" w:name="_Toc215480151"/>
      <w:r>
        <w:rPr>
          <w:rFonts w:hint="eastAsia"/>
        </w:rPr>
        <w:t>【机坪管制单位和塔台管制单位间的移交】</w:t>
      </w:r>
      <w:bookmarkEnd w:id="1166"/>
      <w:bookmarkEnd w:id="1167"/>
      <w:bookmarkEnd w:id="1168"/>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机坪管制单位与塔台管制单位之间应当明确移交点和移交条件，将航空器的管制权及其责任移交给另一管制单位。</w:t>
      </w:r>
    </w:p>
    <w:p>
      <w:pPr>
        <w:pStyle w:val="4"/>
        <w:ind w:firstLine="640"/>
      </w:pPr>
      <w:bookmarkStart w:id="1169" w:name="_Toc7021"/>
      <w:bookmarkStart w:id="1170" w:name="_Toc209259637"/>
      <w:bookmarkStart w:id="1171" w:name="_Toc960723336"/>
      <w:bookmarkStart w:id="1172" w:name="_Toc215480152"/>
      <w:bookmarkStart w:id="1173" w:name="_Toc209263956"/>
      <w:r>
        <w:rPr>
          <w:rFonts w:hint="eastAsia"/>
        </w:rPr>
        <w:t>【同一空中交通管制单位的责任移交】</w:t>
      </w:r>
      <w:bookmarkEnd w:id="1169"/>
      <w:bookmarkEnd w:id="1170"/>
      <w:bookmarkEnd w:id="1171"/>
      <w:bookmarkEnd w:id="1172"/>
      <w:bookmarkEnd w:id="1173"/>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在同一空中交通管制单位内的管制工作</w:t>
      </w:r>
      <w:r>
        <w:rPr>
          <w:rFonts w:hint="eastAsia" w:ascii="Times New Roman" w:hAnsi="Times New Roman" w:eastAsia="仿宋_GB2312"/>
          <w:kern w:val="0"/>
          <w:position w:val="-6"/>
          <w:sz w:val="32"/>
          <w:szCs w:val="20"/>
        </w:rPr>
        <w:t>席位</w:t>
      </w:r>
      <w:r>
        <w:rPr>
          <w:rFonts w:hint="eastAsia" w:ascii="Times New Roman" w:hAnsi="Times New Roman" w:eastAsia="仿宋_GB2312"/>
          <w:kern w:val="0"/>
          <w:position w:val="-6"/>
          <w:sz w:val="32"/>
          <w:szCs w:val="20"/>
          <w:lang w:val="de-DE"/>
        </w:rPr>
        <w:t>（扇区）之间，应当根据移交点或高度或时间，将航空器的管制权及其责任移交给另一管制工作</w:t>
      </w:r>
      <w:r>
        <w:rPr>
          <w:rFonts w:hint="eastAsia" w:ascii="Times New Roman" w:hAnsi="Times New Roman" w:eastAsia="仿宋_GB2312"/>
          <w:kern w:val="0"/>
          <w:position w:val="-6"/>
          <w:sz w:val="32"/>
          <w:szCs w:val="20"/>
        </w:rPr>
        <w:t>席位</w:t>
      </w:r>
      <w:r>
        <w:rPr>
          <w:rFonts w:hint="eastAsia" w:ascii="Times New Roman" w:hAnsi="Times New Roman" w:eastAsia="仿宋_GB2312"/>
          <w:kern w:val="0"/>
          <w:position w:val="-6"/>
          <w:sz w:val="32"/>
          <w:szCs w:val="20"/>
          <w:lang w:val="de-DE"/>
        </w:rPr>
        <w:t>（扇区）。</w:t>
      </w:r>
    </w:p>
    <w:p>
      <w:pPr>
        <w:pStyle w:val="4"/>
        <w:ind w:firstLine="640"/>
      </w:pPr>
      <w:bookmarkStart w:id="1174" w:name="_Toc209259639"/>
      <w:bookmarkEnd w:id="1174"/>
      <w:bookmarkStart w:id="1175" w:name="_Toc209263958"/>
      <w:bookmarkEnd w:id="1175"/>
      <w:bookmarkStart w:id="1176" w:name="_Toc70443201"/>
      <w:bookmarkStart w:id="1177" w:name="_Toc22096"/>
      <w:bookmarkStart w:id="1178" w:name="_Toc215480153"/>
      <w:r>
        <w:rPr>
          <w:rFonts w:hint="eastAsia"/>
        </w:rPr>
        <w:t>【移交</w:t>
      </w:r>
      <w:r>
        <w:rPr>
          <w:rFonts w:hint="eastAsia"/>
          <w:lang w:eastAsia="zh"/>
        </w:rPr>
        <w:t>的要求</w:t>
      </w:r>
      <w:r>
        <w:rPr>
          <w:rFonts w:hint="eastAsia"/>
        </w:rPr>
        <w:t>】</w:t>
      </w:r>
      <w:bookmarkEnd w:id="1176"/>
      <w:bookmarkEnd w:id="1177"/>
      <w:bookmarkEnd w:id="1178"/>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未经接收管制单位同意，不得将航空器的管制权及其责任从一个空中交通管制单位或机坪管制单位移交给另一个空中交通管制单位</w:t>
      </w:r>
      <w:bookmarkStart w:id="1179" w:name="_Hlk213961218"/>
      <w:r>
        <w:rPr>
          <w:rFonts w:hint="eastAsia" w:ascii="Times New Roman" w:hAnsi="Times New Roman" w:eastAsia="仿宋_GB2312"/>
          <w:kern w:val="0"/>
          <w:position w:val="-6"/>
          <w:sz w:val="32"/>
          <w:szCs w:val="20"/>
          <w:lang w:val="de-DE"/>
        </w:rPr>
        <w:t>或机坪管制单位</w:t>
      </w:r>
      <w:bookmarkEnd w:id="1179"/>
      <w:r>
        <w:rPr>
          <w:rFonts w:hint="eastAsia" w:ascii="Times New Roman" w:hAnsi="Times New Roman" w:eastAsia="仿宋_GB2312"/>
          <w:kern w:val="0"/>
          <w:position w:val="-6"/>
          <w:sz w:val="32"/>
          <w:szCs w:val="20"/>
          <w:lang w:val="de-DE"/>
        </w:rPr>
        <w:t>。</w:t>
      </w:r>
    </w:p>
    <w:p>
      <w:pPr>
        <w:pStyle w:val="4"/>
        <w:ind w:firstLine="640"/>
        <w:rPr>
          <w:rFonts w:ascii="Times New Roman" w:hAnsi="Times New Roman"/>
          <w:lang w:val="de-DE"/>
        </w:rPr>
      </w:pPr>
      <w:bookmarkStart w:id="1180" w:name="_Toc209263959"/>
      <w:bookmarkEnd w:id="1180"/>
      <w:bookmarkStart w:id="1181" w:name="_Toc209259640"/>
      <w:bookmarkEnd w:id="1181"/>
      <w:bookmarkStart w:id="1182" w:name="_Toc215480154"/>
      <w:bookmarkStart w:id="1183" w:name="_Toc396554308"/>
      <w:bookmarkStart w:id="1184" w:name="_Toc14516"/>
      <w:r>
        <w:rPr>
          <w:rFonts w:hint="eastAsia" w:ascii="Times New Roman" w:hAnsi="Times New Roman"/>
        </w:rPr>
        <w:t>【</w:t>
      </w:r>
      <w:r>
        <w:rPr>
          <w:rFonts w:hint="eastAsia"/>
        </w:rPr>
        <w:t>移交的管制信息</w:t>
      </w:r>
      <w:r>
        <w:rPr>
          <w:rFonts w:hint="eastAsia"/>
          <w:lang w:eastAsia="zh"/>
        </w:rPr>
        <w:t>要求</w:t>
      </w:r>
      <w:r>
        <w:rPr>
          <w:rFonts w:hint="eastAsia" w:ascii="Times New Roman" w:hAnsi="Times New Roman"/>
        </w:rPr>
        <w:t>】</w:t>
      </w:r>
      <w:bookmarkEnd w:id="1182"/>
      <w:bookmarkEnd w:id="1183"/>
      <w:bookmarkEnd w:id="1184"/>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移交管制单位应当将现行飞行计划中的相关内容和该次移交的有关信息提供给接收管制单位或机坪管制单位。</w:t>
      </w:r>
    </w:p>
    <w:p>
      <w:pPr>
        <w:numPr>
          <w:ilvl w:val="0"/>
          <w:numId w:val="28"/>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使用雷达或</w:t>
      </w:r>
      <w:r>
        <w:rPr>
          <w:rFonts w:ascii="Times New Roman" w:hAnsi="Times New Roman" w:eastAsia="仿宋_GB2312"/>
          <w:sz w:val="32"/>
          <w:szCs w:val="32"/>
        </w:rPr>
        <w:t>ADS-B</w:t>
      </w:r>
      <w:r>
        <w:rPr>
          <w:rFonts w:hint="eastAsia" w:ascii="Times New Roman" w:hAnsi="Times New Roman" w:eastAsia="仿宋_GB2312"/>
          <w:sz w:val="32"/>
          <w:szCs w:val="32"/>
        </w:rPr>
        <w:t>数据实施管制移交时，移交的管制信息应当包括由雷达或</w:t>
      </w:r>
      <w:r>
        <w:rPr>
          <w:rFonts w:ascii="Times New Roman" w:hAnsi="Times New Roman" w:eastAsia="仿宋_GB2312"/>
          <w:sz w:val="32"/>
          <w:szCs w:val="32"/>
        </w:rPr>
        <w:t>ADS-B</w:t>
      </w:r>
      <w:r>
        <w:rPr>
          <w:rFonts w:hint="eastAsia" w:ascii="Times New Roman" w:hAnsi="Times New Roman" w:eastAsia="仿宋_GB2312"/>
          <w:sz w:val="32"/>
          <w:szCs w:val="32"/>
        </w:rPr>
        <w:t>提供的最新航空器位置，必要时还应包括其航迹与速度的信息。</w:t>
      </w:r>
    </w:p>
    <w:p>
      <w:pPr>
        <w:numPr>
          <w:ilvl w:val="0"/>
          <w:numId w:val="28"/>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使用</w:t>
      </w:r>
      <w:r>
        <w:rPr>
          <w:rFonts w:ascii="Times New Roman" w:hAnsi="Times New Roman" w:eastAsia="仿宋_GB2312"/>
          <w:sz w:val="32"/>
          <w:szCs w:val="32"/>
        </w:rPr>
        <w:t>ADS-C</w:t>
      </w:r>
      <w:r>
        <w:rPr>
          <w:rFonts w:hint="eastAsia" w:ascii="Times New Roman" w:hAnsi="Times New Roman" w:eastAsia="仿宋_GB2312"/>
          <w:sz w:val="32"/>
          <w:szCs w:val="32"/>
        </w:rPr>
        <w:t>数据实施管制移交时，移交的管制信息应当包括四维位置和必要的其他信息。</w:t>
      </w:r>
    </w:p>
    <w:p>
      <w:pPr>
        <w:pStyle w:val="4"/>
        <w:ind w:firstLine="640"/>
      </w:pPr>
      <w:bookmarkStart w:id="1185" w:name="_Toc209259641"/>
      <w:bookmarkEnd w:id="1185"/>
      <w:bookmarkStart w:id="1186" w:name="_Toc209263960"/>
      <w:bookmarkEnd w:id="1186"/>
      <w:bookmarkStart w:id="1187" w:name="_Toc26897"/>
      <w:bookmarkStart w:id="1188" w:name="_Toc215480155"/>
      <w:bookmarkStart w:id="1189" w:name="_Toc1361740168"/>
      <w:r>
        <w:rPr>
          <w:rFonts w:hint="eastAsia"/>
        </w:rPr>
        <w:t>【</w:t>
      </w:r>
      <w:r>
        <w:rPr>
          <w:rFonts w:hint="eastAsia"/>
          <w:lang w:eastAsia="zh"/>
        </w:rPr>
        <w:t>对</w:t>
      </w:r>
      <w:r>
        <w:rPr>
          <w:rFonts w:hint="eastAsia"/>
        </w:rPr>
        <w:t>接收管制单位</w:t>
      </w:r>
      <w:r>
        <w:rPr>
          <w:rFonts w:hint="eastAsia"/>
          <w:lang w:eastAsia="zh"/>
        </w:rPr>
        <w:t>的要求</w:t>
      </w:r>
      <w:r>
        <w:rPr>
          <w:rFonts w:hint="eastAsia"/>
        </w:rPr>
        <w:t>】</w:t>
      </w:r>
      <w:bookmarkEnd w:id="1187"/>
      <w:bookmarkEnd w:id="1188"/>
      <w:bookmarkEnd w:id="1189"/>
    </w:p>
    <w:p>
      <w:pPr>
        <w:ind w:left="640"/>
        <w:rPr>
          <w:rFonts w:ascii="Times New Roman" w:hAnsi="Times New Roman" w:eastAsia="仿宋_GB2312"/>
          <w:sz w:val="32"/>
          <w:szCs w:val="32"/>
        </w:rPr>
      </w:pPr>
      <w:r>
        <w:rPr>
          <w:rFonts w:hint="eastAsia" w:ascii="Times New Roman" w:hAnsi="Times New Roman" w:eastAsia="仿宋_GB2312"/>
          <w:sz w:val="32"/>
          <w:szCs w:val="32"/>
        </w:rPr>
        <w:t>接收管制单位或机坪管制单位应当：</w:t>
      </w:r>
    </w:p>
    <w:p>
      <w:pPr>
        <w:numPr>
          <w:ilvl w:val="0"/>
          <w:numId w:val="29"/>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根据移交管制单位</w:t>
      </w:r>
      <w:bookmarkStart w:id="1190" w:name="_Hlk213961264"/>
      <w:r>
        <w:rPr>
          <w:rFonts w:hint="eastAsia" w:ascii="Times New Roman" w:hAnsi="Times New Roman" w:eastAsia="仿宋_GB2312"/>
          <w:sz w:val="32"/>
          <w:szCs w:val="32"/>
        </w:rPr>
        <w:t>或机坪管制单位</w:t>
      </w:r>
      <w:bookmarkEnd w:id="1190"/>
      <w:r>
        <w:rPr>
          <w:rFonts w:hint="eastAsia" w:ascii="Times New Roman" w:hAnsi="Times New Roman" w:eastAsia="仿宋_GB2312"/>
          <w:sz w:val="32"/>
          <w:szCs w:val="32"/>
        </w:rPr>
        <w:t>规定的条件，表示是否有能力接受对该航空器的管制，双方事先有协议约定的情况除外；和</w:t>
      </w:r>
    </w:p>
    <w:p>
      <w:pPr>
        <w:numPr>
          <w:ilvl w:val="0"/>
          <w:numId w:val="29"/>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说明该航空器在移交时需要了解的下一段飞行的任何其他信息或管制许可。</w:t>
      </w:r>
    </w:p>
    <w:p>
      <w:pPr>
        <w:pStyle w:val="4"/>
        <w:ind w:firstLine="640"/>
        <w:rPr>
          <w:rFonts w:ascii="Times New Roman" w:hAnsi="Times New Roman"/>
        </w:rPr>
      </w:pPr>
      <w:bookmarkStart w:id="1191" w:name="_Toc209259642"/>
      <w:bookmarkEnd w:id="1191"/>
      <w:bookmarkStart w:id="1192" w:name="_Toc209263961"/>
      <w:bookmarkEnd w:id="1192"/>
      <w:bookmarkStart w:id="1193" w:name="_Toc215480156"/>
      <w:bookmarkStart w:id="1194" w:name="_Toc24394"/>
      <w:bookmarkStart w:id="1195" w:name="_Toc513518360"/>
      <w:r>
        <w:rPr>
          <w:rFonts w:hint="eastAsia" w:ascii="Times New Roman" w:hAnsi="Times New Roman"/>
        </w:rPr>
        <w:t>【</w:t>
      </w:r>
      <w:r>
        <w:rPr>
          <w:rFonts w:hint="eastAsia"/>
        </w:rPr>
        <w:t>接收管制单位</w:t>
      </w:r>
      <w:r>
        <w:rPr>
          <w:rFonts w:hint="eastAsia"/>
          <w:lang w:eastAsia="zh"/>
        </w:rPr>
        <w:t>对</w:t>
      </w:r>
      <w:r>
        <w:rPr>
          <w:rFonts w:hint="eastAsia"/>
        </w:rPr>
        <w:t>移交管制单位</w:t>
      </w:r>
      <w:r>
        <w:rPr>
          <w:rFonts w:hint="eastAsia"/>
          <w:lang w:eastAsia="zh"/>
        </w:rPr>
        <w:t>的</w:t>
      </w:r>
      <w:r>
        <w:rPr>
          <w:rFonts w:hint="eastAsia"/>
        </w:rPr>
        <w:t>通知</w:t>
      </w:r>
      <w:r>
        <w:rPr>
          <w:rFonts w:hint="eastAsia" w:ascii="Times New Roman" w:hAnsi="Times New Roman"/>
        </w:rPr>
        <w:t>】</w:t>
      </w:r>
      <w:bookmarkEnd w:id="1193"/>
      <w:bookmarkEnd w:id="1194"/>
      <w:bookmarkEnd w:id="119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当接收管制单位</w:t>
      </w:r>
      <w:r>
        <w:rPr>
          <w:rFonts w:hint="eastAsia" w:ascii="Times New Roman" w:hAnsi="Times New Roman" w:eastAsia="仿宋_GB2312"/>
          <w:kern w:val="0"/>
          <w:position w:val="-6"/>
          <w:sz w:val="32"/>
          <w:szCs w:val="32"/>
          <w:lang w:val="de-DE"/>
        </w:rPr>
        <w:t>或机坪管制单位</w:t>
      </w:r>
      <w:r>
        <w:rPr>
          <w:rFonts w:hint="eastAsia" w:ascii="Times New Roman" w:hAnsi="Times New Roman" w:eastAsia="仿宋_GB2312"/>
          <w:kern w:val="0"/>
          <w:position w:val="-6"/>
          <w:sz w:val="32"/>
          <w:szCs w:val="20"/>
          <w:lang w:val="de-DE"/>
        </w:rPr>
        <w:t>已与该航空器建立双向话音或数据链通信联络并承担管制责任时，应当通知移交管制单位</w:t>
      </w:r>
      <w:r>
        <w:rPr>
          <w:rFonts w:hint="eastAsia" w:ascii="Times New Roman" w:hAnsi="Times New Roman" w:eastAsia="仿宋_GB2312"/>
          <w:kern w:val="0"/>
          <w:position w:val="-6"/>
          <w:sz w:val="32"/>
          <w:szCs w:val="32"/>
          <w:lang w:val="de-DE"/>
        </w:rPr>
        <w:t>或机坪管制单位</w:t>
      </w:r>
      <w:r>
        <w:rPr>
          <w:rFonts w:hint="eastAsia" w:ascii="Times New Roman" w:hAnsi="Times New Roman" w:eastAsia="仿宋_GB2312"/>
          <w:kern w:val="0"/>
          <w:position w:val="-6"/>
          <w:sz w:val="32"/>
          <w:szCs w:val="20"/>
          <w:lang w:val="de-DE"/>
        </w:rPr>
        <w:t>，但双方另有协议除外。</w:t>
      </w:r>
    </w:p>
    <w:p>
      <w:pPr>
        <w:pStyle w:val="4"/>
        <w:ind w:firstLine="640"/>
      </w:pPr>
      <w:bookmarkStart w:id="1196" w:name="_Toc209263962"/>
      <w:bookmarkEnd w:id="1196"/>
      <w:bookmarkStart w:id="1197" w:name="_Toc209259643"/>
      <w:bookmarkEnd w:id="1197"/>
      <w:bookmarkStart w:id="1198" w:name="_Toc215480157"/>
      <w:bookmarkStart w:id="1199" w:name="_Toc31969"/>
      <w:bookmarkStart w:id="1200" w:name="_Toc576261271"/>
      <w:r>
        <w:rPr>
          <w:rFonts w:hint="eastAsia"/>
        </w:rPr>
        <w:t>【协调程序</w:t>
      </w:r>
      <w:r>
        <w:rPr>
          <w:rFonts w:hint="eastAsia"/>
          <w:lang w:eastAsia="zh"/>
        </w:rPr>
        <w:t>的</w:t>
      </w:r>
      <w:r>
        <w:rPr>
          <w:rFonts w:hint="eastAsia"/>
        </w:rPr>
        <w:t>明确】</w:t>
      </w:r>
      <w:bookmarkEnd w:id="1198"/>
      <w:bookmarkEnd w:id="1199"/>
      <w:bookmarkEnd w:id="1200"/>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适用的协调程序，包括管制移交点，应当在双方的协议或单位工作制度、手册中予以明确。</w:t>
      </w:r>
    </w:p>
    <w:p>
      <w:pPr>
        <w:pStyle w:val="3"/>
      </w:pPr>
      <w:bookmarkStart w:id="1201" w:name="_Toc8394"/>
      <w:bookmarkStart w:id="1202" w:name="_Toc209263963"/>
      <w:bookmarkStart w:id="1203" w:name="_Toc209259644"/>
      <w:bookmarkStart w:id="1204" w:name="_Toc215480158"/>
      <w:bookmarkStart w:id="1205" w:name="_Toc1820121119"/>
      <w:r>
        <w:rPr>
          <w:rFonts w:hint="eastAsia"/>
        </w:rPr>
        <w:t>空中交通管制许可</w:t>
      </w:r>
      <w:bookmarkEnd w:id="1201"/>
      <w:bookmarkEnd w:id="1202"/>
      <w:bookmarkEnd w:id="1203"/>
      <w:bookmarkEnd w:id="1204"/>
      <w:bookmarkEnd w:id="1205"/>
    </w:p>
    <w:p>
      <w:pPr>
        <w:pStyle w:val="4"/>
        <w:ind w:firstLine="640"/>
      </w:pPr>
      <w:r>
        <w:rPr>
          <w:rFonts w:eastAsia="仿宋_GB2312"/>
        </w:rPr>
        <w:t xml:space="preserve"> </w:t>
      </w:r>
      <w:bookmarkStart w:id="1206" w:name="_Toc215480159"/>
      <w:bookmarkStart w:id="1207" w:name="_Toc1904278675"/>
      <w:bookmarkStart w:id="1208" w:name="_Toc1717"/>
      <w:r>
        <w:rPr>
          <w:rFonts w:hint="eastAsia"/>
        </w:rPr>
        <w:t>【航空器驾驶员执行空中交通管制许可要求】</w:t>
      </w:r>
      <w:bookmarkEnd w:id="1206"/>
      <w:bookmarkEnd w:id="1207"/>
      <w:bookmarkEnd w:id="1208"/>
    </w:p>
    <w:p>
      <w:pPr>
        <w:ind w:firstLine="640" w:firstLineChars="200"/>
        <w:rPr>
          <w:rFonts w:ascii="Times New Roman" w:hAnsi="Times New Roman" w:eastAsia="仿宋_GB2312"/>
          <w:sz w:val="32"/>
          <w:szCs w:val="32"/>
        </w:rPr>
      </w:pPr>
      <w:r>
        <w:rPr>
          <w:rFonts w:hint="eastAsia" w:ascii="Times New Roman" w:hAnsi="Times New Roman" w:eastAsia="仿宋_GB2312"/>
          <w:kern w:val="0"/>
          <w:sz w:val="32"/>
          <w:szCs w:val="32"/>
        </w:rPr>
        <w:t>管制员根据已知的空中交通情况，发布空中交通管制许可，允许航空器开始或者继续运行。航空器驾驶员不得以执行空中交通管制许可为由，违反相关规定。如果管制许可无法执行，航空器驾驶员应当及时向管制员提出。</w:t>
      </w:r>
    </w:p>
    <w:p>
      <w:pPr>
        <w:pStyle w:val="4"/>
        <w:ind w:firstLine="640"/>
        <w:rPr>
          <w:rFonts w:ascii="Times New Roman" w:hAnsi="Times New Roman"/>
        </w:rPr>
      </w:pPr>
      <w:bookmarkStart w:id="1209" w:name="_Toc209263964"/>
      <w:bookmarkEnd w:id="1209"/>
      <w:bookmarkStart w:id="1210" w:name="_Toc209259645"/>
      <w:bookmarkEnd w:id="1210"/>
      <w:bookmarkStart w:id="1211" w:name="_Toc18675"/>
      <w:bookmarkStart w:id="1212" w:name="_Toc1300579657"/>
      <w:bookmarkStart w:id="1213" w:name="_Toc215480160"/>
      <w:r>
        <w:rPr>
          <w:rFonts w:hint="eastAsia" w:ascii="Times New Roman" w:hAnsi="Times New Roman"/>
        </w:rPr>
        <w:t>【</w:t>
      </w:r>
      <w:r>
        <w:rPr>
          <w:rFonts w:hint="eastAsia"/>
        </w:rPr>
        <w:t>空中交通管制许可</w:t>
      </w:r>
      <w:r>
        <w:rPr>
          <w:rFonts w:hint="eastAsia"/>
          <w:lang w:eastAsia="zh"/>
        </w:rPr>
        <w:t>的内容</w:t>
      </w:r>
      <w:r>
        <w:rPr>
          <w:rFonts w:hint="eastAsia" w:ascii="Times New Roman" w:hAnsi="Times New Roman"/>
        </w:rPr>
        <w:t>】</w:t>
      </w:r>
      <w:bookmarkEnd w:id="1211"/>
      <w:bookmarkEnd w:id="1212"/>
      <w:bookmarkEnd w:id="1213"/>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空中交通管制许可通常应当指明：</w:t>
      </w:r>
    </w:p>
    <w:p>
      <w:pPr>
        <w:numPr>
          <w:ilvl w:val="0"/>
          <w:numId w:val="30"/>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飞行计划中填写的航空器识别标志；</w:t>
      </w:r>
    </w:p>
    <w:p>
      <w:pPr>
        <w:numPr>
          <w:ilvl w:val="0"/>
          <w:numId w:val="30"/>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空中交通管制许可的界限；</w:t>
      </w:r>
    </w:p>
    <w:p>
      <w:pPr>
        <w:numPr>
          <w:ilvl w:val="0"/>
          <w:numId w:val="30"/>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飞行的航路或航线；</w:t>
      </w:r>
    </w:p>
    <w:p>
      <w:pPr>
        <w:numPr>
          <w:ilvl w:val="0"/>
          <w:numId w:val="30"/>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全部或部分航路或航线的飞行高度，或需要改变的高度；</w:t>
      </w:r>
    </w:p>
    <w:p>
      <w:pPr>
        <w:numPr>
          <w:ilvl w:val="0"/>
          <w:numId w:val="30"/>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其他必要的指令或者信息。包括但不限于：进离场机动飞行、通信要求和许可失效时间。</w:t>
      </w:r>
    </w:p>
    <w:p>
      <w:pPr>
        <w:pStyle w:val="4"/>
        <w:ind w:firstLine="640"/>
        <w:rPr>
          <w:rFonts w:ascii="Times New Roman" w:hAnsi="Times New Roman"/>
        </w:rPr>
      </w:pPr>
      <w:bookmarkStart w:id="1214" w:name="_Toc209263965"/>
      <w:bookmarkEnd w:id="1214"/>
      <w:bookmarkStart w:id="1215" w:name="_Toc209259646"/>
      <w:bookmarkEnd w:id="1215"/>
      <w:bookmarkStart w:id="1216" w:name="_Toc215480161"/>
      <w:bookmarkStart w:id="1217" w:name="_Toc11113"/>
      <w:bookmarkStart w:id="1218" w:name="_Toc1402087339"/>
      <w:r>
        <w:rPr>
          <w:rFonts w:hint="eastAsia" w:ascii="Times New Roman" w:hAnsi="Times New Roman"/>
        </w:rPr>
        <w:t>【</w:t>
      </w:r>
      <w:r>
        <w:rPr>
          <w:rFonts w:hint="eastAsia"/>
        </w:rPr>
        <w:t>标准离场和进场航路航线以及相关的程序</w:t>
      </w:r>
      <w:r>
        <w:rPr>
          <w:rFonts w:hint="eastAsia"/>
          <w:lang w:eastAsia="zh"/>
        </w:rPr>
        <w:t>的</w:t>
      </w:r>
      <w:r>
        <w:rPr>
          <w:rFonts w:hint="eastAsia"/>
        </w:rPr>
        <w:t>建立</w:t>
      </w:r>
      <w:r>
        <w:rPr>
          <w:rFonts w:hint="eastAsia" w:ascii="Times New Roman" w:hAnsi="Times New Roman"/>
        </w:rPr>
        <w:t>】</w:t>
      </w:r>
      <w:bookmarkEnd w:id="1216"/>
      <w:bookmarkEnd w:id="1217"/>
      <w:bookmarkEnd w:id="1218"/>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为了空中交通安全、有序和快捷以及空中交通管制许可简洁，必要时，相关单位应当建立标准离场和进场航路航线以及相关的程序。</w:t>
      </w:r>
    </w:p>
    <w:p>
      <w:pPr>
        <w:pStyle w:val="4"/>
        <w:ind w:firstLine="640"/>
      </w:pPr>
      <w:bookmarkStart w:id="1219" w:name="_Toc195943756"/>
      <w:bookmarkStart w:id="1220" w:name="_Toc215480162"/>
      <w:bookmarkStart w:id="1221" w:name="_Toc14564"/>
      <w:r>
        <w:rPr>
          <w:rFonts w:hint="eastAsia"/>
        </w:rPr>
        <w:t>【管制员应安排飞行优先顺序】</w:t>
      </w:r>
      <w:bookmarkEnd w:id="1219"/>
      <w:bookmarkEnd w:id="1220"/>
      <w:bookmarkEnd w:id="1221"/>
      <w:r>
        <w:t xml:space="preserve"> </w:t>
      </w:r>
    </w:p>
    <w:p>
      <w:pPr>
        <w:widowControl/>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管制员应当按照以下优先顺序安排飞行：</w:t>
      </w:r>
    </w:p>
    <w:p>
      <w:pPr>
        <w:widowControl/>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（一）一切飞行让战斗飞行；</w:t>
      </w:r>
      <w:r>
        <w:rPr>
          <w:rFonts w:ascii="Times New Roman" w:hAnsi="Times New Roman" w:eastAsia="仿宋_GB2312"/>
          <w:kern w:val="0"/>
          <w:sz w:val="32"/>
          <w:szCs w:val="32"/>
        </w:rPr>
        <w:t xml:space="preserve"> </w:t>
      </w:r>
    </w:p>
    <w:p>
      <w:pPr>
        <w:widowControl/>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（二）其他飞行让专机飞行和重要任务飞行；</w:t>
      </w:r>
    </w:p>
    <w:p>
      <w:pPr>
        <w:widowControl/>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（三）国内一般任务飞行让班期飞行；</w:t>
      </w:r>
    </w:p>
    <w:p>
      <w:pPr>
        <w:widowControl/>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（四）训练飞行让任务飞行；</w:t>
      </w:r>
    </w:p>
    <w:p>
      <w:pPr>
        <w:widowControl/>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（五）场内飞行让场外飞行；</w:t>
      </w:r>
    </w:p>
    <w:p>
      <w:pPr>
        <w:widowControl/>
        <w:ind w:firstLine="640" w:firstLineChars="200"/>
        <w:rPr>
          <w:rFonts w:ascii="Times New Roman" w:hAnsi="Times New Roman" w:eastAsia="仿宋_GB2312"/>
          <w:kern w:val="0"/>
          <w:sz w:val="32"/>
          <w:szCs w:val="32"/>
        </w:rPr>
      </w:pPr>
      <w:r>
        <w:rPr>
          <w:rFonts w:hint="eastAsia" w:ascii="Times New Roman" w:hAnsi="Times New Roman" w:eastAsia="仿宋_GB2312"/>
          <w:kern w:val="0"/>
          <w:sz w:val="32"/>
          <w:szCs w:val="32"/>
        </w:rPr>
        <w:t>（六）场内、场外飞行让转场飞行。</w:t>
      </w:r>
    </w:p>
    <w:p>
      <w:pPr>
        <w:pStyle w:val="3"/>
      </w:pPr>
      <w:bookmarkStart w:id="1222" w:name="_Toc8336"/>
      <w:bookmarkStart w:id="1223" w:name="_Toc209263966"/>
      <w:bookmarkStart w:id="1224" w:name="_Toc107250295"/>
      <w:bookmarkStart w:id="1225" w:name="_Toc215480163"/>
      <w:bookmarkStart w:id="1226" w:name="_Toc209259647"/>
      <w:r>
        <w:rPr>
          <w:rFonts w:hint="eastAsia"/>
        </w:rPr>
        <w:t>跨音速飞行的管制许可</w:t>
      </w:r>
      <w:bookmarkEnd w:id="1222"/>
      <w:bookmarkEnd w:id="1223"/>
      <w:bookmarkEnd w:id="1224"/>
      <w:bookmarkEnd w:id="1225"/>
      <w:bookmarkEnd w:id="1226"/>
    </w:p>
    <w:p>
      <w:pPr>
        <w:pStyle w:val="4"/>
        <w:ind w:firstLine="640"/>
        <w:rPr>
          <w:rFonts w:ascii="Times New Roman" w:hAnsi="Times New Roman"/>
        </w:rPr>
      </w:pPr>
      <w:bookmarkStart w:id="1227" w:name="_Toc209259648"/>
      <w:bookmarkEnd w:id="1227"/>
      <w:bookmarkStart w:id="1228" w:name="_Toc209263967"/>
      <w:bookmarkEnd w:id="1228"/>
      <w:bookmarkStart w:id="1229" w:name="_Toc841753779"/>
      <w:bookmarkStart w:id="1230" w:name="_Toc215480164"/>
      <w:bookmarkStart w:id="1231" w:name="_Toc27941"/>
      <w:r>
        <w:rPr>
          <w:rFonts w:hint="eastAsia" w:ascii="Times New Roman" w:hAnsi="Times New Roman"/>
        </w:rPr>
        <w:t>【</w:t>
      </w:r>
      <w:r>
        <w:rPr>
          <w:rFonts w:hint="eastAsia"/>
        </w:rPr>
        <w:t>跨音速加速阶段的管制许可</w:t>
      </w:r>
      <w:r>
        <w:rPr>
          <w:rFonts w:hint="eastAsia" w:ascii="Times New Roman" w:hAnsi="Times New Roman"/>
        </w:rPr>
        <w:t>】</w:t>
      </w:r>
      <w:bookmarkEnd w:id="1229"/>
      <w:bookmarkEnd w:id="1230"/>
      <w:bookmarkEnd w:id="1231"/>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对于超音速飞行的跨音速加速阶段，管制单位发布的空中交通管制许可应当至少延续到该阶段的终点。</w:t>
      </w:r>
    </w:p>
    <w:p>
      <w:pPr>
        <w:pStyle w:val="4"/>
        <w:ind w:firstLine="640"/>
        <w:rPr>
          <w:rFonts w:ascii="Times New Roman" w:hAnsi="Times New Roman"/>
        </w:rPr>
      </w:pPr>
      <w:bookmarkStart w:id="1232" w:name="_Toc209263968"/>
      <w:bookmarkEnd w:id="1232"/>
      <w:bookmarkStart w:id="1233" w:name="_Toc209259649"/>
      <w:bookmarkEnd w:id="1233"/>
      <w:bookmarkStart w:id="1234" w:name="_Toc215480165"/>
      <w:bookmarkStart w:id="1235" w:name="_Toc8388"/>
      <w:bookmarkStart w:id="1236" w:name="_Toc1675955083"/>
      <w:r>
        <w:rPr>
          <w:rFonts w:hint="eastAsia" w:ascii="Times New Roman" w:hAnsi="Times New Roman"/>
        </w:rPr>
        <w:t>【</w:t>
      </w:r>
      <w:r>
        <w:rPr>
          <w:rFonts w:hint="eastAsia"/>
        </w:rPr>
        <w:t>超音速巡航到亚音速阶段的管制许可</w:t>
      </w:r>
      <w:r>
        <w:rPr>
          <w:rFonts w:hint="eastAsia" w:ascii="Times New Roman" w:hAnsi="Times New Roman"/>
        </w:rPr>
        <w:t>】</w:t>
      </w:r>
      <w:bookmarkEnd w:id="1234"/>
      <w:bookmarkEnd w:id="1235"/>
      <w:bookmarkEnd w:id="1236"/>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对于航空器自超音速巡航到亚音速的减速和下降，管制单位发布的空中交通管制许可应至少允许其在跨音速阶段不间断地下降。</w:t>
      </w:r>
    </w:p>
    <w:p>
      <w:pPr>
        <w:pStyle w:val="3"/>
      </w:pPr>
      <w:bookmarkStart w:id="1237" w:name="_Toc215480166"/>
      <w:bookmarkStart w:id="1238" w:name="_Toc3390"/>
      <w:bookmarkStart w:id="1239" w:name="_Toc209259650"/>
      <w:bookmarkStart w:id="1240" w:name="_Toc209263969"/>
      <w:bookmarkStart w:id="1241" w:name="_Toc177572967"/>
      <w:r>
        <w:rPr>
          <w:rFonts w:hint="eastAsia"/>
        </w:rPr>
        <w:t>复诵管制许可及与安全有关的内容</w:t>
      </w:r>
      <w:bookmarkEnd w:id="1237"/>
      <w:bookmarkEnd w:id="1238"/>
      <w:bookmarkEnd w:id="1239"/>
      <w:bookmarkEnd w:id="1240"/>
      <w:bookmarkEnd w:id="1241"/>
    </w:p>
    <w:p>
      <w:pPr>
        <w:pStyle w:val="4"/>
        <w:ind w:firstLine="640"/>
      </w:pPr>
      <w:bookmarkStart w:id="1242" w:name="_Toc209259651"/>
      <w:bookmarkEnd w:id="1242"/>
      <w:bookmarkStart w:id="1243" w:name="_Toc209263970"/>
      <w:bookmarkEnd w:id="1243"/>
      <w:bookmarkStart w:id="1244" w:name="_Toc30591"/>
      <w:bookmarkStart w:id="1245" w:name="_Toc228221958"/>
      <w:bookmarkStart w:id="1246" w:name="_Toc215480167"/>
      <w:r>
        <w:rPr>
          <w:rFonts w:hint="eastAsia"/>
        </w:rPr>
        <w:t>【话音通信复诵</w:t>
      </w:r>
      <w:r>
        <w:rPr>
          <w:rFonts w:hint="eastAsia"/>
          <w:lang w:eastAsia="zh"/>
        </w:rPr>
        <w:t>的内容</w:t>
      </w:r>
      <w:r>
        <w:rPr>
          <w:rFonts w:hint="eastAsia"/>
        </w:rPr>
        <w:t>和要求】</w:t>
      </w:r>
      <w:bookmarkEnd w:id="1244"/>
      <w:bookmarkEnd w:id="1245"/>
      <w:bookmarkEnd w:id="1246"/>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航空器驾驶员应当向管制员复诵通过话音通信发布的管制许可和指令中涉及安全的部分。下列内容应当始终进行复诵：</w:t>
      </w:r>
    </w:p>
    <w:p>
      <w:pPr>
        <w:numPr>
          <w:ilvl w:val="0"/>
          <w:numId w:val="31"/>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航路管制许可；</w:t>
      </w:r>
    </w:p>
    <w:p>
      <w:pPr>
        <w:numPr>
          <w:ilvl w:val="0"/>
          <w:numId w:val="31"/>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在任何跑道上进入、着陆、起飞、跑道外等待、穿越和逆向滑行（调头）的管制许可和指令；</w:t>
      </w:r>
    </w:p>
    <w:p>
      <w:pPr>
        <w:numPr>
          <w:ilvl w:val="0"/>
          <w:numId w:val="31"/>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使用的跑道、高度表设定、二次雷达应答机编码、高度指令、航向和速度指令，以及空中交通管制员发布的或包含在自动终端情报服务信息当中的过渡高度层。</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对于其他管制许可或管制指令，包括条件性许可，航空器驾驶员应当以一种能明确表明已被理解且将会得到遵守的方式进行复诵或确认。</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空中交通管制员应当守听航空器驾驶员复诵内容，以确定航空器驾驶员正确收到管制许可或者指令，且应当立即采取措施纠正复诵内容的任何错误或偏差。</w:t>
      </w:r>
    </w:p>
    <w:p>
      <w:pPr>
        <w:pStyle w:val="4"/>
        <w:ind w:firstLine="640"/>
        <w:rPr>
          <w:rFonts w:ascii="Times New Roman" w:hAnsi="Times New Roman"/>
        </w:rPr>
      </w:pPr>
      <w:bookmarkStart w:id="1247" w:name="_Toc209259652"/>
      <w:bookmarkEnd w:id="1247"/>
      <w:bookmarkStart w:id="1248" w:name="_Toc209263971"/>
      <w:bookmarkEnd w:id="1248"/>
      <w:bookmarkStart w:id="1249" w:name="_Toc6302"/>
      <w:bookmarkStart w:id="1250" w:name="_Toc1644973701"/>
      <w:bookmarkStart w:id="1251" w:name="_Toc215480168"/>
      <w:r>
        <w:rPr>
          <w:rFonts w:hint="eastAsia" w:ascii="Times New Roman" w:hAnsi="Times New Roman"/>
        </w:rPr>
        <w:t>【</w:t>
      </w:r>
      <w:r>
        <w:rPr>
          <w:rFonts w:hint="eastAsia"/>
        </w:rPr>
        <w:t>空中交通管制许可</w:t>
      </w:r>
      <w:r>
        <w:rPr>
          <w:rFonts w:hint="eastAsia"/>
          <w:lang w:eastAsia="zh"/>
        </w:rPr>
        <w:t>的内容</w:t>
      </w:r>
      <w:r>
        <w:rPr>
          <w:rFonts w:hint="eastAsia" w:ascii="Times New Roman" w:hAnsi="Times New Roman"/>
        </w:rPr>
        <w:t>】</w:t>
      </w:r>
      <w:bookmarkEnd w:id="1249"/>
      <w:bookmarkEnd w:id="1250"/>
      <w:bookmarkEnd w:id="1251"/>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当管制员和航空器驾驶员使用数据链通信方式通信时，航空器驾驶员不需要话音复诵数据链通信报文，有特殊要求的除外。</w:t>
      </w:r>
    </w:p>
    <w:p>
      <w:pPr>
        <w:pStyle w:val="4"/>
        <w:ind w:firstLine="640"/>
      </w:pPr>
      <w:bookmarkStart w:id="1252" w:name="_Toc2250"/>
      <w:bookmarkStart w:id="1253" w:name="_Toc215480169"/>
      <w:bookmarkStart w:id="1254" w:name="_Toc239232387"/>
      <w:bookmarkStart w:id="1255" w:name="_Toc209263972"/>
      <w:bookmarkStart w:id="1256" w:name="_Toc209259653"/>
      <w:r>
        <w:rPr>
          <w:rFonts w:hint="eastAsia"/>
        </w:rPr>
        <w:t>【车辆驾驶员的复诵】</w:t>
      </w:r>
      <w:bookmarkEnd w:id="1252"/>
      <w:bookmarkEnd w:id="1253"/>
      <w:bookmarkEnd w:id="1254"/>
      <w:bookmarkEnd w:id="1255"/>
      <w:bookmarkEnd w:id="1256"/>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正在或计划在机动区作业的车辆驾驶员应向空中交通管制员复诵用话音传送的管制指令与安全相关的部分，包括但不限于许可车辆驾驶员进入、进入前等待、穿越任何运行跑道或滑行道和在其上作业的管制指令。空中交通管制员应守听复诵，以确认车辆驾驶员正确地收到了管制指令。如发现复诵有误，空中交通管制员应立即纠正。</w:t>
      </w:r>
    </w:p>
    <w:p>
      <w:pPr>
        <w:pStyle w:val="4"/>
        <w:ind w:firstLine="640"/>
        <w:rPr>
          <w:rFonts w:eastAsia="仿宋_GB2312"/>
        </w:rPr>
      </w:pPr>
      <w:bookmarkStart w:id="1257" w:name="_Toc9248"/>
      <w:bookmarkStart w:id="1258" w:name="_Toc215480170"/>
      <w:bookmarkStart w:id="1259" w:name="_Toc1683726387"/>
      <w:r>
        <w:rPr>
          <w:rFonts w:hint="eastAsia"/>
        </w:rPr>
        <w:t>【接受机坪管制服务的车辆驾驶员的复诵】</w:t>
      </w:r>
      <w:bookmarkEnd w:id="1257"/>
      <w:bookmarkEnd w:id="1258"/>
      <w:bookmarkEnd w:id="1259"/>
    </w:p>
    <w:p>
      <w:pPr>
        <w:widowControl/>
        <w:ind w:firstLine="640" w:firstLineChars="200"/>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接受机坪管制服务的车辆驾驶员应当复诵管制指令与安全相关的内容。</w:t>
      </w:r>
    </w:p>
    <w:p>
      <w:pPr>
        <w:pStyle w:val="3"/>
      </w:pPr>
      <w:bookmarkStart w:id="1260" w:name="_Toc651612023"/>
      <w:bookmarkStart w:id="1261" w:name="_Toc6972"/>
      <w:bookmarkStart w:id="1262" w:name="_Toc215480171"/>
      <w:bookmarkStart w:id="1263" w:name="_Toc209263973"/>
      <w:bookmarkStart w:id="1264" w:name="_Toc209259654"/>
      <w:r>
        <w:rPr>
          <w:rFonts w:hint="eastAsia"/>
        </w:rPr>
        <w:t>管制许可的协调</w:t>
      </w:r>
      <w:bookmarkEnd w:id="1260"/>
      <w:bookmarkEnd w:id="1261"/>
      <w:bookmarkEnd w:id="1262"/>
      <w:bookmarkEnd w:id="1263"/>
      <w:bookmarkEnd w:id="1264"/>
    </w:p>
    <w:p>
      <w:pPr>
        <w:pStyle w:val="4"/>
        <w:ind w:firstLine="640"/>
      </w:pPr>
      <w:bookmarkStart w:id="1265" w:name="_Toc209263974"/>
      <w:bookmarkEnd w:id="1265"/>
      <w:bookmarkStart w:id="1266" w:name="_Toc209259655"/>
      <w:bookmarkEnd w:id="1266"/>
      <w:bookmarkStart w:id="1267" w:name="_Toc29822"/>
      <w:bookmarkStart w:id="1268" w:name="_Toc215480172"/>
      <w:bookmarkStart w:id="1269" w:name="_Toc345634660"/>
      <w:r>
        <w:rPr>
          <w:rFonts w:hint="eastAsia"/>
        </w:rPr>
        <w:t>【管制许可的协调】</w:t>
      </w:r>
      <w:bookmarkEnd w:id="1267"/>
      <w:bookmarkEnd w:id="1268"/>
      <w:bookmarkEnd w:id="1269"/>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空中交通管制许可应与沿原航路航线全部或部分的空中交通管制单位协调，应符合下列规定：</w:t>
      </w:r>
    </w:p>
    <w:p>
      <w:pPr>
        <w:numPr>
          <w:ilvl w:val="0"/>
          <w:numId w:val="32"/>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航空器离场前，相关空中交通管制单位间已经完成协调，或离场前未收到相关空中交通管制单位明确反对的，相关管制单位应当将航空器放行至第一个预定着陆机场；</w:t>
      </w:r>
    </w:p>
    <w:p>
      <w:pPr>
        <w:numPr>
          <w:ilvl w:val="0"/>
          <w:numId w:val="32"/>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航空器离场前，相关空中交通管制单位未全部完成协调，空中交通管制单位应当将航空器放行至已完成协调的点。飞抵此点前航空器驾驶员应当等待进一步许可，或者按照相关指令进行等待。</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航空器驾驶员应当联系某个下游空中交通管制单位，以便在管制移交点前收到下游空中交通管制单位发布的管制许可。在等待下游管制许可时，航空器驾驶员应当保持与当前空中交通管制单位的双向通信。作为下游空中交通管制单位发布的管制许可，该单位应当让航空器驾驶员明确识别是其发布的管制许可。除非与相邻空中交通管制单位完成协调，否则某个下游空中交通管制单位不得改变非本管制区内的航空器在任何空域的飞行剖面。</w:t>
      </w:r>
    </w:p>
    <w:p>
      <w:pPr>
        <w:pStyle w:val="4"/>
        <w:ind w:firstLine="640"/>
        <w:rPr>
          <w:rFonts w:ascii="Times New Roman" w:hAnsi="Times New Roman"/>
        </w:rPr>
      </w:pPr>
      <w:bookmarkStart w:id="1270" w:name="_Toc209263975"/>
      <w:bookmarkEnd w:id="1270"/>
      <w:bookmarkStart w:id="1271" w:name="_Toc209259656"/>
      <w:bookmarkEnd w:id="1271"/>
      <w:bookmarkStart w:id="1272" w:name="_Toc215480173"/>
      <w:bookmarkStart w:id="1273" w:name="_Toc1559015405"/>
      <w:bookmarkStart w:id="1274" w:name="_Toc7972"/>
      <w:r>
        <w:rPr>
          <w:rFonts w:hint="eastAsia" w:ascii="Times New Roman" w:hAnsi="Times New Roman"/>
        </w:rPr>
        <w:t>【</w:t>
      </w:r>
      <w:r>
        <w:rPr>
          <w:rFonts w:hint="eastAsia"/>
        </w:rPr>
        <w:t>区域管制单位离场许可</w:t>
      </w:r>
      <w:r>
        <w:rPr>
          <w:rFonts w:hint="eastAsia"/>
          <w:lang w:eastAsia="zh"/>
        </w:rPr>
        <w:t>的</w:t>
      </w:r>
      <w:r>
        <w:rPr>
          <w:rFonts w:hint="eastAsia"/>
        </w:rPr>
        <w:t>协调</w:t>
      </w:r>
      <w:r>
        <w:rPr>
          <w:rFonts w:hint="eastAsia" w:ascii="Times New Roman" w:hAnsi="Times New Roman"/>
        </w:rPr>
        <w:t>】</w:t>
      </w:r>
      <w:bookmarkEnd w:id="1272"/>
      <w:bookmarkEnd w:id="1273"/>
      <w:bookmarkEnd w:id="1274"/>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当航空器准备从管制区内某机场起飞，在</w:t>
      </w:r>
      <w:r>
        <w:rPr>
          <w:rFonts w:ascii="Times New Roman" w:hAnsi="Times New Roman" w:eastAsia="仿宋_GB2312"/>
          <w:kern w:val="0"/>
          <w:position w:val="-6"/>
          <w:sz w:val="32"/>
          <w:szCs w:val="20"/>
          <w:lang w:val="de-DE"/>
        </w:rPr>
        <w:t>30</w:t>
      </w:r>
      <w:r>
        <w:rPr>
          <w:rFonts w:hint="eastAsia" w:ascii="Times New Roman" w:hAnsi="Times New Roman" w:eastAsia="仿宋_GB2312"/>
          <w:kern w:val="0"/>
          <w:position w:val="-6"/>
          <w:sz w:val="32"/>
          <w:szCs w:val="20"/>
          <w:lang w:val="de-DE"/>
        </w:rPr>
        <w:t>分钟内或在有关区域管制单位双方同意的时限内进入另一管制区，在发出离场许可前，应当与下一区域管制单位进行协调。</w:t>
      </w:r>
    </w:p>
    <w:p>
      <w:pPr>
        <w:pStyle w:val="4"/>
        <w:ind w:firstLine="640"/>
        <w:rPr>
          <w:rFonts w:ascii="Times New Roman" w:hAnsi="Times New Roman"/>
        </w:rPr>
      </w:pPr>
      <w:bookmarkStart w:id="1275" w:name="_Toc209263976"/>
      <w:bookmarkEnd w:id="1275"/>
      <w:bookmarkStart w:id="1276" w:name="_Toc209259657"/>
      <w:bookmarkEnd w:id="1276"/>
      <w:bookmarkStart w:id="1277" w:name="_Toc25953"/>
      <w:bookmarkStart w:id="1278" w:name="_Toc2063296915"/>
      <w:bookmarkStart w:id="1279" w:name="_Toc215480174"/>
      <w:r>
        <w:rPr>
          <w:rFonts w:hint="eastAsia" w:ascii="Times New Roman" w:hAnsi="Times New Roman"/>
        </w:rPr>
        <w:t>【</w:t>
      </w:r>
      <w:r>
        <w:rPr>
          <w:rFonts w:hint="eastAsia"/>
        </w:rPr>
        <w:t>管制空域外飞行以后返回原管制区或进入另一管制区</w:t>
      </w:r>
      <w:r>
        <w:rPr>
          <w:rFonts w:hint="eastAsia"/>
          <w:lang w:eastAsia="zh"/>
        </w:rPr>
        <w:t>的</w:t>
      </w:r>
      <w:r>
        <w:rPr>
          <w:rFonts w:hint="eastAsia"/>
        </w:rPr>
        <w:t>管制许可</w:t>
      </w:r>
      <w:r>
        <w:rPr>
          <w:rFonts w:hint="eastAsia" w:ascii="Times New Roman" w:hAnsi="Times New Roman"/>
        </w:rPr>
        <w:t>】</w:t>
      </w:r>
      <w:bookmarkEnd w:id="1277"/>
      <w:bookmarkEnd w:id="1278"/>
      <w:bookmarkEnd w:id="1279"/>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当航空器准备离开某管制区，在管制空域外飞行以后返回原管制区或进入另一管制区时，可发给自起飞机场到第一个预定着陆机场的管制许可。该许可或其修订仅适用于在管制空域内的飞行航段的飞行。</w:t>
      </w:r>
    </w:p>
    <w:p>
      <w:pPr>
        <w:pStyle w:val="3"/>
      </w:pPr>
      <w:bookmarkStart w:id="1280" w:name="_Toc1561165096"/>
      <w:bookmarkStart w:id="1281" w:name="_Toc17363"/>
      <w:bookmarkStart w:id="1282" w:name="_Toc215480175"/>
      <w:bookmarkStart w:id="1283" w:name="_Toc209259658"/>
      <w:bookmarkStart w:id="1284" w:name="_Toc209263977"/>
      <w:r>
        <w:rPr>
          <w:rFonts w:hint="eastAsia"/>
        </w:rPr>
        <w:t>机场内人员和车辆的管制</w:t>
      </w:r>
      <w:bookmarkEnd w:id="1280"/>
      <w:bookmarkEnd w:id="1281"/>
      <w:bookmarkEnd w:id="1282"/>
      <w:bookmarkEnd w:id="1283"/>
      <w:bookmarkEnd w:id="1284"/>
    </w:p>
    <w:p>
      <w:pPr>
        <w:pStyle w:val="4"/>
        <w:ind w:firstLine="640"/>
      </w:pPr>
      <w:bookmarkStart w:id="1285" w:name="_Toc78434778"/>
      <w:bookmarkStart w:id="1286" w:name="_Toc18931"/>
      <w:bookmarkStart w:id="1287" w:name="_Toc215480176"/>
      <w:bookmarkStart w:id="1288" w:name="_Toc209259659"/>
      <w:bookmarkStart w:id="1289" w:name="_Toc209263978"/>
      <w:r>
        <w:rPr>
          <w:rFonts w:hint="eastAsia"/>
        </w:rPr>
        <w:t>【机动区内人员、车辆的管制】</w:t>
      </w:r>
      <w:bookmarkEnd w:id="1285"/>
      <w:bookmarkEnd w:id="1286"/>
      <w:bookmarkEnd w:id="1287"/>
      <w:bookmarkEnd w:id="1288"/>
      <w:bookmarkEnd w:id="1289"/>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人员、车辆，包括拖曳航空器在机场机动区内活动，应当接受机场管制单位的管制，以避免对降落、滑行和起飞的航空器及其自身造成危害。</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人员、车辆，包括拖曳航空器在机坪管制责任范围内影响滑行道使用时，应当接受机坪管制单位的管制，避免对推出、滑行的航空器及其自身造成危害。</w:t>
      </w:r>
    </w:p>
    <w:p>
      <w:pPr>
        <w:pStyle w:val="4"/>
        <w:ind w:firstLine="640"/>
      </w:pPr>
      <w:bookmarkStart w:id="1290" w:name="_Toc209263979"/>
      <w:bookmarkStart w:id="1291" w:name="_Toc209259660"/>
      <w:bookmarkStart w:id="1292" w:name="_Toc29790"/>
      <w:bookmarkStart w:id="1293" w:name="_Toc198581905"/>
      <w:bookmarkStart w:id="1294" w:name="_Toc215480177"/>
      <w:r>
        <w:rPr>
          <w:rFonts w:hint="eastAsia"/>
        </w:rPr>
        <w:t>【低能见度运行程序】</w:t>
      </w:r>
      <w:bookmarkEnd w:id="1290"/>
      <w:bookmarkEnd w:id="1291"/>
      <w:bookmarkEnd w:id="1292"/>
      <w:bookmarkEnd w:id="1293"/>
      <w:bookmarkEnd w:id="1294"/>
    </w:p>
    <w:p>
      <w:pPr>
        <w:ind w:firstLine="640" w:firstLineChars="200"/>
        <w:rPr>
          <w:rFonts w:ascii="Times New Roman" w:hAnsi="Times New Roman" w:eastAsia="仿宋_GB2312"/>
          <w:kern w:val="0"/>
          <w:position w:val="-6"/>
          <w:sz w:val="32"/>
          <w:szCs w:val="20"/>
          <w:lang w:val="de-DE"/>
        </w:rPr>
      </w:pPr>
      <w:bookmarkStart w:id="1295" w:name="OLE_LINK144"/>
      <w:r>
        <w:rPr>
          <w:rFonts w:hint="eastAsia" w:ascii="Times New Roman" w:hAnsi="Times New Roman" w:eastAsia="仿宋_GB2312"/>
          <w:kern w:val="0"/>
          <w:position w:val="-6"/>
          <w:sz w:val="32"/>
          <w:szCs w:val="20"/>
          <w:lang w:val="de-DE"/>
        </w:rPr>
        <w:t>当机场实施低能见度程序运行时</w:t>
      </w:r>
      <w:bookmarkEnd w:id="1295"/>
      <w:r>
        <w:rPr>
          <w:rFonts w:hint="eastAsia" w:ascii="Times New Roman" w:hAnsi="Times New Roman" w:eastAsia="仿宋_GB2312"/>
          <w:kern w:val="0"/>
          <w:position w:val="-6"/>
          <w:sz w:val="32"/>
          <w:szCs w:val="20"/>
          <w:lang w:val="de-DE"/>
        </w:rPr>
        <w:t>，应当：</w:t>
      </w:r>
    </w:p>
    <w:p>
      <w:pPr>
        <w:numPr>
          <w:ilvl w:val="0"/>
          <w:numId w:val="33"/>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在机场机动区内作业的人员和车辆的活动应当减少至最低需要。在实施</w:t>
      </w:r>
      <w:r>
        <w:rPr>
          <w:rFonts w:ascii="Times New Roman" w:hAnsi="Times New Roman" w:eastAsia="仿宋_GB2312"/>
          <w:sz w:val="32"/>
          <w:szCs w:val="32"/>
        </w:rPr>
        <w:t>II</w:t>
      </w:r>
      <w:r>
        <w:rPr>
          <w:rFonts w:hint="eastAsia" w:ascii="Times New Roman" w:hAnsi="Times New Roman" w:eastAsia="仿宋_GB2312"/>
          <w:sz w:val="32"/>
          <w:szCs w:val="32"/>
        </w:rPr>
        <w:t>类或</w:t>
      </w:r>
      <w:r>
        <w:rPr>
          <w:rFonts w:ascii="Times New Roman" w:hAnsi="Times New Roman" w:eastAsia="仿宋_GB2312"/>
          <w:sz w:val="32"/>
          <w:szCs w:val="32"/>
        </w:rPr>
        <w:t>III</w:t>
      </w:r>
      <w:r>
        <w:rPr>
          <w:rFonts w:hint="eastAsia" w:ascii="Times New Roman" w:hAnsi="Times New Roman" w:eastAsia="仿宋_GB2312"/>
          <w:sz w:val="32"/>
          <w:szCs w:val="32"/>
        </w:rPr>
        <w:t>类低能见度程序运行时，应当特别注意要保护</w:t>
      </w:r>
      <w:r>
        <w:rPr>
          <w:rFonts w:ascii="Times New Roman" w:hAnsi="Times New Roman" w:eastAsia="仿宋_GB2312"/>
          <w:sz w:val="32"/>
          <w:szCs w:val="32"/>
        </w:rPr>
        <w:t>ILS</w:t>
      </w:r>
      <w:r>
        <w:rPr>
          <w:rFonts w:hint="eastAsia" w:ascii="Times New Roman" w:hAnsi="Times New Roman" w:eastAsia="仿宋_GB2312"/>
          <w:sz w:val="32"/>
          <w:szCs w:val="32"/>
        </w:rPr>
        <w:t>或</w:t>
      </w:r>
      <w:r>
        <w:rPr>
          <w:rFonts w:ascii="Times New Roman" w:hAnsi="Times New Roman" w:eastAsia="仿宋_GB2312"/>
          <w:sz w:val="32"/>
          <w:szCs w:val="32"/>
        </w:rPr>
        <w:t>MLS</w:t>
      </w:r>
      <w:r>
        <w:rPr>
          <w:rFonts w:hint="eastAsia" w:ascii="Times New Roman" w:hAnsi="Times New Roman" w:eastAsia="仿宋_GB2312"/>
          <w:sz w:val="32"/>
          <w:szCs w:val="32"/>
        </w:rPr>
        <w:t>敏感区的要求；</w:t>
      </w:r>
    </w:p>
    <w:p>
      <w:pPr>
        <w:numPr>
          <w:ilvl w:val="0"/>
          <w:numId w:val="33"/>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在符合</w:t>
      </w:r>
      <w:r>
        <w:rPr>
          <w:rFonts w:hint="eastAsia" w:ascii="Times New Roman" w:hAnsi="Times New Roman" w:eastAsia="仿宋_GB2312"/>
          <w:sz w:val="32"/>
          <w:szCs w:val="32"/>
          <w:lang w:val="en-US" w:eastAsia="zh-CN"/>
        </w:rPr>
        <w:t>第一百六十五条</w:t>
      </w:r>
      <w:r>
        <w:rPr>
          <w:rFonts w:hint="eastAsia" w:ascii="Times New Roman" w:hAnsi="Times New Roman" w:eastAsia="仿宋_GB2312"/>
          <w:sz w:val="32"/>
          <w:szCs w:val="32"/>
        </w:rPr>
        <w:t>关于正在参与救助遇险航空器的应急车辆（用于应对航空器紧急情况的车辆）地面交通活动优先顺序规定的前提下，有关</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w:t>
      </w:r>
      <w:bookmarkStart w:id="1296" w:name="_Hlk213961889"/>
      <w:r>
        <w:rPr>
          <w:rFonts w:hint="eastAsia" w:ascii="Times New Roman" w:hAnsi="Times New Roman" w:eastAsia="仿宋_GB2312"/>
          <w:sz w:val="32"/>
          <w:szCs w:val="32"/>
        </w:rPr>
        <w:t>和机坪管制单位</w:t>
      </w:r>
      <w:bookmarkEnd w:id="1296"/>
      <w:r>
        <w:rPr>
          <w:rFonts w:hint="eastAsia" w:ascii="Times New Roman" w:hAnsi="Times New Roman" w:eastAsia="仿宋_GB2312"/>
          <w:sz w:val="32"/>
          <w:szCs w:val="32"/>
        </w:rPr>
        <w:t>应当根据可用辅助设备制定滑行航空器与车辆之间的间隔；</w:t>
      </w:r>
    </w:p>
    <w:p>
      <w:pPr>
        <w:numPr>
          <w:ilvl w:val="0"/>
          <w:numId w:val="33"/>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同一跑道上持续混合使用</w:t>
      </w:r>
      <w:r>
        <w:rPr>
          <w:rFonts w:ascii="Times New Roman" w:hAnsi="Times New Roman" w:eastAsia="仿宋_GB2312"/>
          <w:sz w:val="32"/>
          <w:szCs w:val="32"/>
        </w:rPr>
        <w:t>ILS</w:t>
      </w:r>
      <w:r>
        <w:rPr>
          <w:rFonts w:hint="eastAsia" w:ascii="Times New Roman" w:hAnsi="Times New Roman" w:eastAsia="仿宋_GB2312"/>
          <w:sz w:val="32"/>
          <w:szCs w:val="32"/>
        </w:rPr>
        <w:t>或</w:t>
      </w:r>
      <w:r>
        <w:rPr>
          <w:rFonts w:ascii="Times New Roman" w:hAnsi="Times New Roman" w:eastAsia="仿宋_GB2312"/>
          <w:sz w:val="32"/>
          <w:szCs w:val="32"/>
        </w:rPr>
        <w:t>MLS</w:t>
      </w:r>
      <w:r>
        <w:rPr>
          <w:rFonts w:hint="eastAsia" w:ascii="Times New Roman" w:hAnsi="Times New Roman" w:eastAsia="仿宋_GB2312"/>
          <w:sz w:val="32"/>
          <w:szCs w:val="32"/>
        </w:rPr>
        <w:t>进行</w:t>
      </w:r>
      <w:r>
        <w:rPr>
          <w:rFonts w:hint="eastAsia" w:ascii="Times New Roman" w:hAnsi="Times New Roman"/>
          <w:sz w:val="32"/>
          <w:szCs w:val="32"/>
        </w:rPr>
        <w:t>Ⅱ</w:t>
      </w:r>
      <w:r>
        <w:rPr>
          <w:rFonts w:hint="eastAsia" w:ascii="Times New Roman" w:hAnsi="Times New Roman" w:eastAsia="仿宋_GB2312"/>
          <w:sz w:val="32"/>
          <w:szCs w:val="32"/>
        </w:rPr>
        <w:t>类或</w:t>
      </w:r>
      <w:r>
        <w:rPr>
          <w:rFonts w:hint="eastAsia" w:ascii="Times New Roman" w:hAnsi="Times New Roman"/>
          <w:sz w:val="32"/>
          <w:szCs w:val="32"/>
        </w:rPr>
        <w:t>Ⅲ</w:t>
      </w:r>
      <w:r>
        <w:rPr>
          <w:rFonts w:hint="eastAsia" w:ascii="Times New Roman" w:hAnsi="Times New Roman" w:eastAsia="仿宋_GB2312"/>
          <w:sz w:val="32"/>
          <w:szCs w:val="32"/>
        </w:rPr>
        <w:t>类运行时，应当对</w:t>
      </w:r>
      <w:r>
        <w:rPr>
          <w:rFonts w:ascii="Times New Roman" w:hAnsi="Times New Roman" w:eastAsia="仿宋_GB2312"/>
          <w:sz w:val="32"/>
          <w:szCs w:val="32"/>
        </w:rPr>
        <w:t>ILS</w:t>
      </w:r>
      <w:r>
        <w:rPr>
          <w:rFonts w:hint="eastAsia" w:ascii="Times New Roman" w:hAnsi="Times New Roman" w:eastAsia="仿宋_GB2312"/>
          <w:sz w:val="32"/>
          <w:szCs w:val="32"/>
        </w:rPr>
        <w:t>或</w:t>
      </w:r>
      <w:r>
        <w:rPr>
          <w:rFonts w:ascii="Times New Roman" w:hAnsi="Times New Roman" w:eastAsia="仿宋_GB2312"/>
          <w:sz w:val="32"/>
          <w:szCs w:val="32"/>
        </w:rPr>
        <w:t>MLS</w:t>
      </w:r>
      <w:r>
        <w:rPr>
          <w:rFonts w:hint="eastAsia" w:ascii="Times New Roman" w:hAnsi="Times New Roman" w:eastAsia="仿宋_GB2312"/>
          <w:sz w:val="32"/>
          <w:szCs w:val="32"/>
        </w:rPr>
        <w:t>临界区和敏感区要求更严的区域进行保护。</w:t>
      </w:r>
    </w:p>
    <w:p>
      <w:pPr>
        <w:pStyle w:val="4"/>
        <w:ind w:firstLine="640"/>
      </w:pPr>
      <w:bookmarkStart w:id="1297" w:name="_Toc209263980"/>
      <w:bookmarkStart w:id="1298" w:name="_Ref215066643"/>
      <w:bookmarkStart w:id="1299" w:name="_Ref215066253"/>
      <w:bookmarkStart w:id="1300" w:name="_Toc209259661"/>
      <w:bookmarkStart w:id="1301" w:name="_Toc215480178"/>
      <w:bookmarkStart w:id="1302" w:name="_Toc6954"/>
      <w:bookmarkStart w:id="1303" w:name="_Toc529599146"/>
      <w:bookmarkStart w:id="1304" w:name="_Ref215479543"/>
      <w:r>
        <w:rPr>
          <w:rFonts w:hint="eastAsia"/>
        </w:rPr>
        <w:t>【应急车辆的优先顺序】</w:t>
      </w:r>
      <w:bookmarkEnd w:id="1297"/>
      <w:bookmarkEnd w:id="1298"/>
      <w:bookmarkEnd w:id="1299"/>
      <w:bookmarkEnd w:id="1300"/>
      <w:bookmarkEnd w:id="1301"/>
      <w:bookmarkEnd w:id="1302"/>
      <w:bookmarkEnd w:id="1303"/>
      <w:bookmarkEnd w:id="1304"/>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有关单位和人员，包括</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w:t>
      </w:r>
      <w:r>
        <w:rPr>
          <w:rFonts w:hint="eastAsia" w:ascii="Times New Roman" w:hAnsi="Times New Roman" w:eastAsia="仿宋_GB2312"/>
          <w:kern w:val="0"/>
          <w:position w:val="-6"/>
          <w:sz w:val="32"/>
          <w:szCs w:val="32"/>
          <w:lang w:val="de-DE"/>
        </w:rPr>
        <w:t>和机坪管制单位</w:t>
      </w:r>
      <w:r>
        <w:rPr>
          <w:rFonts w:hint="eastAsia" w:ascii="Times New Roman" w:hAnsi="Times New Roman" w:eastAsia="仿宋_GB2312"/>
          <w:kern w:val="0"/>
          <w:position w:val="-6"/>
          <w:sz w:val="32"/>
          <w:szCs w:val="20"/>
          <w:lang w:val="de-DE"/>
        </w:rPr>
        <w:t>及其人员，应当给予正在参与救助遇险航空器的应急车辆高于其他地面交通活动的优先顺序。必要时，可以暂停其他地面交通活动，直到不对应急车辆的行动构成影响为止。</w:t>
      </w:r>
    </w:p>
    <w:p>
      <w:pPr>
        <w:pStyle w:val="4"/>
        <w:ind w:firstLine="640"/>
      </w:pPr>
      <w:bookmarkStart w:id="1305" w:name="_Toc574062047"/>
      <w:bookmarkStart w:id="1306" w:name="_Toc209259662"/>
      <w:bookmarkStart w:id="1307" w:name="_Toc209263981"/>
      <w:bookmarkStart w:id="1308" w:name="_Toc215480179"/>
      <w:bookmarkStart w:id="1309" w:name="_Toc24405"/>
      <w:r>
        <w:rPr>
          <w:rFonts w:hint="eastAsia"/>
        </w:rPr>
        <w:t>【应急优先下机动区车辆遵守的规则】</w:t>
      </w:r>
      <w:bookmarkEnd w:id="1305"/>
      <w:bookmarkEnd w:id="1306"/>
      <w:bookmarkEnd w:id="1307"/>
      <w:bookmarkEnd w:id="1308"/>
      <w:bookmarkEnd w:id="1309"/>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在符合</w:t>
      </w:r>
      <w:r>
        <w:rPr>
          <w:rFonts w:hint="eastAsia" w:ascii="Times New Roman" w:hAnsi="Times New Roman" w:eastAsia="仿宋_GB2312"/>
          <w:kern w:val="0"/>
          <w:position w:val="-6"/>
          <w:sz w:val="32"/>
          <w:szCs w:val="20"/>
          <w:lang w:val="en-US" w:eastAsia="zh-CN"/>
        </w:rPr>
        <w:t>第一百六十五条</w:t>
      </w:r>
      <w:r>
        <w:rPr>
          <w:rFonts w:hint="eastAsia" w:ascii="Times New Roman" w:hAnsi="Times New Roman" w:eastAsia="仿宋_GB2312"/>
          <w:kern w:val="0"/>
          <w:position w:val="-6"/>
          <w:sz w:val="32"/>
          <w:szCs w:val="20"/>
          <w:lang w:val="de-DE"/>
        </w:rPr>
        <w:t>关于正在参与救助遇险航空器的应急车辆地面交通活动优先顺序规定的前提下，机动区或机坪管制责任范围内的车辆遵守以下规则：</w:t>
      </w:r>
    </w:p>
    <w:p>
      <w:pPr>
        <w:numPr>
          <w:ilvl w:val="0"/>
          <w:numId w:val="34"/>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车辆和拖曳航空器的车辆应当给着陆、起飞和滑行航空器让路；</w:t>
      </w:r>
    </w:p>
    <w:p>
      <w:pPr>
        <w:numPr>
          <w:ilvl w:val="0"/>
          <w:numId w:val="34"/>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车辆应当给其他拖曳航空器的车辆让路；</w:t>
      </w:r>
    </w:p>
    <w:p>
      <w:pPr>
        <w:numPr>
          <w:ilvl w:val="0"/>
          <w:numId w:val="34"/>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车辆应当按照管制指令给其他车辆让路；</w:t>
      </w:r>
      <w:r>
        <w:rPr>
          <w:rFonts w:ascii="Times New Roman" w:hAnsi="Times New Roman" w:eastAsia="仿宋_GB2312"/>
          <w:sz w:val="32"/>
          <w:szCs w:val="32"/>
        </w:rPr>
        <w:t xml:space="preserve"> </w:t>
      </w:r>
    </w:p>
    <w:p>
      <w:pPr>
        <w:numPr>
          <w:ilvl w:val="0"/>
          <w:numId w:val="34"/>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在满足上述（一）（二）（三）规定的同时，车辆与拖曳航空器的车辆应当遵守机场管制单位或机坪管制单位所发出的管制指令。</w:t>
      </w:r>
    </w:p>
    <w:p>
      <w:pPr>
        <w:pStyle w:val="3"/>
      </w:pPr>
      <w:bookmarkStart w:id="1310" w:name="_Toc209259663"/>
      <w:bookmarkStart w:id="1311" w:name="_Toc2097755049"/>
      <w:bookmarkStart w:id="1312" w:name="_Toc10517"/>
      <w:bookmarkStart w:id="1313" w:name="_Toc215480180"/>
      <w:bookmarkStart w:id="1314" w:name="_Toc209263982"/>
      <w:r>
        <w:rPr>
          <w:rFonts w:hint="eastAsia"/>
        </w:rPr>
        <w:t>雷达、</w:t>
      </w:r>
      <w:r>
        <w:t>ADS-B</w:t>
      </w:r>
      <w:r>
        <w:rPr>
          <w:rFonts w:hint="eastAsia"/>
        </w:rPr>
        <w:t>和场面活动监视雷达（</w:t>
      </w:r>
      <w:r>
        <w:t>SMR</w:t>
      </w:r>
      <w:r>
        <w:rPr>
          <w:rFonts w:hint="eastAsia"/>
        </w:rPr>
        <w:t>）系统要求</w:t>
      </w:r>
      <w:bookmarkEnd w:id="1310"/>
      <w:bookmarkEnd w:id="1311"/>
      <w:bookmarkEnd w:id="1312"/>
      <w:bookmarkEnd w:id="1313"/>
      <w:bookmarkEnd w:id="1314"/>
    </w:p>
    <w:p>
      <w:pPr>
        <w:pStyle w:val="4"/>
        <w:ind w:firstLine="640"/>
      </w:pPr>
      <w:bookmarkStart w:id="1315" w:name="_Toc209259664"/>
      <w:bookmarkStart w:id="1316" w:name="_Toc215480181"/>
      <w:bookmarkStart w:id="1317" w:name="_Toc1352512716"/>
      <w:bookmarkStart w:id="1318" w:name="_Toc2364"/>
      <w:bookmarkStart w:id="1319" w:name="_Toc209263983"/>
      <w:r>
        <w:rPr>
          <w:rFonts w:hint="eastAsia"/>
        </w:rPr>
        <w:t>【使用雷达和</w:t>
      </w:r>
      <w:r>
        <w:t>ADS-B</w:t>
      </w:r>
      <w:r>
        <w:rPr>
          <w:rFonts w:hint="eastAsia"/>
        </w:rPr>
        <w:t>规范和标准】</w:t>
      </w:r>
      <w:bookmarkEnd w:id="1315"/>
      <w:bookmarkEnd w:id="1316"/>
      <w:bookmarkEnd w:id="1317"/>
      <w:bookmarkEnd w:id="1318"/>
      <w:bookmarkEnd w:id="1319"/>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使用雷达、</w:t>
      </w:r>
      <w:r>
        <w:rPr>
          <w:rFonts w:ascii="Times New Roman" w:hAnsi="Times New Roman" w:eastAsia="仿宋_GB2312"/>
          <w:kern w:val="0"/>
          <w:position w:val="-6"/>
          <w:sz w:val="32"/>
          <w:szCs w:val="20"/>
          <w:lang w:val="de-DE"/>
        </w:rPr>
        <w:t>ADS-B</w:t>
      </w:r>
      <w:r>
        <w:rPr>
          <w:rFonts w:hint="eastAsia" w:ascii="Times New Roman" w:hAnsi="Times New Roman" w:eastAsia="仿宋_GB2312"/>
          <w:kern w:val="0"/>
          <w:position w:val="-6"/>
          <w:sz w:val="32"/>
          <w:szCs w:val="20"/>
          <w:lang w:val="de-DE"/>
        </w:rPr>
        <w:t>、场面活动监视雷达（</w:t>
      </w:r>
      <w:r>
        <w:rPr>
          <w:rFonts w:ascii="Times New Roman" w:hAnsi="Times New Roman" w:eastAsia="仿宋_GB2312"/>
          <w:kern w:val="0"/>
          <w:position w:val="-6"/>
          <w:sz w:val="32"/>
          <w:szCs w:val="20"/>
          <w:lang w:val="de-DE"/>
        </w:rPr>
        <w:t>SMR</w:t>
      </w:r>
      <w:r>
        <w:rPr>
          <w:rFonts w:hint="eastAsia" w:ascii="Times New Roman" w:hAnsi="Times New Roman" w:eastAsia="仿宋_GB2312"/>
          <w:kern w:val="0"/>
          <w:position w:val="-6"/>
          <w:sz w:val="32"/>
          <w:szCs w:val="20"/>
          <w:lang w:val="de-DE"/>
        </w:rPr>
        <w:t>）及其他适当的监视设备提供</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应当符合民航局有关使用规范和标准。</w:t>
      </w:r>
    </w:p>
    <w:p>
      <w:pPr>
        <w:pStyle w:val="4"/>
        <w:ind w:firstLine="640"/>
        <w:rPr>
          <w:rFonts w:ascii="Times New Roman" w:hAnsi="Times New Roman"/>
        </w:rPr>
      </w:pPr>
      <w:bookmarkStart w:id="1320" w:name="_Toc209259665"/>
      <w:bookmarkEnd w:id="1320"/>
      <w:bookmarkStart w:id="1321" w:name="_Toc209263984"/>
      <w:bookmarkEnd w:id="1321"/>
      <w:bookmarkStart w:id="1322" w:name="_Toc215480182"/>
      <w:bookmarkStart w:id="1323" w:name="_Toc1352339691"/>
      <w:bookmarkStart w:id="1324" w:name="_Toc28668"/>
      <w:r>
        <w:rPr>
          <w:rFonts w:hint="eastAsia" w:ascii="Times New Roman" w:hAnsi="Times New Roman"/>
        </w:rPr>
        <w:t>【</w:t>
      </w:r>
      <w:r>
        <w:rPr>
          <w:rFonts w:hint="eastAsia"/>
        </w:rPr>
        <w:t>告警信息</w:t>
      </w:r>
      <w:r>
        <w:rPr>
          <w:rFonts w:hint="eastAsia"/>
          <w:lang w:eastAsia="zh"/>
        </w:rPr>
        <w:t>的</w:t>
      </w:r>
      <w:r>
        <w:rPr>
          <w:rFonts w:hint="eastAsia"/>
        </w:rPr>
        <w:t>显示</w:t>
      </w:r>
      <w:r>
        <w:rPr>
          <w:rFonts w:hint="eastAsia"/>
          <w:lang w:eastAsia="zh"/>
        </w:rPr>
        <w:t>和</w:t>
      </w:r>
      <w:r>
        <w:rPr>
          <w:rFonts w:hint="eastAsia"/>
        </w:rPr>
        <w:t>告警功能</w:t>
      </w:r>
      <w:r>
        <w:rPr>
          <w:rFonts w:hint="eastAsia"/>
          <w:lang w:eastAsia="zh"/>
        </w:rPr>
        <w:t>要求</w:t>
      </w:r>
      <w:r>
        <w:rPr>
          <w:rFonts w:hint="eastAsia" w:ascii="Times New Roman" w:hAnsi="Times New Roman"/>
        </w:rPr>
        <w:t>】</w:t>
      </w:r>
      <w:bookmarkEnd w:id="1322"/>
      <w:bookmarkEnd w:id="1323"/>
      <w:bookmarkEnd w:id="1324"/>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雷达、</w:t>
      </w:r>
      <w:r>
        <w:rPr>
          <w:rFonts w:ascii="Times New Roman" w:hAnsi="Times New Roman" w:eastAsia="仿宋_GB2312"/>
          <w:kern w:val="0"/>
          <w:position w:val="-6"/>
          <w:sz w:val="32"/>
          <w:szCs w:val="20"/>
          <w:lang w:val="de-DE"/>
        </w:rPr>
        <w:t>ADS-B</w:t>
      </w:r>
      <w:r>
        <w:rPr>
          <w:rFonts w:hint="eastAsia" w:ascii="Times New Roman" w:hAnsi="Times New Roman" w:eastAsia="仿宋_GB2312"/>
          <w:kern w:val="0"/>
          <w:position w:val="-6"/>
          <w:sz w:val="32"/>
          <w:szCs w:val="20"/>
          <w:lang w:val="de-DE"/>
        </w:rPr>
        <w:t>地面系统应显示与安全有关的告警信息，具备冲突预警、冲突告警、低高度告警和非预期的二次雷达应答机编码重复告警功能。</w:t>
      </w:r>
    </w:p>
    <w:p>
      <w:pPr>
        <w:pStyle w:val="4"/>
        <w:ind w:firstLine="640"/>
      </w:pPr>
      <w:bookmarkStart w:id="1325" w:name="_Toc209259667"/>
      <w:bookmarkStart w:id="1326" w:name="_Toc10191"/>
      <w:bookmarkStart w:id="1327" w:name="_Toc215480183"/>
      <w:bookmarkStart w:id="1328" w:name="_Toc910994737"/>
      <w:bookmarkStart w:id="1329" w:name="_Toc209263986"/>
      <w:r>
        <w:rPr>
          <w:rFonts w:hint="eastAsia"/>
        </w:rPr>
        <w:t>【场面活动监视雷达的要求】</w:t>
      </w:r>
      <w:bookmarkEnd w:id="1325"/>
      <w:bookmarkEnd w:id="1326"/>
      <w:bookmarkEnd w:id="1327"/>
      <w:bookmarkEnd w:id="1328"/>
      <w:bookmarkEnd w:id="1329"/>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如果不能对全部或部分机动区域、</w:t>
      </w:r>
      <w:r>
        <w:rPr>
          <w:rFonts w:hint="eastAsia" w:ascii="Times New Roman" w:hAnsi="Times New Roman" w:eastAsia="仿宋_GB2312"/>
          <w:kern w:val="0"/>
          <w:position w:val="-6"/>
          <w:sz w:val="32"/>
          <w:szCs w:val="20"/>
        </w:rPr>
        <w:t>机坪管制责任范围</w:t>
      </w:r>
      <w:r>
        <w:rPr>
          <w:rFonts w:hint="eastAsia" w:ascii="Times New Roman" w:hAnsi="Times New Roman" w:eastAsia="仿宋_GB2312"/>
          <w:kern w:val="0"/>
          <w:position w:val="-6"/>
          <w:sz w:val="32"/>
          <w:szCs w:val="20"/>
          <w:lang w:val="de-DE"/>
        </w:rPr>
        <w:t>进行目视观测，或需要为目视观测提供补充，空中交通管制单位、</w:t>
      </w:r>
      <w:r>
        <w:rPr>
          <w:rFonts w:hint="eastAsia" w:ascii="Times New Roman" w:hAnsi="Times New Roman" w:eastAsia="仿宋_GB2312"/>
          <w:kern w:val="0"/>
          <w:position w:val="-6"/>
          <w:sz w:val="32"/>
          <w:szCs w:val="20"/>
        </w:rPr>
        <w:t>机坪管制单位</w:t>
      </w:r>
      <w:r>
        <w:rPr>
          <w:rFonts w:hint="eastAsia" w:ascii="Times New Roman" w:hAnsi="Times New Roman" w:eastAsia="仿宋_GB2312"/>
          <w:kern w:val="0"/>
          <w:position w:val="-6"/>
          <w:sz w:val="32"/>
          <w:szCs w:val="20"/>
          <w:lang w:val="de-DE"/>
        </w:rPr>
        <w:t>配备的场面活动监视雷达（</w:t>
      </w:r>
      <w:r>
        <w:rPr>
          <w:rFonts w:ascii="Times New Roman" w:hAnsi="Times New Roman" w:eastAsia="仿宋_GB2312"/>
          <w:kern w:val="0"/>
          <w:position w:val="-6"/>
          <w:sz w:val="32"/>
          <w:szCs w:val="20"/>
          <w:lang w:val="de-DE"/>
        </w:rPr>
        <w:t>SMR</w:t>
      </w:r>
      <w:r>
        <w:rPr>
          <w:rFonts w:hint="eastAsia" w:ascii="Times New Roman" w:hAnsi="Times New Roman" w:eastAsia="仿宋_GB2312"/>
          <w:kern w:val="0"/>
          <w:position w:val="-6"/>
          <w:sz w:val="32"/>
          <w:szCs w:val="20"/>
          <w:lang w:val="de-DE"/>
        </w:rPr>
        <w:t>）或其他适当的监视设备，需满足以下要求：</w:t>
      </w:r>
    </w:p>
    <w:p>
      <w:pPr>
        <w:numPr>
          <w:ilvl w:val="0"/>
          <w:numId w:val="35"/>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监视机动区或机坪管制责任范围内航空器和车辆的活动；</w:t>
      </w:r>
    </w:p>
    <w:p>
      <w:pPr>
        <w:numPr>
          <w:ilvl w:val="0"/>
          <w:numId w:val="35"/>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向航空器驾驶员和车辆驾驶员提供必要的方向信息；</w:t>
      </w:r>
    </w:p>
    <w:p>
      <w:pPr>
        <w:numPr>
          <w:ilvl w:val="0"/>
          <w:numId w:val="35"/>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为航空器和车辆在机动区或机坪管制责任范围内安全有效的活动提供建议和协助。</w:t>
      </w:r>
    </w:p>
    <w:p>
      <w:pPr>
        <w:pStyle w:val="13"/>
        <w:rPr>
          <w:rFonts w:ascii="仿宋_GB2312" w:eastAsia="仿宋_GB2312"/>
          <w:i w:val="0"/>
        </w:rPr>
      </w:pPr>
      <w:r>
        <w:rPr>
          <w:rFonts w:ascii="仿宋_GB2312" w:eastAsia="仿宋_GB2312"/>
          <w:i w:val="0"/>
        </w:rPr>
        <w:br w:type="page"/>
      </w:r>
    </w:p>
    <w:p>
      <w:pPr>
        <w:pStyle w:val="2"/>
        <w:spacing w:before="312" w:after="312"/>
      </w:pPr>
      <w:bookmarkStart w:id="1330" w:name="_Ref199494980"/>
      <w:bookmarkStart w:id="1331" w:name="_Ref199494986"/>
      <w:bookmarkStart w:id="1332" w:name="_Toc209264117"/>
      <w:bookmarkStart w:id="1333" w:name="_Toc209259798"/>
      <w:r>
        <w:rPr>
          <w:rFonts w:hint="eastAsia"/>
        </w:rPr>
        <w:t xml:space="preserve"> </w:t>
      </w:r>
      <w:bookmarkStart w:id="1334" w:name="_Toc30479"/>
      <w:bookmarkStart w:id="1335" w:name="_Toc215480184"/>
      <w:bookmarkStart w:id="1336" w:name="_Toc1422955918"/>
      <w:r>
        <w:rPr>
          <w:rFonts w:hint="eastAsia"/>
        </w:rPr>
        <w:t>飞行情报服务</w:t>
      </w:r>
      <w:bookmarkEnd w:id="1330"/>
      <w:bookmarkEnd w:id="1331"/>
      <w:bookmarkEnd w:id="1332"/>
      <w:bookmarkEnd w:id="1333"/>
      <w:bookmarkEnd w:id="1334"/>
      <w:bookmarkEnd w:id="1335"/>
      <w:bookmarkEnd w:id="1336"/>
    </w:p>
    <w:p>
      <w:pPr>
        <w:pStyle w:val="3"/>
        <w:numPr>
          <w:ilvl w:val="0"/>
          <w:numId w:val="36"/>
        </w:numPr>
      </w:pPr>
      <w:bookmarkStart w:id="1337" w:name="_Toc209259799"/>
      <w:bookmarkEnd w:id="1337"/>
      <w:bookmarkStart w:id="1338" w:name="_Toc209265001"/>
      <w:bookmarkEnd w:id="1338"/>
      <w:bookmarkStart w:id="1339" w:name="_Toc209258556"/>
      <w:bookmarkEnd w:id="1339"/>
      <w:bookmarkStart w:id="1340" w:name="_Toc209256646"/>
      <w:bookmarkEnd w:id="1340"/>
      <w:bookmarkStart w:id="1341" w:name="_Toc209264118"/>
      <w:bookmarkEnd w:id="1341"/>
      <w:bookmarkStart w:id="1342" w:name="_Toc209276290"/>
      <w:bookmarkEnd w:id="1342"/>
      <w:bookmarkStart w:id="1343" w:name="_Toc209221334"/>
      <w:bookmarkEnd w:id="1343"/>
      <w:bookmarkStart w:id="1344" w:name="_Toc209224052"/>
      <w:bookmarkEnd w:id="1344"/>
      <w:bookmarkStart w:id="1345" w:name="_Toc209259095"/>
      <w:bookmarkEnd w:id="1345"/>
      <w:bookmarkStart w:id="1346" w:name="_Toc209259800"/>
      <w:bookmarkStart w:id="1347" w:name="_Toc13394"/>
      <w:bookmarkStart w:id="1348" w:name="_Toc1748893999"/>
      <w:bookmarkStart w:id="1349" w:name="_Toc215480185"/>
      <w:bookmarkStart w:id="1350" w:name="_Toc209264119"/>
      <w:r>
        <w:rPr>
          <w:rFonts w:hint="eastAsia"/>
        </w:rPr>
        <w:t>适用范围</w:t>
      </w:r>
      <w:bookmarkEnd w:id="1346"/>
      <w:bookmarkEnd w:id="1347"/>
      <w:bookmarkEnd w:id="1348"/>
      <w:bookmarkEnd w:id="1349"/>
      <w:bookmarkEnd w:id="1350"/>
    </w:p>
    <w:p>
      <w:pPr>
        <w:pStyle w:val="4"/>
        <w:ind w:firstLine="640"/>
      </w:pPr>
      <w:bookmarkStart w:id="1351" w:name="_Toc209264120"/>
      <w:bookmarkStart w:id="1352" w:name="_Toc215480186"/>
      <w:bookmarkStart w:id="1353" w:name="_Toc209259801"/>
      <w:bookmarkStart w:id="1354" w:name="_Toc125251257"/>
      <w:bookmarkStart w:id="1355" w:name="_Toc3572"/>
      <w:r>
        <w:rPr>
          <w:rFonts w:hint="eastAsia"/>
        </w:rPr>
        <w:t>【提供飞行情报服务范围】</w:t>
      </w:r>
      <w:bookmarkEnd w:id="1351"/>
      <w:bookmarkEnd w:id="1352"/>
      <w:bookmarkEnd w:id="1353"/>
      <w:bookmarkEnd w:id="1354"/>
      <w:bookmarkEnd w:id="135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应当向可能受飞行情报影响的航空器提供飞行情报服务，包括接受空中交通管制服务的航空器，以及已知的其他航空器。飞行情报服务不改变机长的责任，并且对于任何改变飞行计划的建议，应当由机长做出最后决定。</w:t>
      </w:r>
    </w:p>
    <w:p>
      <w:pPr>
        <w:pStyle w:val="4"/>
        <w:ind w:firstLine="640"/>
      </w:pPr>
      <w:bookmarkStart w:id="1356" w:name="_Toc1936474278"/>
      <w:bookmarkStart w:id="1357" w:name="_Toc209259802"/>
      <w:bookmarkStart w:id="1358" w:name="_Toc209264121"/>
      <w:bookmarkStart w:id="1359" w:name="_Toc215480187"/>
      <w:bookmarkStart w:id="1360" w:name="_Toc21885"/>
      <w:r>
        <w:rPr>
          <w:rFonts w:hint="eastAsia"/>
        </w:rPr>
        <w:t>【飞行情报服务和管制服务的优先级】</w:t>
      </w:r>
      <w:bookmarkEnd w:id="1356"/>
      <w:bookmarkEnd w:id="1357"/>
      <w:bookmarkEnd w:id="1358"/>
      <w:bookmarkEnd w:id="1359"/>
      <w:bookmarkEnd w:id="1360"/>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单位同时提供飞行情报服务和空中交通管制服务时，当需要提供空中交通管制服务时，其优先级应当高于提供飞行情报服务。</w:t>
      </w:r>
    </w:p>
    <w:p>
      <w:pPr>
        <w:pStyle w:val="3"/>
      </w:pPr>
      <w:bookmarkStart w:id="1361" w:name="_Toc215480188"/>
      <w:bookmarkStart w:id="1362" w:name="_Toc209259803"/>
      <w:bookmarkStart w:id="1363" w:name="_Toc209264122"/>
      <w:bookmarkStart w:id="1364" w:name="_Toc10112"/>
      <w:bookmarkStart w:id="1365" w:name="_Toc177671623"/>
      <w:r>
        <w:rPr>
          <w:rFonts w:hint="eastAsia"/>
        </w:rPr>
        <w:t>飞行情报服务的范围</w:t>
      </w:r>
      <w:bookmarkEnd w:id="1361"/>
      <w:bookmarkEnd w:id="1362"/>
      <w:bookmarkEnd w:id="1363"/>
      <w:bookmarkEnd w:id="1364"/>
      <w:bookmarkEnd w:id="1365"/>
    </w:p>
    <w:p>
      <w:pPr>
        <w:pStyle w:val="4"/>
        <w:ind w:firstLine="640"/>
      </w:pPr>
      <w:bookmarkStart w:id="1366" w:name="_Toc1487"/>
      <w:bookmarkStart w:id="1367" w:name="_Toc1945372377"/>
      <w:bookmarkStart w:id="1368" w:name="_Toc209259804"/>
      <w:bookmarkStart w:id="1369" w:name="_Toc209264123"/>
      <w:bookmarkStart w:id="1370" w:name="_Toc215480189"/>
      <w:r>
        <w:rPr>
          <w:rFonts w:hint="eastAsia"/>
        </w:rPr>
        <w:t>【飞行情报服务包括范围】</w:t>
      </w:r>
      <w:bookmarkEnd w:id="1366"/>
      <w:bookmarkEnd w:id="1367"/>
      <w:bookmarkEnd w:id="1368"/>
      <w:bookmarkEnd w:id="1369"/>
      <w:bookmarkEnd w:id="1370"/>
    </w:p>
    <w:p>
      <w:pPr>
        <w:ind w:left="640"/>
        <w:rPr>
          <w:rFonts w:ascii="Times New Roman" w:hAnsi="Times New Roman" w:eastAsia="仿宋_GB2312"/>
          <w:sz w:val="32"/>
          <w:szCs w:val="32"/>
        </w:rPr>
      </w:pPr>
      <w:r>
        <w:rPr>
          <w:rFonts w:hint="eastAsia" w:ascii="Times New Roman" w:hAnsi="Times New Roman" w:eastAsia="仿宋_GB2312"/>
          <w:sz w:val="32"/>
          <w:szCs w:val="32"/>
        </w:rPr>
        <w:t>飞行情报服务应当包括提供下列信息：</w:t>
      </w:r>
    </w:p>
    <w:p>
      <w:pPr>
        <w:numPr>
          <w:ilvl w:val="0"/>
          <w:numId w:val="37"/>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重要气象情报（</w:t>
      </w:r>
      <w:r>
        <w:rPr>
          <w:rFonts w:ascii="Times New Roman" w:hAnsi="Times New Roman" w:eastAsia="仿宋_GB2312"/>
          <w:sz w:val="32"/>
          <w:szCs w:val="32"/>
        </w:rPr>
        <w:t>SIGMET</w:t>
      </w:r>
      <w:r>
        <w:rPr>
          <w:rFonts w:hint="eastAsia" w:ascii="Times New Roman" w:hAnsi="Times New Roman" w:eastAsia="仿宋_GB2312"/>
          <w:sz w:val="32"/>
          <w:szCs w:val="32"/>
        </w:rPr>
        <w:t>）和低空气象情报（</w:t>
      </w:r>
      <w:r>
        <w:rPr>
          <w:rFonts w:ascii="Times New Roman" w:hAnsi="Times New Roman" w:eastAsia="仿宋_GB2312"/>
          <w:sz w:val="32"/>
          <w:szCs w:val="32"/>
        </w:rPr>
        <w:t>AIRMET</w:t>
      </w:r>
      <w:r>
        <w:rPr>
          <w:rFonts w:hint="eastAsia" w:ascii="Times New Roman" w:hAnsi="Times New Roman" w:eastAsia="仿宋_GB2312"/>
          <w:sz w:val="32"/>
          <w:szCs w:val="32"/>
        </w:rPr>
        <w:t>）信息；</w:t>
      </w:r>
    </w:p>
    <w:p>
      <w:pPr>
        <w:numPr>
          <w:ilvl w:val="0"/>
          <w:numId w:val="37"/>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关于火山爆发前、爆发中和火山灰云的信息；</w:t>
      </w:r>
    </w:p>
    <w:p>
      <w:pPr>
        <w:numPr>
          <w:ilvl w:val="0"/>
          <w:numId w:val="37"/>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关于向大气释放放射性物质和有毒化学品的信息；</w:t>
      </w:r>
    </w:p>
    <w:p>
      <w:pPr>
        <w:numPr>
          <w:ilvl w:val="0"/>
          <w:numId w:val="37"/>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关于无线电导航设备可用性变化的信息；</w:t>
      </w:r>
    </w:p>
    <w:p>
      <w:pPr>
        <w:numPr>
          <w:ilvl w:val="0"/>
          <w:numId w:val="37"/>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关于机场及有关设施变动的信息，包括机场活动区受到雪、冰或者深度积水影响等情况的信息；</w:t>
      </w:r>
    </w:p>
    <w:p>
      <w:pPr>
        <w:numPr>
          <w:ilvl w:val="0"/>
          <w:numId w:val="37"/>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关于无人驾驶自由气球的信息；</w:t>
      </w:r>
    </w:p>
    <w:p>
      <w:pPr>
        <w:numPr>
          <w:ilvl w:val="0"/>
          <w:numId w:val="37"/>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可能影响安全飞行的其他任何信息。</w:t>
      </w:r>
    </w:p>
    <w:p>
      <w:pPr>
        <w:pStyle w:val="4"/>
        <w:ind w:firstLine="640"/>
      </w:pPr>
      <w:bookmarkStart w:id="1371" w:name="_Toc209264124"/>
      <w:bookmarkEnd w:id="1371"/>
      <w:bookmarkStart w:id="1372" w:name="_Toc209259805"/>
      <w:bookmarkEnd w:id="1372"/>
      <w:bookmarkStart w:id="1373" w:name="_Toc1693269305"/>
      <w:bookmarkStart w:id="1374" w:name="_Toc215480190"/>
      <w:bookmarkStart w:id="1375" w:name="_Toc17230"/>
      <w:r>
        <w:rPr>
          <w:rFonts w:hint="eastAsia"/>
        </w:rPr>
        <w:t>【需提供</w:t>
      </w:r>
      <w:r>
        <w:rPr>
          <w:rFonts w:hint="eastAsia"/>
          <w:lang w:eastAsia="zh"/>
        </w:rPr>
        <w:t>的</w:t>
      </w:r>
      <w:r>
        <w:rPr>
          <w:rFonts w:hint="eastAsia"/>
        </w:rPr>
        <w:t>飞行情报信息】</w:t>
      </w:r>
      <w:bookmarkEnd w:id="1373"/>
      <w:bookmarkEnd w:id="1374"/>
      <w:bookmarkEnd w:id="137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除飞行情报信息外，</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单位还需提供下列飞行情报信息：</w:t>
      </w:r>
    </w:p>
    <w:p>
      <w:pPr>
        <w:numPr>
          <w:ilvl w:val="0"/>
          <w:numId w:val="38"/>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起飞机场、目的地机场和备降机场的天气预报和天气实况；</w:t>
      </w:r>
    </w:p>
    <w:p>
      <w:pPr>
        <w:numPr>
          <w:ilvl w:val="0"/>
          <w:numId w:val="38"/>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与在</w:t>
      </w:r>
      <w:r>
        <w:rPr>
          <w:rFonts w:ascii="Times New Roman" w:hAnsi="Times New Roman" w:eastAsia="仿宋_GB2312"/>
          <w:sz w:val="32"/>
          <w:szCs w:val="32"/>
        </w:rPr>
        <w:t>C</w:t>
      </w:r>
      <w:r>
        <w:rPr>
          <w:rFonts w:hint="eastAsia" w:ascii="Times New Roman" w:hAnsi="Times New Roman" w:eastAsia="仿宋_GB2312"/>
          <w:sz w:val="32"/>
          <w:szCs w:val="32"/>
        </w:rPr>
        <w:t>、</w:t>
      </w:r>
      <w:r>
        <w:rPr>
          <w:rFonts w:ascii="Times New Roman" w:hAnsi="Times New Roman" w:eastAsia="仿宋_GB2312"/>
          <w:sz w:val="32"/>
          <w:szCs w:val="32"/>
        </w:rPr>
        <w:t>D</w:t>
      </w:r>
      <w:r>
        <w:rPr>
          <w:rFonts w:hint="eastAsia" w:ascii="Times New Roman" w:hAnsi="Times New Roman" w:eastAsia="仿宋_GB2312"/>
          <w:sz w:val="32"/>
          <w:szCs w:val="32"/>
        </w:rPr>
        <w:t>、</w:t>
      </w:r>
      <w:r>
        <w:rPr>
          <w:rFonts w:ascii="Times New Roman" w:hAnsi="Times New Roman" w:eastAsia="仿宋_GB2312"/>
          <w:sz w:val="32"/>
          <w:szCs w:val="32"/>
        </w:rPr>
        <w:t>E</w:t>
      </w:r>
      <w:r>
        <w:rPr>
          <w:rFonts w:hint="eastAsia" w:ascii="Times New Roman" w:hAnsi="Times New Roman" w:eastAsia="仿宋_GB2312"/>
          <w:sz w:val="32"/>
          <w:szCs w:val="32"/>
        </w:rPr>
        <w:t>和</w:t>
      </w:r>
      <w:r>
        <w:rPr>
          <w:rFonts w:ascii="Times New Roman" w:hAnsi="Times New Roman" w:eastAsia="仿宋_GB2312"/>
          <w:sz w:val="32"/>
          <w:szCs w:val="32"/>
        </w:rPr>
        <w:t>G</w:t>
      </w:r>
      <w:r>
        <w:rPr>
          <w:rFonts w:hint="eastAsia" w:ascii="Times New Roman" w:hAnsi="Times New Roman" w:eastAsia="仿宋_GB2312"/>
          <w:sz w:val="32"/>
          <w:szCs w:val="32"/>
        </w:rPr>
        <w:t>类等空域中运行的航空器的相撞危险，仅包括已知航空器与被通知的航空器可能发生相撞的危险。</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单位不能对始终提供这种信息承担责任，也不能对其准确性负责。</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单位因故不能提供飞行情报服务时，应考虑应用航空器交通信息广播。</w:t>
      </w:r>
    </w:p>
    <w:p>
      <w:pPr>
        <w:numPr>
          <w:ilvl w:val="0"/>
          <w:numId w:val="38"/>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对水域上空的飞行，如可行并经航空器驾驶员请求，提供任何有用的信息，例如该区内水面船只的无线电呼号、位置、真航迹、速度等。</w:t>
      </w:r>
    </w:p>
    <w:p>
      <w:pPr>
        <w:pStyle w:val="4"/>
        <w:ind w:firstLine="640"/>
      </w:pPr>
      <w:bookmarkStart w:id="1376" w:name="_Toc209264125"/>
      <w:bookmarkStart w:id="1377" w:name="_Toc1478251280"/>
      <w:bookmarkStart w:id="1378" w:name="_Toc16700"/>
      <w:bookmarkStart w:id="1379" w:name="_Toc215480191"/>
      <w:bookmarkStart w:id="1380" w:name="_Toc209259806"/>
      <w:r>
        <w:rPr>
          <w:rFonts w:hint="eastAsia"/>
        </w:rPr>
        <w:t>【</w:t>
      </w:r>
      <w:bookmarkStart w:id="1381" w:name="OLE_LINK158"/>
      <w:bookmarkStart w:id="1382" w:name="OLE_LINK157"/>
      <w:r>
        <w:rPr>
          <w:rFonts w:hint="eastAsia"/>
        </w:rPr>
        <w:t>特别空中报告</w:t>
      </w:r>
      <w:bookmarkEnd w:id="1381"/>
      <w:bookmarkEnd w:id="1382"/>
      <w:r>
        <w:rPr>
          <w:rFonts w:hint="eastAsia"/>
        </w:rPr>
        <w:t>通报】</w:t>
      </w:r>
      <w:bookmarkEnd w:id="1376"/>
      <w:bookmarkEnd w:id="1377"/>
      <w:bookmarkEnd w:id="1378"/>
      <w:bookmarkEnd w:id="1379"/>
      <w:bookmarkEnd w:id="1380"/>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具备条件时，</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单位应把特别空中报告尽早通报有关航空器、气象服务提供单位和其他</w:t>
      </w: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单位。对相关航空器发送相关信息的持续时间，由当地有关气象服务提供单位和</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单位协商确定。</w:t>
      </w:r>
    </w:p>
    <w:p>
      <w:pPr>
        <w:pStyle w:val="4"/>
        <w:ind w:firstLine="640"/>
      </w:pPr>
      <w:bookmarkStart w:id="1383" w:name="_Toc1199976068"/>
      <w:bookmarkStart w:id="1384" w:name="_Toc9505"/>
      <w:bookmarkStart w:id="1385" w:name="_Toc209259807"/>
      <w:bookmarkStart w:id="1386" w:name="_Toc215480192"/>
      <w:bookmarkStart w:id="1387" w:name="_Toc209264126"/>
      <w:r>
        <w:rPr>
          <w:rFonts w:hint="eastAsia"/>
        </w:rPr>
        <w:t>【目视飞行规则飞行的飞行情报服务】</w:t>
      </w:r>
      <w:bookmarkEnd w:id="1383"/>
      <w:bookmarkEnd w:id="1384"/>
      <w:bookmarkEnd w:id="1385"/>
      <w:bookmarkEnd w:id="1386"/>
      <w:bookmarkEnd w:id="1387"/>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对目视飞行规则飞行提供飞行情报服务，除提供中要求的信息外，</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单位应当根据实际掌握的情况通报沿航路航线飞行的交通状况和气象条件。这些信息可能不满足相关目视飞行规则飞行的条件。</w:t>
      </w:r>
    </w:p>
    <w:p>
      <w:pPr>
        <w:pStyle w:val="3"/>
      </w:pPr>
      <w:bookmarkStart w:id="1388" w:name="_Toc209264127"/>
      <w:bookmarkStart w:id="1389" w:name="_Toc209259808"/>
      <w:bookmarkStart w:id="1390" w:name="_Toc7578"/>
      <w:bookmarkStart w:id="1391" w:name="_Toc215480193"/>
      <w:bookmarkStart w:id="1392" w:name="_Toc1889213061"/>
      <w:r>
        <w:rPr>
          <w:rFonts w:hint="eastAsia"/>
        </w:rPr>
        <w:t>运行飞行情报服务广播</w:t>
      </w:r>
      <w:bookmarkEnd w:id="1388"/>
      <w:bookmarkEnd w:id="1389"/>
      <w:r>
        <w:rPr>
          <w:rFonts w:hint="eastAsia"/>
        </w:rPr>
        <w:t>适用范围</w:t>
      </w:r>
      <w:bookmarkEnd w:id="1390"/>
      <w:bookmarkEnd w:id="1391"/>
      <w:bookmarkEnd w:id="1392"/>
    </w:p>
    <w:p>
      <w:pPr>
        <w:pStyle w:val="4"/>
        <w:ind w:firstLine="640"/>
      </w:pPr>
      <w:bookmarkStart w:id="1393" w:name="_Toc209264129"/>
      <w:bookmarkStart w:id="1394" w:name="_Toc215480194"/>
      <w:bookmarkStart w:id="1395" w:name="_Toc1585501576"/>
      <w:bookmarkStart w:id="1396" w:name="_Toc20521"/>
      <w:bookmarkStart w:id="1397" w:name="_Toc209259810"/>
      <w:r>
        <w:rPr>
          <w:rFonts w:hint="eastAsia"/>
        </w:rPr>
        <w:t>【飞行情报广播格式要求】</w:t>
      </w:r>
      <w:bookmarkEnd w:id="1393"/>
      <w:bookmarkEnd w:id="1394"/>
      <w:bookmarkEnd w:id="1395"/>
      <w:bookmarkEnd w:id="1396"/>
      <w:bookmarkEnd w:id="1397"/>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涉及无线电导航服务，以及与机场运行有关的气象和运行信息等飞行情报，应按照民航局规定的统一格式提供。</w:t>
      </w:r>
    </w:p>
    <w:p>
      <w:pPr>
        <w:pStyle w:val="4"/>
        <w:ind w:firstLine="640"/>
        <w:rPr>
          <w:rFonts w:ascii="Times New Roman" w:hAnsi="Times New Roman"/>
        </w:rPr>
      </w:pPr>
      <w:bookmarkStart w:id="1398" w:name="_Toc209259811"/>
      <w:bookmarkStart w:id="1399" w:name="_Toc2878"/>
      <w:bookmarkStart w:id="1400" w:name="_Toc209264130"/>
      <w:bookmarkStart w:id="1401" w:name="_Toc215480195"/>
      <w:bookmarkStart w:id="1402" w:name="_Toc2041729847"/>
      <w:r>
        <w:rPr>
          <w:rFonts w:hint="eastAsia" w:ascii="Times New Roman" w:hAnsi="Times New Roman"/>
        </w:rPr>
        <w:t>【</w:t>
      </w:r>
      <w:r>
        <w:rPr>
          <w:rFonts w:hint="eastAsia"/>
        </w:rPr>
        <w:t>发送飞行情报信息</w:t>
      </w:r>
      <w:r>
        <w:rPr>
          <w:rFonts w:hint="eastAsia"/>
          <w:lang w:eastAsia="zh"/>
        </w:rPr>
        <w:t>和</w:t>
      </w:r>
      <w:r>
        <w:rPr>
          <w:rFonts w:hint="eastAsia" w:ascii="Times New Roman" w:hAnsi="Times New Roman"/>
        </w:rPr>
        <w:t>飞行情报</w:t>
      </w:r>
      <w:r>
        <w:rPr>
          <w:rFonts w:hint="eastAsia"/>
        </w:rPr>
        <w:t>服务广播</w:t>
      </w:r>
      <w:r>
        <w:rPr>
          <w:rFonts w:hint="eastAsia"/>
          <w:lang w:eastAsia="zh"/>
        </w:rPr>
        <w:t>要求</w:t>
      </w:r>
      <w:r>
        <w:rPr>
          <w:rFonts w:hint="eastAsia" w:ascii="Times New Roman" w:hAnsi="Times New Roman"/>
        </w:rPr>
        <w:t>】</w:t>
      </w:r>
      <w:bookmarkEnd w:id="1398"/>
      <w:bookmarkEnd w:id="1399"/>
      <w:bookmarkEnd w:id="1400"/>
      <w:bookmarkEnd w:id="1401"/>
      <w:bookmarkEnd w:id="1402"/>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如需向航空器发送综合运行飞行情报信息时，应按民航局规定的内容以及按各飞行阶段指定的顺序发送。提供运行飞行情报服务广播时，应选择包含适合不同飞行阶段的运行和气象方面的综合信息。飞行情报服务广播主要分为三种：高频（</w:t>
      </w:r>
      <w:r>
        <w:rPr>
          <w:rFonts w:ascii="Times New Roman" w:hAnsi="Times New Roman" w:eastAsia="仿宋_GB2312"/>
          <w:kern w:val="0"/>
          <w:position w:val="-6"/>
          <w:sz w:val="32"/>
          <w:szCs w:val="20"/>
          <w:lang w:val="de-DE"/>
        </w:rPr>
        <w:t>HF</w:t>
      </w:r>
      <w:r>
        <w:rPr>
          <w:rFonts w:hint="eastAsia" w:ascii="Times New Roman" w:hAnsi="Times New Roman" w:eastAsia="仿宋_GB2312"/>
          <w:kern w:val="0"/>
          <w:position w:val="-6"/>
          <w:sz w:val="32"/>
          <w:szCs w:val="20"/>
          <w:lang w:val="de-DE"/>
        </w:rPr>
        <w:t>）、甚高频（</w:t>
      </w:r>
      <w:r>
        <w:rPr>
          <w:rFonts w:ascii="Times New Roman" w:hAnsi="Times New Roman" w:eastAsia="仿宋_GB2312"/>
          <w:kern w:val="0"/>
          <w:position w:val="-6"/>
          <w:sz w:val="32"/>
          <w:szCs w:val="20"/>
          <w:lang w:val="de-DE"/>
        </w:rPr>
        <w:t>VHF</w:t>
      </w:r>
      <w:r>
        <w:rPr>
          <w:rFonts w:hint="eastAsia" w:ascii="Times New Roman" w:hAnsi="Times New Roman" w:eastAsia="仿宋_GB2312"/>
          <w:kern w:val="0"/>
          <w:position w:val="-6"/>
          <w:sz w:val="32"/>
          <w:szCs w:val="20"/>
          <w:lang w:val="de-DE"/>
        </w:rPr>
        <w:t>）、自动终端情报服务（</w:t>
      </w:r>
      <w:r>
        <w:rPr>
          <w:rFonts w:ascii="Times New Roman" w:hAnsi="Times New Roman" w:eastAsia="仿宋_GB2312"/>
          <w:kern w:val="0"/>
          <w:position w:val="-6"/>
          <w:sz w:val="32"/>
          <w:szCs w:val="20"/>
          <w:lang w:val="de-DE"/>
        </w:rPr>
        <w:t>ATIS</w:t>
      </w:r>
      <w:r>
        <w:rPr>
          <w:rFonts w:hint="eastAsia" w:ascii="Times New Roman" w:hAnsi="Times New Roman" w:eastAsia="仿宋_GB2312"/>
          <w:kern w:val="0"/>
          <w:position w:val="-6"/>
          <w:sz w:val="32"/>
          <w:szCs w:val="20"/>
          <w:lang w:val="de-DE"/>
        </w:rPr>
        <w:t>）。</w:t>
      </w:r>
    </w:p>
    <w:p>
      <w:pPr>
        <w:pStyle w:val="4"/>
        <w:ind w:firstLine="640"/>
      </w:pPr>
      <w:bookmarkStart w:id="1403" w:name="_Toc215480196"/>
      <w:bookmarkStart w:id="1404" w:name="_Toc1417684497"/>
      <w:bookmarkStart w:id="1405" w:name="_Toc209264131"/>
      <w:bookmarkStart w:id="1406" w:name="_Toc11687"/>
      <w:bookmarkStart w:id="1407" w:name="_Toc209259812"/>
      <w:r>
        <w:rPr>
          <w:rFonts w:hint="eastAsia"/>
        </w:rPr>
        <w:t>【向航空器驾驶员提供飞行情报信息】</w:t>
      </w:r>
      <w:bookmarkEnd w:id="1403"/>
      <w:bookmarkEnd w:id="1404"/>
      <w:bookmarkEnd w:id="1405"/>
      <w:bookmarkEnd w:id="1406"/>
      <w:bookmarkEnd w:id="1407"/>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当航空器驾驶员请求时，有关的运行飞行情报服务信息应当由相应的</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单位提供。</w:t>
      </w:r>
    </w:p>
    <w:p>
      <w:pPr>
        <w:pStyle w:val="3"/>
      </w:pPr>
      <w:bookmarkStart w:id="1408" w:name="_Toc215480197"/>
      <w:bookmarkStart w:id="1409" w:name="_Toc1763074543"/>
      <w:bookmarkStart w:id="1410" w:name="_Toc10144"/>
      <w:r>
        <w:rPr>
          <w:rFonts w:hint="eastAsia"/>
        </w:rPr>
        <w:t>VOLMET广播和D-VOLMET服务</w:t>
      </w:r>
      <w:bookmarkEnd w:id="1408"/>
      <w:bookmarkEnd w:id="1409"/>
      <w:bookmarkEnd w:id="1410"/>
    </w:p>
    <w:p>
      <w:pPr>
        <w:pStyle w:val="4"/>
        <w:ind w:firstLine="640"/>
      </w:pPr>
      <w:bookmarkStart w:id="1411" w:name="_Toc209264168"/>
      <w:bookmarkEnd w:id="1411"/>
      <w:bookmarkStart w:id="1412" w:name="_Toc209259850"/>
      <w:bookmarkEnd w:id="1412"/>
      <w:bookmarkStart w:id="1413" w:name="_Toc122468158"/>
      <w:bookmarkStart w:id="1414" w:name="_Toc16777"/>
      <w:bookmarkStart w:id="1415" w:name="_Toc215480198"/>
      <w:r>
        <w:rPr>
          <w:rFonts w:hint="eastAsia" w:ascii="Times New Roman" w:hAnsi="Times New Roman"/>
        </w:rPr>
        <w:t>【</w:t>
      </w:r>
      <w:r>
        <w:rPr>
          <w:rFonts w:hint="eastAsia"/>
        </w:rPr>
        <w:t>VOLMET广播或D-VOLMET服务</w:t>
      </w:r>
      <w:r>
        <w:rPr>
          <w:rFonts w:hint="eastAsia"/>
          <w:lang w:eastAsia="zh"/>
        </w:rPr>
        <w:t>的</w:t>
      </w:r>
      <w:r>
        <w:rPr>
          <w:rFonts w:hint="eastAsia"/>
        </w:rPr>
        <w:t>提供】</w:t>
      </w:r>
      <w:bookmarkEnd w:id="1413"/>
      <w:bookmarkEnd w:id="1414"/>
      <w:bookmarkEnd w:id="141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当国际或地区协议中有提供</w:t>
      </w:r>
      <w:r>
        <w:rPr>
          <w:rFonts w:ascii="Times New Roman" w:hAnsi="Times New Roman" w:eastAsia="仿宋_GB2312"/>
          <w:kern w:val="0"/>
          <w:position w:val="-6"/>
          <w:sz w:val="32"/>
          <w:szCs w:val="20"/>
          <w:lang w:val="de-DE"/>
        </w:rPr>
        <w:t>VOLMET</w:t>
      </w:r>
      <w:r>
        <w:rPr>
          <w:rFonts w:hint="eastAsia" w:ascii="Times New Roman" w:hAnsi="Times New Roman" w:eastAsia="仿宋_GB2312"/>
          <w:kern w:val="0"/>
          <w:position w:val="-6"/>
          <w:sz w:val="32"/>
          <w:szCs w:val="20"/>
          <w:lang w:val="de-DE"/>
        </w:rPr>
        <w:t>广播或</w:t>
      </w:r>
      <w:r>
        <w:rPr>
          <w:rFonts w:ascii="Times New Roman" w:hAnsi="Times New Roman" w:eastAsia="仿宋_GB2312"/>
          <w:kern w:val="0"/>
          <w:position w:val="-6"/>
          <w:sz w:val="32"/>
          <w:szCs w:val="20"/>
          <w:lang w:val="de-DE"/>
        </w:rPr>
        <w:t>D-VOLMET</w:t>
      </w:r>
      <w:r>
        <w:rPr>
          <w:rFonts w:hint="eastAsia" w:ascii="Times New Roman" w:hAnsi="Times New Roman" w:eastAsia="仿宋_GB2312"/>
          <w:kern w:val="0"/>
          <w:position w:val="-6"/>
          <w:sz w:val="32"/>
          <w:szCs w:val="20"/>
          <w:lang w:val="de-DE"/>
        </w:rPr>
        <w:t>服务的要求时，应提供相应的服务。</w:t>
      </w:r>
      <w:r>
        <w:rPr>
          <w:rFonts w:ascii="Times New Roman" w:hAnsi="Times New Roman" w:eastAsia="仿宋_GB2312"/>
          <w:kern w:val="0"/>
          <w:position w:val="-6"/>
          <w:sz w:val="32"/>
          <w:szCs w:val="20"/>
          <w:lang w:val="de-DE"/>
        </w:rPr>
        <w:t>VOLMET</w:t>
      </w:r>
      <w:r>
        <w:rPr>
          <w:rFonts w:hint="eastAsia" w:ascii="Times New Roman" w:hAnsi="Times New Roman" w:eastAsia="仿宋_GB2312"/>
          <w:kern w:val="0"/>
          <w:position w:val="-6"/>
          <w:sz w:val="32"/>
          <w:szCs w:val="20"/>
          <w:lang w:val="de-DE"/>
        </w:rPr>
        <w:t>广播或</w:t>
      </w:r>
      <w:r>
        <w:rPr>
          <w:rFonts w:ascii="Times New Roman" w:hAnsi="Times New Roman" w:eastAsia="仿宋_GB2312"/>
          <w:kern w:val="0"/>
          <w:position w:val="-6"/>
          <w:sz w:val="32"/>
          <w:szCs w:val="20"/>
          <w:lang w:val="de-DE"/>
        </w:rPr>
        <w:t>D-VOLMET</w:t>
      </w:r>
      <w:r>
        <w:rPr>
          <w:rFonts w:hint="eastAsia" w:ascii="Times New Roman" w:hAnsi="Times New Roman" w:eastAsia="仿宋_GB2312"/>
          <w:kern w:val="0"/>
          <w:position w:val="-6"/>
          <w:sz w:val="32"/>
          <w:szCs w:val="20"/>
          <w:lang w:val="de-DE"/>
        </w:rPr>
        <w:t>服务应由</w:t>
      </w:r>
      <w:r>
        <w:rPr>
          <w:rFonts w:hint="eastAsia" w:ascii="Times New Roman" w:hAnsi="Times New Roman" w:eastAsia="仿宋_GB2312"/>
          <w:kern w:val="0"/>
          <w:position w:val="-6"/>
          <w:sz w:val="32"/>
          <w:szCs w:val="20"/>
          <w:lang w:val="de-DE" w:eastAsia="zh-CN"/>
        </w:rPr>
        <w:t>空管局</w:t>
      </w:r>
      <w:r>
        <w:rPr>
          <w:rFonts w:hint="eastAsia" w:ascii="Times New Roman" w:hAnsi="Times New Roman" w:eastAsia="仿宋_GB2312"/>
          <w:kern w:val="0"/>
          <w:position w:val="-6"/>
          <w:sz w:val="32"/>
          <w:szCs w:val="20"/>
          <w:lang w:val="de-DE"/>
        </w:rPr>
        <w:t>指定单位提供。</w:t>
      </w:r>
    </w:p>
    <w:p>
      <w:pPr>
        <w:pStyle w:val="4"/>
        <w:ind w:firstLine="640"/>
      </w:pPr>
      <w:r>
        <w:rPr>
          <w:rFonts w:hint="eastAsia"/>
        </w:rPr>
        <w:t xml:space="preserve"> </w:t>
      </w:r>
      <w:bookmarkStart w:id="1416" w:name="_Toc6657"/>
      <w:bookmarkStart w:id="1417" w:name="_Toc215480199"/>
      <w:bookmarkStart w:id="1418" w:name="_Toc915174550"/>
      <w:r>
        <w:rPr>
          <w:rFonts w:hint="eastAsia"/>
        </w:rPr>
        <w:t>【提供VOLMET广播和D-VOLMET服务】</w:t>
      </w:r>
      <w:bookmarkEnd w:id="1416"/>
      <w:bookmarkEnd w:id="1417"/>
      <w:bookmarkEnd w:id="1418"/>
    </w:p>
    <w:p>
      <w:pPr>
        <w:ind w:firstLine="640" w:firstLineChars="200"/>
        <w:rPr>
          <w:rFonts w:hint="eastAsia" w:ascii="Times New Roman" w:hAnsi="Times New Roman" w:eastAsia="仿宋_GB2312"/>
          <w:lang w:eastAsia="zh-CN"/>
        </w:rPr>
      </w:pPr>
      <w:r>
        <w:rPr>
          <w:rFonts w:ascii="Times New Roman" w:hAnsi="Times New Roman" w:eastAsia="仿宋_GB2312"/>
          <w:sz w:val="32"/>
          <w:szCs w:val="32"/>
        </w:rPr>
        <w:t>提供VOLMET广播和D-VOLMET服务应按民航局有关规定执行，使用标准的无线电通话用语</w:t>
      </w:r>
      <w:r>
        <w:rPr>
          <w:rFonts w:hint="eastAsia" w:ascii="Times New Roman" w:hAnsi="Times New Roman" w:eastAsia="仿宋_GB2312"/>
          <w:sz w:val="32"/>
          <w:szCs w:val="32"/>
          <w:lang w:eastAsia="zh-CN"/>
        </w:rPr>
        <w:t>。</w:t>
      </w:r>
    </w:p>
    <w:p>
      <w:pPr>
        <w:numPr>
          <w:ilvl w:val="255"/>
          <w:numId w:val="0"/>
        </w:numPr>
        <w:rPr>
          <w:rFonts w:ascii="Times New Roman" w:hAnsi="Times New Roman" w:eastAsia="仿宋_GB2312"/>
          <w:sz w:val="32"/>
          <w:szCs w:val="32"/>
        </w:rPr>
      </w:pPr>
      <w:bookmarkStart w:id="1419" w:name="_Toc209259851"/>
      <w:bookmarkEnd w:id="1419"/>
      <w:bookmarkStart w:id="1420" w:name="_Toc209264169"/>
      <w:bookmarkEnd w:id="1420"/>
      <w:r>
        <w:rPr>
          <w:rFonts w:ascii="Times New Roman" w:hAnsi="Times New Roman" w:eastAsia="仿宋_GB2312"/>
          <w:sz w:val="32"/>
          <w:szCs w:val="32"/>
        </w:rPr>
        <w:br w:type="page"/>
      </w:r>
    </w:p>
    <w:p>
      <w:pPr>
        <w:pStyle w:val="2"/>
        <w:spacing w:before="312" w:after="312"/>
      </w:pPr>
      <w:bookmarkStart w:id="1421" w:name="_Toc209259853"/>
      <w:bookmarkStart w:id="1422" w:name="_Toc209264171"/>
      <w:r>
        <w:rPr>
          <w:rFonts w:hint="eastAsia"/>
        </w:rPr>
        <w:t xml:space="preserve"> </w:t>
      </w:r>
      <w:bookmarkStart w:id="1423" w:name="_Toc9451"/>
      <w:bookmarkStart w:id="1424" w:name="_Toc215480200"/>
      <w:bookmarkStart w:id="1425" w:name="_Toc2002306930"/>
      <w:r>
        <w:rPr>
          <w:rFonts w:hint="eastAsia"/>
        </w:rPr>
        <w:t>告警服务</w:t>
      </w:r>
      <w:bookmarkEnd w:id="1421"/>
      <w:bookmarkEnd w:id="1422"/>
      <w:bookmarkEnd w:id="1423"/>
      <w:bookmarkEnd w:id="1424"/>
      <w:bookmarkEnd w:id="1425"/>
    </w:p>
    <w:p>
      <w:pPr>
        <w:pStyle w:val="3"/>
        <w:numPr>
          <w:ilvl w:val="0"/>
          <w:numId w:val="39"/>
        </w:numPr>
      </w:pPr>
      <w:bookmarkStart w:id="1426" w:name="_Toc209264172"/>
      <w:bookmarkStart w:id="1427" w:name="_Toc1806194545"/>
      <w:bookmarkStart w:id="1428" w:name="_Toc29292"/>
      <w:bookmarkStart w:id="1429" w:name="_Toc209259854"/>
      <w:bookmarkStart w:id="1430" w:name="_Toc215480201"/>
      <w:r>
        <w:rPr>
          <w:rFonts w:hint="eastAsia"/>
        </w:rPr>
        <w:t>一般规定</w:t>
      </w:r>
      <w:bookmarkEnd w:id="1426"/>
      <w:bookmarkEnd w:id="1427"/>
      <w:bookmarkEnd w:id="1428"/>
      <w:bookmarkEnd w:id="1429"/>
      <w:bookmarkEnd w:id="1430"/>
    </w:p>
    <w:p>
      <w:pPr>
        <w:pStyle w:val="4"/>
        <w:ind w:firstLine="640"/>
      </w:pPr>
      <w:bookmarkStart w:id="1431" w:name="_Toc209259855"/>
      <w:bookmarkEnd w:id="1431"/>
      <w:bookmarkStart w:id="1432" w:name="_Toc209264173"/>
      <w:bookmarkEnd w:id="1432"/>
      <w:bookmarkStart w:id="1433" w:name="_Toc1566786573"/>
      <w:bookmarkStart w:id="1434" w:name="_Toc32162"/>
      <w:bookmarkStart w:id="1435" w:name="_Toc215480202"/>
      <w:r>
        <w:rPr>
          <w:rFonts w:hint="eastAsia"/>
        </w:rPr>
        <w:t>【适用范围】</w:t>
      </w:r>
      <w:bookmarkEnd w:id="1433"/>
      <w:bookmarkEnd w:id="1434"/>
      <w:bookmarkEnd w:id="1435"/>
    </w:p>
    <w:p>
      <w:pPr>
        <w:ind w:left="640"/>
        <w:rPr>
          <w:rFonts w:ascii="Times New Roman" w:hAnsi="Times New Roman" w:eastAsia="仿宋_GB2312"/>
          <w:sz w:val="32"/>
          <w:szCs w:val="32"/>
        </w:rPr>
      </w:pPr>
      <w:r>
        <w:rPr>
          <w:rFonts w:hint="eastAsia" w:ascii="Times New Roman" w:hAnsi="Times New Roman" w:eastAsia="仿宋_GB2312"/>
          <w:sz w:val="32"/>
          <w:szCs w:val="32"/>
        </w:rPr>
        <w:t>告警服务适用于：</w:t>
      </w:r>
    </w:p>
    <w:p>
      <w:pPr>
        <w:numPr>
          <w:ilvl w:val="0"/>
          <w:numId w:val="40"/>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向其提供空中交通管制服务的所有航空器；</w:t>
      </w:r>
    </w:p>
    <w:p>
      <w:pPr>
        <w:numPr>
          <w:ilvl w:val="0"/>
          <w:numId w:val="40"/>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如实际可行，未向其提供空中交通管制服务，但</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单位已收到其飞行计划或者已知的所有航空器；</w:t>
      </w:r>
    </w:p>
    <w:p>
      <w:pPr>
        <w:numPr>
          <w:ilvl w:val="0"/>
          <w:numId w:val="40"/>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任何已知或者认为受到非法干扰的航空器。</w:t>
      </w:r>
    </w:p>
    <w:p>
      <w:pPr>
        <w:pStyle w:val="4"/>
        <w:ind w:firstLine="640"/>
      </w:pPr>
      <w:bookmarkStart w:id="1436" w:name="_Toc209264174"/>
      <w:bookmarkEnd w:id="1436"/>
      <w:bookmarkStart w:id="1437" w:name="_Toc209259856"/>
      <w:bookmarkEnd w:id="1437"/>
      <w:bookmarkStart w:id="1438" w:name="_Toc1410"/>
      <w:bookmarkStart w:id="1439" w:name="_Toc215480203"/>
      <w:bookmarkStart w:id="1440" w:name="_Toc200457942"/>
      <w:r>
        <w:rPr>
          <w:rFonts w:hint="eastAsia"/>
        </w:rPr>
        <w:t>【信息转报要求】</w:t>
      </w:r>
      <w:bookmarkEnd w:id="1438"/>
      <w:bookmarkEnd w:id="1439"/>
      <w:bookmarkEnd w:id="1440"/>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飞行情报中心（如有）或区域管制单位负责收集该飞行情报区或管制区内的航空器紧急状况（</w:t>
      </w:r>
      <w:r>
        <w:rPr>
          <w:rFonts w:ascii="Times New Roman" w:hAnsi="Times New Roman" w:eastAsia="仿宋_GB2312"/>
          <w:kern w:val="0"/>
          <w:position w:val="-6"/>
          <w:sz w:val="32"/>
          <w:szCs w:val="20"/>
          <w:lang w:val="de-DE"/>
        </w:rPr>
        <w:t>state of emergency</w:t>
      </w:r>
      <w:r>
        <w:rPr>
          <w:rFonts w:hint="eastAsia" w:ascii="Times New Roman" w:hAnsi="Times New Roman" w:eastAsia="仿宋_GB2312"/>
          <w:kern w:val="0"/>
          <w:position w:val="-6"/>
          <w:sz w:val="32"/>
          <w:szCs w:val="20"/>
          <w:lang w:val="de-DE"/>
        </w:rPr>
        <w:t>），并将此信息转报给相关搜寻援救协调单位。</w:t>
      </w:r>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本地区另有规定或协议要求的可以由</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单位直接将信息报送给相关搜寻援救协调单位。</w:t>
      </w:r>
    </w:p>
    <w:p>
      <w:pPr>
        <w:pStyle w:val="4"/>
        <w:ind w:firstLine="640"/>
      </w:pPr>
      <w:bookmarkStart w:id="1441" w:name="_Toc209264175"/>
      <w:bookmarkStart w:id="1442" w:name="_Toc9032"/>
      <w:bookmarkStart w:id="1443" w:name="_Toc215480204"/>
      <w:bookmarkStart w:id="1444" w:name="_Toc209259857"/>
      <w:bookmarkStart w:id="1445" w:name="_Toc1217726302"/>
      <w:r>
        <w:rPr>
          <w:rFonts w:hint="eastAsia"/>
        </w:rPr>
        <w:t>【塔台或进近管制单位范围内的紧急情况】</w:t>
      </w:r>
      <w:bookmarkEnd w:id="1441"/>
      <w:bookmarkEnd w:id="1442"/>
      <w:bookmarkEnd w:id="1443"/>
      <w:bookmarkEnd w:id="1444"/>
      <w:bookmarkEnd w:id="144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当航空器在机场管制</w:t>
      </w:r>
      <w:r>
        <w:rPr>
          <w:rFonts w:hint="eastAsia" w:ascii="Times New Roman" w:hAnsi="Times New Roman" w:eastAsia="仿宋_GB2312"/>
          <w:kern w:val="0"/>
          <w:position w:val="-6"/>
          <w:sz w:val="32"/>
          <w:szCs w:val="20"/>
        </w:rPr>
        <w:t>单位</w:t>
      </w:r>
      <w:r>
        <w:rPr>
          <w:rFonts w:hint="eastAsia" w:ascii="Times New Roman" w:hAnsi="Times New Roman" w:eastAsia="仿宋_GB2312"/>
          <w:kern w:val="0"/>
          <w:position w:val="-6"/>
          <w:sz w:val="32"/>
          <w:szCs w:val="20"/>
          <w:lang w:val="de-DE"/>
        </w:rPr>
        <w:t>、进近管制单位范围</w:t>
      </w:r>
      <w:bookmarkStart w:id="1446" w:name="_Hlk213999374"/>
      <w:r>
        <w:rPr>
          <w:rFonts w:hint="eastAsia" w:ascii="Times New Roman" w:hAnsi="Times New Roman" w:eastAsia="仿宋_GB2312"/>
          <w:kern w:val="0"/>
          <w:position w:val="-6"/>
          <w:sz w:val="32"/>
          <w:szCs w:val="32"/>
        </w:rPr>
        <w:t>或机坪管制单位</w:t>
      </w:r>
      <w:bookmarkEnd w:id="1446"/>
      <w:r>
        <w:rPr>
          <w:rFonts w:hint="eastAsia" w:ascii="Times New Roman" w:hAnsi="Times New Roman" w:eastAsia="仿宋_GB2312"/>
          <w:kern w:val="0"/>
          <w:position w:val="-6"/>
          <w:sz w:val="32"/>
          <w:szCs w:val="20"/>
          <w:lang w:val="de-DE"/>
        </w:rPr>
        <w:t>内处于紧急状况，该单位应当立即将此信息转报给相关搜寻援救协调单位，认为紧急情况的性质没有必要通知的除外。如相关单位不具备条件，也可通过相应的飞行情报中心（如有）或区域管制单位通知搜寻援救协调单位。</w:t>
      </w:r>
    </w:p>
    <w:p>
      <w:pPr>
        <w:pStyle w:val="4"/>
        <w:ind w:firstLine="640"/>
      </w:pPr>
      <w:bookmarkStart w:id="1447" w:name="_Toc215480205"/>
      <w:bookmarkStart w:id="1448" w:name="_Toc209264176"/>
      <w:bookmarkStart w:id="1449" w:name="_Toc209259858"/>
      <w:bookmarkStart w:id="1450" w:name="_Toc1482599840"/>
      <w:bookmarkStart w:id="1451" w:name="_Toc21496"/>
      <w:r>
        <w:rPr>
          <w:rFonts w:hint="eastAsia"/>
        </w:rPr>
        <w:t>【当发生紧急情况时机场管制单位或进近管制单位发出警报的要求】</w:t>
      </w:r>
      <w:bookmarkEnd w:id="1447"/>
      <w:bookmarkEnd w:id="1448"/>
      <w:bookmarkEnd w:id="1449"/>
      <w:bookmarkEnd w:id="1450"/>
      <w:bookmarkEnd w:id="1451"/>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当情况紧急（</w:t>
      </w:r>
      <w:r>
        <w:rPr>
          <w:rFonts w:ascii="Times New Roman" w:hAnsi="Times New Roman" w:eastAsia="仿宋_GB2312"/>
          <w:kern w:val="0"/>
          <w:position w:val="-6"/>
          <w:sz w:val="32"/>
          <w:szCs w:val="20"/>
          <w:lang w:val="de-DE"/>
        </w:rPr>
        <w:t>Urgency</w:t>
      </w:r>
      <w:r>
        <w:rPr>
          <w:rFonts w:hint="eastAsia" w:ascii="Times New Roman" w:hAnsi="Times New Roman" w:eastAsia="仿宋_GB2312"/>
          <w:kern w:val="0"/>
          <w:position w:val="-6"/>
          <w:sz w:val="32"/>
          <w:szCs w:val="20"/>
          <w:lang w:val="de-DE"/>
        </w:rPr>
        <w:t>）需要时，相关机场管制</w:t>
      </w:r>
      <w:r>
        <w:rPr>
          <w:rFonts w:hint="eastAsia" w:ascii="Times New Roman" w:hAnsi="Times New Roman" w:eastAsia="仿宋_GB2312"/>
          <w:kern w:val="0"/>
          <w:position w:val="-6"/>
          <w:sz w:val="32"/>
          <w:szCs w:val="20"/>
        </w:rPr>
        <w:t>单位</w:t>
      </w:r>
      <w:r>
        <w:rPr>
          <w:rFonts w:hint="eastAsia" w:ascii="Times New Roman" w:hAnsi="Times New Roman" w:eastAsia="仿宋_GB2312"/>
          <w:kern w:val="0"/>
          <w:position w:val="-6"/>
          <w:sz w:val="32"/>
          <w:szCs w:val="20"/>
          <w:lang w:val="de-DE"/>
        </w:rPr>
        <w:t>、进近管制单位</w:t>
      </w:r>
      <w:r>
        <w:rPr>
          <w:rFonts w:hint="eastAsia" w:ascii="Times New Roman" w:hAnsi="Times New Roman" w:eastAsia="仿宋_GB2312"/>
          <w:kern w:val="0"/>
          <w:position w:val="-6"/>
          <w:sz w:val="32"/>
          <w:szCs w:val="32"/>
        </w:rPr>
        <w:t>或机坪管制单位</w:t>
      </w:r>
      <w:r>
        <w:rPr>
          <w:rFonts w:hint="eastAsia" w:ascii="Times New Roman" w:hAnsi="Times New Roman" w:eastAsia="仿宋_GB2312"/>
          <w:kern w:val="0"/>
          <w:position w:val="-6"/>
          <w:sz w:val="32"/>
          <w:szCs w:val="20"/>
          <w:lang w:val="de-DE"/>
        </w:rPr>
        <w:t>应当首先发出警报并立即采取其他必要措施，使本地所有能够提供相关搜寻援救单位和应急组织，能尽快响应。</w:t>
      </w:r>
    </w:p>
    <w:p>
      <w:pPr>
        <w:pStyle w:val="4"/>
        <w:ind w:firstLine="640"/>
      </w:pPr>
      <w:bookmarkStart w:id="1452" w:name="_Toc1761623038"/>
      <w:bookmarkStart w:id="1453" w:name="_Toc25940"/>
      <w:bookmarkStart w:id="1454" w:name="_Toc215480206"/>
      <w:r>
        <w:rPr>
          <w:rFonts w:hint="eastAsia"/>
        </w:rPr>
        <w:t>【飞行服务站范围内的告警服务】</w:t>
      </w:r>
      <w:bookmarkEnd w:id="1452"/>
      <w:bookmarkEnd w:id="1453"/>
      <w:bookmarkEnd w:id="1454"/>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当航空器在飞行服务</w:t>
      </w:r>
      <w:r>
        <w:rPr>
          <w:rFonts w:hint="eastAsia" w:ascii="Times New Roman" w:hAnsi="Times New Roman" w:eastAsia="仿宋_GB2312"/>
          <w:kern w:val="0"/>
          <w:position w:val="-6"/>
          <w:sz w:val="32"/>
          <w:szCs w:val="20"/>
        </w:rPr>
        <w:t>站</w:t>
      </w:r>
      <w:r>
        <w:rPr>
          <w:rFonts w:hint="eastAsia" w:ascii="Times New Roman" w:hAnsi="Times New Roman" w:eastAsia="仿宋_GB2312"/>
          <w:kern w:val="0"/>
          <w:position w:val="-6"/>
          <w:sz w:val="32"/>
          <w:szCs w:val="20"/>
          <w:lang w:val="de-DE"/>
        </w:rPr>
        <w:t>责任范围内处于紧急状况时，该飞行服务</w:t>
      </w:r>
      <w:r>
        <w:rPr>
          <w:rFonts w:hint="eastAsia" w:ascii="Times New Roman" w:hAnsi="Times New Roman" w:eastAsia="仿宋_GB2312"/>
          <w:kern w:val="0"/>
          <w:position w:val="-6"/>
          <w:sz w:val="32"/>
          <w:szCs w:val="20"/>
        </w:rPr>
        <w:t>站</w:t>
      </w:r>
      <w:r>
        <w:rPr>
          <w:rFonts w:hint="eastAsia" w:ascii="Times New Roman" w:hAnsi="Times New Roman" w:eastAsia="仿宋_GB2312"/>
          <w:kern w:val="0"/>
          <w:position w:val="-6"/>
          <w:sz w:val="32"/>
          <w:szCs w:val="20"/>
          <w:lang w:val="de-DE"/>
        </w:rPr>
        <w:t>应当将此信息报给搜寻救援单位或搜寻救援协调单位。</w:t>
      </w:r>
    </w:p>
    <w:p>
      <w:pPr>
        <w:pStyle w:val="3"/>
      </w:pPr>
      <w:bookmarkStart w:id="1455" w:name="_Toc209264177"/>
      <w:bookmarkStart w:id="1456" w:name="_Toc215480207"/>
      <w:bookmarkStart w:id="1457" w:name="_Toc209259859"/>
      <w:bookmarkStart w:id="1458" w:name="_Toc1296161080"/>
      <w:bookmarkStart w:id="1459" w:name="_Toc17070"/>
      <w:r>
        <w:rPr>
          <w:rFonts w:hint="eastAsia"/>
        </w:rPr>
        <w:t>通知搜寻援救协调单位</w:t>
      </w:r>
      <w:bookmarkEnd w:id="1455"/>
      <w:bookmarkEnd w:id="1456"/>
      <w:bookmarkEnd w:id="1457"/>
      <w:bookmarkEnd w:id="1458"/>
      <w:bookmarkEnd w:id="1459"/>
    </w:p>
    <w:p>
      <w:pPr>
        <w:pStyle w:val="4"/>
        <w:ind w:firstLine="640"/>
      </w:pPr>
      <w:bookmarkStart w:id="1460" w:name="_Toc209264178"/>
      <w:bookmarkEnd w:id="1460"/>
      <w:bookmarkStart w:id="1461" w:name="_Toc209259860"/>
      <w:bookmarkEnd w:id="1461"/>
      <w:bookmarkStart w:id="1462" w:name="_Toc1681181745"/>
      <w:bookmarkStart w:id="1463" w:name="_Toc17220"/>
      <w:bookmarkStart w:id="1464" w:name="_Toc215480208"/>
      <w:r>
        <w:rPr>
          <w:rFonts w:hint="eastAsia"/>
        </w:rPr>
        <w:t>【紧急状况三个阶段的定义】</w:t>
      </w:r>
      <w:bookmarkEnd w:id="1462"/>
      <w:bookmarkEnd w:id="1463"/>
      <w:bookmarkEnd w:id="1464"/>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根据航空器紧急程度、遇险性质，可将紧急状况分为情况不明、告警、遇险三个阶段。当一架航空器已处于紧急状况时，</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单位应根据下列情况立即通知民航搜寻援救协调单位：</w:t>
      </w:r>
    </w:p>
    <w:p>
      <w:pPr>
        <w:numPr>
          <w:ilvl w:val="0"/>
          <w:numId w:val="41"/>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情况不明阶段是指：</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1. </w:t>
      </w:r>
      <w:r>
        <w:rPr>
          <w:rFonts w:hint="eastAsia" w:ascii="Times New Roman" w:hAnsi="Times New Roman" w:eastAsia="仿宋_GB2312"/>
          <w:sz w:val="32"/>
          <w:szCs w:val="32"/>
        </w:rPr>
        <w:t>在应该收到通信联系的时刻之后的</w:t>
      </w:r>
      <w:r>
        <w:rPr>
          <w:rFonts w:ascii="Times New Roman" w:hAnsi="Times New Roman" w:eastAsia="仿宋_GB2312"/>
          <w:sz w:val="32"/>
          <w:szCs w:val="32"/>
        </w:rPr>
        <w:t>30</w:t>
      </w:r>
      <w:r>
        <w:rPr>
          <w:rFonts w:hint="eastAsia" w:ascii="Times New Roman" w:hAnsi="Times New Roman" w:eastAsia="仿宋_GB2312"/>
          <w:sz w:val="32"/>
          <w:szCs w:val="32"/>
        </w:rPr>
        <w:t>分钟内没有收到通信联系，或从第一次设法和该航空器建立通信联系而未成功时起，</w:t>
      </w:r>
      <w:r>
        <w:rPr>
          <w:rFonts w:ascii="Times New Roman" w:hAnsi="Times New Roman" w:eastAsia="仿宋_GB2312"/>
          <w:sz w:val="32"/>
          <w:szCs w:val="32"/>
        </w:rPr>
        <w:t>30</w:t>
      </w:r>
      <w:r>
        <w:rPr>
          <w:rFonts w:hint="eastAsia" w:ascii="Times New Roman" w:hAnsi="Times New Roman" w:eastAsia="仿宋_GB2312"/>
          <w:sz w:val="32"/>
          <w:szCs w:val="32"/>
        </w:rPr>
        <w:t>分钟内仍未与该航空器取得联系，两者中取其较早者；或</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2. </w:t>
      </w:r>
      <w:r>
        <w:rPr>
          <w:rFonts w:hint="eastAsia" w:ascii="Times New Roman" w:hAnsi="Times New Roman" w:eastAsia="仿宋_GB2312"/>
          <w:sz w:val="32"/>
          <w:szCs w:val="32"/>
        </w:rPr>
        <w:t>按航空器最后通知</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单位的预计到达时刻或该</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单位计算的预计到达时刻之后</w:t>
      </w:r>
      <w:r>
        <w:rPr>
          <w:rFonts w:ascii="Times New Roman" w:hAnsi="Times New Roman" w:eastAsia="仿宋_GB2312"/>
          <w:sz w:val="32"/>
          <w:szCs w:val="32"/>
        </w:rPr>
        <w:t>30</w:t>
      </w:r>
      <w:r>
        <w:rPr>
          <w:rFonts w:hint="eastAsia" w:ascii="Times New Roman" w:hAnsi="Times New Roman" w:eastAsia="仿宋_GB2312"/>
          <w:sz w:val="32"/>
          <w:szCs w:val="32"/>
        </w:rPr>
        <w:t>分钟内仍未到达，两者中取其较晚者；</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符合以上条件，但空中交通管制单位对航空器及其机上人员的安全没有怀疑时除外。</w:t>
      </w:r>
    </w:p>
    <w:p>
      <w:pPr>
        <w:numPr>
          <w:ilvl w:val="0"/>
          <w:numId w:val="41"/>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告警阶段是指：</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1. </w:t>
      </w:r>
      <w:r>
        <w:rPr>
          <w:rFonts w:hint="eastAsia" w:ascii="Times New Roman" w:hAnsi="Times New Roman" w:eastAsia="仿宋_GB2312"/>
          <w:sz w:val="32"/>
          <w:szCs w:val="32"/>
        </w:rPr>
        <w:t>在情况不明阶段之后，继续设法和该航空器建立通信联系而未能成功，或通过查询其他有关信息来源仍未得到该航空器的任何消息；或</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2. </w:t>
      </w:r>
      <w:r>
        <w:rPr>
          <w:rFonts w:hint="eastAsia" w:ascii="Times New Roman" w:hAnsi="Times New Roman" w:eastAsia="仿宋_GB2312"/>
          <w:sz w:val="32"/>
          <w:szCs w:val="32"/>
        </w:rPr>
        <w:t>已经获得着陆许可的航空器，在预计着陆时刻</w:t>
      </w:r>
      <w:r>
        <w:rPr>
          <w:rFonts w:ascii="Times New Roman" w:hAnsi="Times New Roman" w:eastAsia="仿宋_GB2312"/>
          <w:sz w:val="32"/>
          <w:szCs w:val="32"/>
        </w:rPr>
        <w:t>5</w:t>
      </w:r>
      <w:r>
        <w:rPr>
          <w:rFonts w:hint="eastAsia" w:ascii="Times New Roman" w:hAnsi="Times New Roman" w:eastAsia="仿宋_GB2312"/>
          <w:sz w:val="32"/>
          <w:szCs w:val="32"/>
        </w:rPr>
        <w:t>分钟内尚未着陆，且未能再与该航空器建立通信联系；或</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3. </w:t>
      </w:r>
      <w:r>
        <w:rPr>
          <w:rFonts w:hint="eastAsia" w:ascii="Times New Roman" w:hAnsi="Times New Roman" w:eastAsia="仿宋_GB2312"/>
          <w:sz w:val="32"/>
          <w:szCs w:val="32"/>
        </w:rPr>
        <w:t>收到的信息表明，航空器的运行能力已受到损害，然而尚未达到可能迫降的程度，但根据掌握的信息可以减轻对航空器及其机上人员安全情况的担心除外；或</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4. </w:t>
      </w:r>
      <w:r>
        <w:rPr>
          <w:rFonts w:hint="eastAsia" w:ascii="Times New Roman" w:hAnsi="Times New Roman" w:eastAsia="仿宋_GB2312"/>
          <w:sz w:val="32"/>
          <w:szCs w:val="32"/>
        </w:rPr>
        <w:t>已知或认为航空器遭受了非法干扰。</w:t>
      </w:r>
    </w:p>
    <w:p>
      <w:pPr>
        <w:numPr>
          <w:ilvl w:val="0"/>
          <w:numId w:val="41"/>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遇险阶段是指：</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1. </w:t>
      </w:r>
      <w:r>
        <w:rPr>
          <w:rFonts w:hint="eastAsia" w:ascii="Times New Roman" w:hAnsi="Times New Roman" w:eastAsia="仿宋_GB2312"/>
          <w:sz w:val="32"/>
          <w:szCs w:val="32"/>
        </w:rPr>
        <w:t>在告警阶段之后，进一步尝试和该航空器建立通信联系而未成功且通过广泛的查询仍不能获得该航空器安全飞行的信息，表明该航空器已有遇险的可能性；或</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2. </w:t>
      </w:r>
      <w:r>
        <w:rPr>
          <w:rFonts w:hint="eastAsia" w:ascii="Times New Roman" w:hAnsi="Times New Roman" w:eastAsia="仿宋_GB2312"/>
          <w:sz w:val="32"/>
          <w:szCs w:val="32"/>
        </w:rPr>
        <w:t>认为机上燃油已经耗尽，或燃油不足以支持该航空器飞抵安全地点；或</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3. </w:t>
      </w:r>
      <w:r>
        <w:rPr>
          <w:rFonts w:hint="eastAsia" w:ascii="Times New Roman" w:hAnsi="Times New Roman" w:eastAsia="仿宋_GB2312"/>
          <w:sz w:val="32"/>
          <w:szCs w:val="32"/>
        </w:rPr>
        <w:t>收到的信息表明，航空器的运行能力已受到损害可能需要迫降；或</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4. </w:t>
      </w:r>
      <w:r>
        <w:rPr>
          <w:rFonts w:hint="eastAsia" w:ascii="Times New Roman" w:hAnsi="Times New Roman" w:eastAsia="仿宋_GB2312"/>
          <w:sz w:val="32"/>
          <w:szCs w:val="32"/>
        </w:rPr>
        <w:t>已收到的信息表明或有理由认为该航空器将要或已经迫降。</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符合以上条件，但有理由确信航空器及其机上人员未遭受到严重和迫在眉睫的威胁，且不需要立即援助者除外。</w:t>
      </w:r>
    </w:p>
    <w:p>
      <w:pPr>
        <w:pStyle w:val="4"/>
        <w:ind w:firstLine="640"/>
      </w:pPr>
      <w:bookmarkStart w:id="1465" w:name="_Toc209259861"/>
      <w:bookmarkEnd w:id="1465"/>
      <w:bookmarkStart w:id="1466" w:name="_Toc209264179"/>
      <w:bookmarkEnd w:id="1466"/>
      <w:bookmarkStart w:id="1467" w:name="_Toc143738536"/>
      <w:bookmarkStart w:id="1468" w:name="_Toc20674"/>
      <w:bookmarkStart w:id="1469" w:name="_Toc215480209"/>
      <w:r>
        <w:rPr>
          <w:rFonts w:hint="eastAsia"/>
        </w:rPr>
        <w:t>【向民航搜寻援救单位通报信息的内容和顺序】</w:t>
      </w:r>
      <w:bookmarkEnd w:id="1467"/>
      <w:bookmarkEnd w:id="1468"/>
      <w:bookmarkEnd w:id="1469"/>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sz w:val="32"/>
          <w:szCs w:val="32"/>
        </w:rPr>
        <w:t>通</w:t>
      </w:r>
      <w:r>
        <w:rPr>
          <w:rFonts w:ascii="Times New Roman" w:hAnsi="Times New Roman" w:eastAsia="仿宋_GB2312"/>
          <w:sz w:val="32"/>
          <w:szCs w:val="32"/>
        </w:rPr>
        <w:t>知民航搜寻援救协调单位</w:t>
      </w:r>
      <w:r>
        <w:rPr>
          <w:rFonts w:hint="eastAsia" w:ascii="Times New Roman" w:hAnsi="Times New Roman" w:eastAsia="仿宋_GB2312"/>
          <w:sz w:val="32"/>
          <w:szCs w:val="32"/>
        </w:rPr>
        <w:t>时，</w:t>
      </w:r>
      <w:r>
        <w:rPr>
          <w:rFonts w:ascii="Times New Roman" w:hAnsi="Times New Roman" w:eastAsia="仿宋_GB2312"/>
          <w:sz w:val="32"/>
          <w:szCs w:val="32"/>
        </w:rPr>
        <w:t>应当包含现有可获得的以下信息：</w:t>
      </w:r>
    </w:p>
    <w:p>
      <w:pPr>
        <w:numPr>
          <w:ilvl w:val="0"/>
          <w:numId w:val="42"/>
        </w:numPr>
        <w:ind w:left="0" w:firstLine="640" w:firstLineChars="200"/>
        <w:rPr>
          <w:rFonts w:ascii="Times New Roman" w:hAnsi="Times New Roman" w:eastAsia="仿宋_GB2312"/>
          <w:sz w:val="32"/>
          <w:szCs w:val="32"/>
          <w:lang w:val="de-DE"/>
        </w:rPr>
      </w:pPr>
      <w:r>
        <w:rPr>
          <w:rFonts w:hint="eastAsia" w:ascii="Times New Roman" w:hAnsi="Times New Roman" w:eastAsia="仿宋_GB2312"/>
          <w:sz w:val="32"/>
          <w:szCs w:val="32"/>
        </w:rPr>
        <w:t>航空器所处的紧急阶段</w:t>
      </w:r>
      <w:r>
        <w:rPr>
          <w:rFonts w:hint="eastAsia" w:ascii="Times New Roman" w:hAnsi="Times New Roman" w:eastAsia="仿宋_GB2312"/>
          <w:sz w:val="32"/>
          <w:szCs w:val="32"/>
          <w:lang w:val="de-DE"/>
        </w:rPr>
        <w:t>（</w:t>
      </w:r>
      <w:r>
        <w:rPr>
          <w:rFonts w:hint="eastAsia" w:ascii="Times New Roman" w:hAnsi="Times New Roman" w:eastAsia="仿宋_GB2312"/>
          <w:sz w:val="32"/>
          <w:szCs w:val="32"/>
        </w:rPr>
        <w:t>情况不明阶段</w:t>
      </w:r>
      <w:r>
        <w:rPr>
          <w:rFonts w:hint="eastAsia" w:ascii="Times New Roman" w:hAnsi="Times New Roman" w:eastAsia="仿宋_GB2312"/>
          <w:sz w:val="32"/>
          <w:szCs w:val="32"/>
          <w:lang w:val="de-DE"/>
        </w:rPr>
        <w:t>（</w:t>
      </w:r>
      <w:r>
        <w:rPr>
          <w:rFonts w:ascii="Times New Roman" w:hAnsi="Times New Roman" w:eastAsia="仿宋_GB2312"/>
          <w:sz w:val="32"/>
          <w:szCs w:val="32"/>
          <w:lang w:val="de-DE"/>
        </w:rPr>
        <w:t>INCERFA</w:t>
      </w:r>
      <w:r>
        <w:rPr>
          <w:rFonts w:hint="eastAsia" w:ascii="Times New Roman" w:hAnsi="Times New Roman" w:eastAsia="仿宋_GB2312"/>
          <w:sz w:val="32"/>
          <w:szCs w:val="32"/>
          <w:lang w:val="de-DE"/>
        </w:rPr>
        <w:t>）</w:t>
      </w:r>
      <w:r>
        <w:rPr>
          <w:rFonts w:hint="eastAsia" w:ascii="Times New Roman" w:hAnsi="Times New Roman" w:eastAsia="仿宋_GB2312"/>
          <w:sz w:val="32"/>
          <w:szCs w:val="32"/>
        </w:rPr>
        <w:t>、告警阶段</w:t>
      </w:r>
      <w:r>
        <w:rPr>
          <w:rFonts w:hint="eastAsia" w:ascii="Times New Roman" w:hAnsi="Times New Roman" w:eastAsia="仿宋_GB2312"/>
          <w:sz w:val="32"/>
          <w:szCs w:val="32"/>
          <w:lang w:val="de-DE"/>
        </w:rPr>
        <w:t>（</w:t>
      </w:r>
      <w:r>
        <w:rPr>
          <w:rFonts w:ascii="Times New Roman" w:hAnsi="Times New Roman" w:eastAsia="仿宋_GB2312"/>
          <w:sz w:val="32"/>
          <w:szCs w:val="32"/>
          <w:lang w:val="de-DE"/>
        </w:rPr>
        <w:t>ALERFA</w:t>
      </w:r>
      <w:r>
        <w:rPr>
          <w:rFonts w:hint="eastAsia" w:ascii="Times New Roman" w:hAnsi="Times New Roman" w:eastAsia="仿宋_GB2312"/>
          <w:sz w:val="32"/>
          <w:szCs w:val="32"/>
          <w:lang w:val="de-DE"/>
        </w:rPr>
        <w:t>）</w:t>
      </w:r>
      <w:r>
        <w:rPr>
          <w:rFonts w:hint="eastAsia" w:ascii="Times New Roman" w:hAnsi="Times New Roman" w:eastAsia="仿宋_GB2312"/>
          <w:sz w:val="32"/>
          <w:szCs w:val="32"/>
        </w:rPr>
        <w:t>或遇险阶段</w:t>
      </w:r>
      <w:r>
        <w:rPr>
          <w:rFonts w:hint="eastAsia" w:ascii="Times New Roman" w:hAnsi="Times New Roman" w:eastAsia="仿宋_GB2312"/>
          <w:sz w:val="32"/>
          <w:szCs w:val="32"/>
          <w:lang w:val="de-DE"/>
        </w:rPr>
        <w:t>（</w:t>
      </w:r>
      <w:r>
        <w:rPr>
          <w:rFonts w:ascii="Times New Roman" w:hAnsi="Times New Roman" w:eastAsia="仿宋_GB2312"/>
          <w:sz w:val="32"/>
          <w:szCs w:val="32"/>
          <w:lang w:val="de-DE"/>
        </w:rPr>
        <w:t>DETRESFA</w:t>
      </w:r>
      <w:r>
        <w:rPr>
          <w:rFonts w:hint="eastAsia" w:ascii="Times New Roman" w:hAnsi="Times New Roman" w:eastAsia="仿宋_GB2312"/>
          <w:sz w:val="32"/>
          <w:szCs w:val="32"/>
          <w:lang w:val="de-DE"/>
        </w:rPr>
        <w:t>））；</w:t>
      </w:r>
    </w:p>
    <w:p>
      <w:pPr>
        <w:numPr>
          <w:ilvl w:val="0"/>
          <w:numId w:val="42"/>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事发航空器所在单位及报告人员；</w:t>
      </w:r>
      <w:r>
        <w:rPr>
          <w:rFonts w:ascii="Times New Roman" w:hAnsi="Times New Roman" w:eastAsia="仿宋_GB2312"/>
          <w:sz w:val="32"/>
          <w:szCs w:val="32"/>
        </w:rPr>
        <w:t xml:space="preserve"> </w:t>
      </w:r>
    </w:p>
    <w:p>
      <w:pPr>
        <w:numPr>
          <w:ilvl w:val="0"/>
          <w:numId w:val="42"/>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紧急情况的性质（例如：全部发动机失效、飞机失控、燃油耗尽等）；</w:t>
      </w:r>
    </w:p>
    <w:p>
      <w:pPr>
        <w:numPr>
          <w:ilvl w:val="0"/>
          <w:numId w:val="42"/>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飞行计划中的重要信息；</w:t>
      </w:r>
    </w:p>
    <w:p>
      <w:pPr>
        <w:numPr>
          <w:ilvl w:val="0"/>
          <w:numId w:val="42"/>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进行最后一次通信联系的单位、时刻和所用方式；</w:t>
      </w:r>
    </w:p>
    <w:p>
      <w:pPr>
        <w:numPr>
          <w:ilvl w:val="0"/>
          <w:numId w:val="42"/>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最后的位置报告及其测定方法；</w:t>
      </w:r>
    </w:p>
    <w:p>
      <w:pPr>
        <w:numPr>
          <w:ilvl w:val="0"/>
          <w:numId w:val="42"/>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航空器的颜色和显著标志；</w:t>
      </w:r>
    </w:p>
    <w:p>
      <w:pPr>
        <w:numPr>
          <w:ilvl w:val="0"/>
          <w:numId w:val="42"/>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运输的危险品；</w:t>
      </w:r>
    </w:p>
    <w:p>
      <w:pPr>
        <w:numPr>
          <w:ilvl w:val="0"/>
          <w:numId w:val="42"/>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事发航空器所在的单位已采取的任何措施；</w:t>
      </w:r>
    </w:p>
    <w:p>
      <w:pPr>
        <w:numPr>
          <w:ilvl w:val="0"/>
          <w:numId w:val="42"/>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其他有关事项。</w:t>
      </w:r>
    </w:p>
    <w:p>
      <w:pPr>
        <w:pStyle w:val="4"/>
        <w:ind w:firstLine="640"/>
      </w:pPr>
      <w:bookmarkStart w:id="1470" w:name="_Toc209264180"/>
      <w:bookmarkEnd w:id="1470"/>
      <w:bookmarkStart w:id="1471" w:name="_Toc209259862"/>
      <w:bookmarkEnd w:id="1471"/>
      <w:bookmarkStart w:id="1472" w:name="_Toc1870223127"/>
      <w:bookmarkStart w:id="1473" w:name="_Toc215480210"/>
      <w:bookmarkStart w:id="1474" w:name="_Toc12018"/>
      <w:r>
        <w:rPr>
          <w:rFonts w:hint="eastAsia"/>
        </w:rPr>
        <w:t>【其他信息】</w:t>
      </w:r>
      <w:bookmarkEnd w:id="1472"/>
      <w:bookmarkEnd w:id="1473"/>
      <w:bookmarkEnd w:id="1474"/>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除规定的信息外，</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w:t>
      </w:r>
      <w:r>
        <w:rPr>
          <w:rFonts w:hint="eastAsia" w:ascii="Times New Roman" w:hAnsi="Times New Roman" w:eastAsia="仿宋_GB2312"/>
          <w:kern w:val="0"/>
          <w:position w:val="-6"/>
          <w:sz w:val="32"/>
          <w:szCs w:val="32"/>
        </w:rPr>
        <w:t>或机坪管制单位</w:t>
      </w:r>
      <w:r>
        <w:rPr>
          <w:rFonts w:hint="eastAsia" w:ascii="Times New Roman" w:hAnsi="Times New Roman" w:eastAsia="仿宋_GB2312"/>
          <w:kern w:val="0"/>
          <w:position w:val="-6"/>
          <w:sz w:val="32"/>
          <w:szCs w:val="20"/>
          <w:lang w:val="de-DE"/>
        </w:rPr>
        <w:t>还应当及时向民航搜寻援救协调单位提供下列信息：</w:t>
      </w:r>
    </w:p>
    <w:p>
      <w:pPr>
        <w:numPr>
          <w:ilvl w:val="0"/>
          <w:numId w:val="43"/>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任何有用的补充信息，尤其是关于紧急状况在后续各阶段的发展情况；</w:t>
      </w:r>
    </w:p>
    <w:p>
      <w:pPr>
        <w:numPr>
          <w:ilvl w:val="0"/>
          <w:numId w:val="43"/>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当航空器将进入遇险阶段前，有关</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单位或机坪管制单位应设法获取规定的全部信息，并将最新信息通知民航搜寻援救协调单位；</w:t>
      </w:r>
    </w:p>
    <w:p>
      <w:pPr>
        <w:numPr>
          <w:ilvl w:val="0"/>
          <w:numId w:val="43"/>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紧急情况不再存在的信息。</w:t>
      </w:r>
    </w:p>
    <w:p>
      <w:pPr>
        <w:pStyle w:val="4"/>
        <w:ind w:firstLine="640"/>
      </w:pPr>
      <w:bookmarkStart w:id="1475" w:name="_Toc209259863"/>
      <w:bookmarkEnd w:id="1475"/>
      <w:bookmarkStart w:id="1476" w:name="_Toc209264181"/>
      <w:bookmarkEnd w:id="1476"/>
      <w:bookmarkStart w:id="1477" w:name="_Toc1631453146"/>
      <w:bookmarkStart w:id="1478" w:name="_Toc215480211"/>
      <w:bookmarkStart w:id="1479" w:name="_Toc8985"/>
      <w:r>
        <w:rPr>
          <w:rFonts w:hint="eastAsia"/>
        </w:rPr>
        <w:t>【搜寻救援协调行动的取消】</w:t>
      </w:r>
      <w:bookmarkEnd w:id="1477"/>
      <w:bookmarkEnd w:id="1478"/>
      <w:bookmarkEnd w:id="1479"/>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民航搜寻援救协调单位负责取消本中心发起的搜寻援救协调行动。</w:t>
      </w:r>
    </w:p>
    <w:p>
      <w:pPr>
        <w:pStyle w:val="3"/>
      </w:pPr>
      <w:bookmarkStart w:id="1480" w:name="_Toc29299"/>
      <w:bookmarkStart w:id="1481" w:name="_Toc209259864"/>
      <w:bookmarkStart w:id="1482" w:name="_Toc209264182"/>
      <w:bookmarkStart w:id="1483" w:name="_Toc215480212"/>
      <w:bookmarkStart w:id="1484" w:name="_Toc1496251253"/>
      <w:r>
        <w:rPr>
          <w:rFonts w:hint="eastAsia"/>
        </w:rPr>
        <w:t>通信设施的使用</w:t>
      </w:r>
      <w:bookmarkEnd w:id="1480"/>
      <w:bookmarkEnd w:id="1481"/>
      <w:bookmarkEnd w:id="1482"/>
      <w:bookmarkEnd w:id="1483"/>
      <w:bookmarkEnd w:id="1484"/>
    </w:p>
    <w:p>
      <w:pPr>
        <w:pStyle w:val="4"/>
        <w:ind w:firstLine="640"/>
      </w:pPr>
      <w:bookmarkStart w:id="1485" w:name="_Toc209259865"/>
      <w:bookmarkEnd w:id="1485"/>
      <w:bookmarkStart w:id="1486" w:name="_Toc209264183"/>
      <w:bookmarkEnd w:id="1486"/>
      <w:bookmarkStart w:id="1487" w:name="_Toc1075079171"/>
      <w:bookmarkStart w:id="1488" w:name="_Toc14627"/>
      <w:bookmarkStart w:id="1489" w:name="_Toc215480213"/>
      <w:r>
        <w:rPr>
          <w:rFonts w:hint="eastAsia"/>
        </w:rPr>
        <w:t>【通信设施设备的使用】</w:t>
      </w:r>
      <w:bookmarkEnd w:id="1487"/>
      <w:bookmarkEnd w:id="1488"/>
      <w:bookmarkEnd w:id="1489"/>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w:t>
      </w:r>
      <w:r>
        <w:rPr>
          <w:rFonts w:hint="eastAsia" w:ascii="Times New Roman" w:hAnsi="Times New Roman" w:eastAsia="仿宋_GB2312"/>
          <w:kern w:val="0"/>
          <w:position w:val="-6"/>
          <w:sz w:val="32"/>
          <w:szCs w:val="32"/>
        </w:rPr>
        <w:t>或机坪管制单位</w:t>
      </w:r>
      <w:r>
        <w:rPr>
          <w:rFonts w:hint="eastAsia" w:ascii="Times New Roman" w:hAnsi="Times New Roman" w:eastAsia="仿宋_GB2312"/>
          <w:kern w:val="0"/>
          <w:position w:val="-6"/>
          <w:sz w:val="32"/>
          <w:szCs w:val="20"/>
          <w:lang w:val="de-DE"/>
        </w:rPr>
        <w:t>应当根据提供告警服务的需要，使用现有全部通信设施设备，设法与处于紧急状况的航空器建立、保持通信联系。</w:t>
      </w:r>
    </w:p>
    <w:p>
      <w:pPr>
        <w:pStyle w:val="4"/>
        <w:ind w:firstLine="640"/>
      </w:pPr>
      <w:bookmarkStart w:id="1490" w:name="_Toc209264184"/>
      <w:bookmarkEnd w:id="1490"/>
      <w:bookmarkStart w:id="1491" w:name="_Toc209259866"/>
      <w:bookmarkEnd w:id="1491"/>
      <w:bookmarkStart w:id="1492" w:name="_Toc24135"/>
      <w:bookmarkStart w:id="1493" w:name="_Toc215480214"/>
      <w:bookmarkStart w:id="1494" w:name="_Toc394964235"/>
      <w:r>
        <w:rPr>
          <w:rFonts w:hint="eastAsia"/>
        </w:rPr>
        <w:t>【获取紧急航空器最新信息的要求】</w:t>
      </w:r>
      <w:bookmarkEnd w:id="1492"/>
      <w:bookmarkEnd w:id="1493"/>
      <w:bookmarkEnd w:id="1494"/>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对处于紧急状况的航空器，</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w:t>
      </w:r>
      <w:r>
        <w:rPr>
          <w:rFonts w:hint="eastAsia" w:ascii="Times New Roman" w:hAnsi="Times New Roman" w:eastAsia="仿宋_GB2312"/>
          <w:kern w:val="0"/>
          <w:position w:val="-6"/>
          <w:sz w:val="32"/>
          <w:szCs w:val="32"/>
        </w:rPr>
        <w:t>或机坪管制单位</w:t>
      </w:r>
      <w:r>
        <w:rPr>
          <w:rFonts w:hint="eastAsia" w:ascii="Times New Roman" w:hAnsi="Times New Roman" w:eastAsia="仿宋_GB2312"/>
          <w:kern w:val="0"/>
          <w:position w:val="-6"/>
          <w:sz w:val="32"/>
          <w:szCs w:val="20"/>
          <w:lang w:val="de-DE"/>
        </w:rPr>
        <w:t>应当设法获取其最新信息。</w:t>
      </w:r>
    </w:p>
    <w:p>
      <w:pPr>
        <w:pStyle w:val="3"/>
      </w:pPr>
      <w:bookmarkStart w:id="1495" w:name="_Toc215480215"/>
      <w:bookmarkStart w:id="1496" w:name="_Toc209264185"/>
      <w:bookmarkStart w:id="1497" w:name="_Toc209259867"/>
      <w:bookmarkStart w:id="1498" w:name="_Toc31986"/>
      <w:bookmarkStart w:id="1499" w:name="_Toc771723523"/>
      <w:r>
        <w:rPr>
          <w:rFonts w:hint="eastAsia"/>
        </w:rPr>
        <w:t>对处于紧急状况的航空器的标记要求</w:t>
      </w:r>
      <w:bookmarkEnd w:id="1495"/>
      <w:bookmarkEnd w:id="1496"/>
      <w:bookmarkEnd w:id="1497"/>
      <w:bookmarkEnd w:id="1498"/>
      <w:bookmarkEnd w:id="1499"/>
    </w:p>
    <w:p>
      <w:pPr>
        <w:pStyle w:val="4"/>
        <w:ind w:firstLine="640"/>
      </w:pPr>
      <w:bookmarkStart w:id="1500" w:name="_Toc209264186"/>
      <w:bookmarkEnd w:id="1500"/>
      <w:bookmarkStart w:id="1501" w:name="_Toc209259868"/>
      <w:bookmarkEnd w:id="1501"/>
      <w:bookmarkStart w:id="1502" w:name="_Toc215480216"/>
      <w:bookmarkStart w:id="1503" w:name="_Toc676489522"/>
      <w:bookmarkStart w:id="1504" w:name="_Toc18841"/>
      <w:r>
        <w:rPr>
          <w:rFonts w:hint="eastAsia"/>
        </w:rPr>
        <w:t>【紧急航空器航迹标记要求】</w:t>
      </w:r>
      <w:bookmarkEnd w:id="1502"/>
      <w:bookmarkEnd w:id="1503"/>
      <w:bookmarkEnd w:id="1504"/>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当考虑航空器可能处于</w:t>
      </w:r>
      <w:bookmarkStart w:id="1505" w:name="OLE_LINK160"/>
      <w:bookmarkStart w:id="1506" w:name="OLE_LINK159"/>
      <w:r>
        <w:rPr>
          <w:rFonts w:hint="eastAsia" w:ascii="Times New Roman" w:hAnsi="Times New Roman" w:eastAsia="仿宋_GB2312"/>
          <w:kern w:val="0"/>
          <w:position w:val="-6"/>
          <w:sz w:val="32"/>
          <w:szCs w:val="20"/>
          <w:lang w:val="de-DE"/>
        </w:rPr>
        <w:t>紧急状况</w:t>
      </w:r>
      <w:bookmarkEnd w:id="1505"/>
      <w:bookmarkEnd w:id="1506"/>
      <w:r>
        <w:rPr>
          <w:rFonts w:hint="eastAsia" w:ascii="Times New Roman" w:hAnsi="Times New Roman" w:eastAsia="仿宋_GB2312"/>
          <w:kern w:val="0"/>
          <w:position w:val="-6"/>
          <w:sz w:val="32"/>
          <w:szCs w:val="20"/>
          <w:lang w:val="de-DE"/>
        </w:rPr>
        <w:t>时，</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单位应将该航空器的飞行航迹等信息标记在图上（包括雷达视屏图、航图等），以便相关单位从最后已知的航空器位置推测未来的大致位置及可能达到的最大范围。</w:t>
      </w:r>
    </w:p>
    <w:p>
      <w:pPr>
        <w:pStyle w:val="4"/>
        <w:ind w:firstLine="640"/>
      </w:pPr>
      <w:bookmarkStart w:id="1507" w:name="_Toc209259869"/>
      <w:bookmarkEnd w:id="1507"/>
      <w:bookmarkStart w:id="1508" w:name="_Toc209264187"/>
      <w:bookmarkEnd w:id="1508"/>
      <w:bookmarkStart w:id="1509" w:name="_Toc215480217"/>
      <w:bookmarkStart w:id="1510" w:name="_Toc520215492"/>
      <w:bookmarkStart w:id="1511" w:name="_Toc12508"/>
      <w:r>
        <w:rPr>
          <w:rFonts w:hint="eastAsia"/>
        </w:rPr>
        <w:t>【附近航空器标记要求】</w:t>
      </w:r>
      <w:bookmarkEnd w:id="1509"/>
      <w:bookmarkEnd w:id="1510"/>
      <w:bookmarkEnd w:id="1511"/>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单位还应当标记处于紧急状况航空器附近的其他已知航空器的飞行航迹，以便相关单位确定相关航空器未来的大致位置和最大续航能力。</w:t>
      </w:r>
    </w:p>
    <w:p>
      <w:pPr>
        <w:pStyle w:val="3"/>
      </w:pPr>
      <w:bookmarkStart w:id="1512" w:name="_Toc209264188"/>
      <w:bookmarkStart w:id="1513" w:name="_Toc209259870"/>
      <w:bookmarkStart w:id="1514" w:name="_Toc215480218"/>
      <w:bookmarkStart w:id="1515" w:name="_Toc560714153"/>
      <w:bookmarkStart w:id="1516" w:name="_Toc32219"/>
      <w:r>
        <w:rPr>
          <w:rFonts w:hint="eastAsia"/>
        </w:rPr>
        <w:t>通知航空器运营人</w:t>
      </w:r>
      <w:bookmarkEnd w:id="1512"/>
      <w:bookmarkEnd w:id="1513"/>
      <w:bookmarkEnd w:id="1514"/>
      <w:bookmarkEnd w:id="1515"/>
      <w:bookmarkEnd w:id="1516"/>
    </w:p>
    <w:p>
      <w:pPr>
        <w:pStyle w:val="4"/>
        <w:ind w:firstLine="640"/>
      </w:pPr>
      <w:bookmarkStart w:id="1517" w:name="_Toc209259871"/>
      <w:bookmarkEnd w:id="1517"/>
      <w:bookmarkStart w:id="1518" w:name="_Toc209264189"/>
      <w:bookmarkEnd w:id="1518"/>
      <w:bookmarkStart w:id="1519" w:name="_Toc854161145"/>
      <w:bookmarkStart w:id="1520" w:name="_Toc215480219"/>
      <w:bookmarkStart w:id="1521" w:name="_Toc3895"/>
      <w:r>
        <w:rPr>
          <w:rFonts w:hint="eastAsia"/>
        </w:rPr>
        <w:t>【通知运营人和搜寻援救单位要求】</w:t>
      </w:r>
      <w:bookmarkEnd w:id="1519"/>
      <w:bookmarkEnd w:id="1520"/>
      <w:bookmarkEnd w:id="1521"/>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当相关</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单位或飞行情报中心（如有）确定某航空器处于情况不明阶段或告警阶段，如有可能应先通知航空器运营人，然后通知民航搜寻援救协调单位。</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如航空器处于遇险阶段，相关空中交通管制单位或飞行情报中心（如有）应当按照本规则的规定，立即通知民航搜寻援救协调单位。</w:t>
      </w:r>
    </w:p>
    <w:p>
      <w:pPr>
        <w:pStyle w:val="4"/>
        <w:ind w:firstLine="640"/>
      </w:pPr>
      <w:bookmarkStart w:id="1522" w:name="_Toc209259872"/>
      <w:bookmarkEnd w:id="1522"/>
      <w:bookmarkStart w:id="1523" w:name="_Toc209264190"/>
      <w:bookmarkEnd w:id="1523"/>
      <w:bookmarkStart w:id="1524" w:name="_Toc318104221"/>
      <w:bookmarkStart w:id="1525" w:name="_Toc215480220"/>
      <w:bookmarkStart w:id="1526" w:name="_Toc12303"/>
      <w:r>
        <w:rPr>
          <w:rFonts w:hint="eastAsia"/>
        </w:rPr>
        <w:t>【信息通报给运营人】</w:t>
      </w:r>
      <w:bookmarkEnd w:id="1524"/>
      <w:bookmarkEnd w:id="1525"/>
      <w:bookmarkEnd w:id="1526"/>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所有通报给民航搜寻援救协调单位的搜寻救援信息，在可行时应尽快通知航空器运营人。</w:t>
      </w:r>
    </w:p>
    <w:p>
      <w:pPr>
        <w:pStyle w:val="3"/>
      </w:pPr>
      <w:bookmarkStart w:id="1527" w:name="_Toc21746"/>
      <w:bookmarkStart w:id="1528" w:name="_Toc209259873"/>
      <w:bookmarkStart w:id="1529" w:name="_Toc209264191"/>
      <w:bookmarkStart w:id="1530" w:name="_Toc106499810"/>
      <w:bookmarkStart w:id="1531" w:name="_Toc215480221"/>
      <w:r>
        <w:rPr>
          <w:rFonts w:hint="eastAsia"/>
        </w:rPr>
        <w:t>通知处于紧急状况的航空器附近飞行的其他航空器</w:t>
      </w:r>
      <w:bookmarkEnd w:id="1527"/>
      <w:bookmarkEnd w:id="1528"/>
      <w:bookmarkEnd w:id="1529"/>
      <w:bookmarkEnd w:id="1530"/>
      <w:bookmarkEnd w:id="1531"/>
    </w:p>
    <w:p>
      <w:pPr>
        <w:pStyle w:val="4"/>
        <w:ind w:firstLine="640"/>
      </w:pPr>
      <w:bookmarkStart w:id="1532" w:name="_Toc209264192"/>
      <w:bookmarkEnd w:id="1532"/>
      <w:bookmarkStart w:id="1533" w:name="_Toc209259874"/>
      <w:bookmarkEnd w:id="1533"/>
      <w:bookmarkStart w:id="1534" w:name="_Toc215480222"/>
      <w:bookmarkStart w:id="1535" w:name="_Toc32114"/>
      <w:bookmarkStart w:id="1536" w:name="_Toc184928778"/>
      <w:r>
        <w:rPr>
          <w:rFonts w:hint="eastAsia"/>
        </w:rPr>
        <w:t>【通知给附近其他航空器】</w:t>
      </w:r>
      <w:bookmarkEnd w:id="1534"/>
      <w:bookmarkEnd w:id="1535"/>
      <w:bookmarkEnd w:id="1536"/>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除不宜泄露的情况外，当相关</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单位或飞行情报中心（如有）已确定某航空器处于紧急状况时，应当尽早将处于紧急状况的航空器的紧急情况的性质通知附近运行的其他航空器。</w:t>
      </w:r>
    </w:p>
    <w:p>
      <w:pPr>
        <w:pStyle w:val="4"/>
        <w:ind w:firstLine="640"/>
        <w:rPr>
          <w:lang w:val="de-DE"/>
        </w:rPr>
      </w:pPr>
      <w:bookmarkStart w:id="1537" w:name="_Toc209259875"/>
      <w:bookmarkEnd w:id="1537"/>
      <w:bookmarkStart w:id="1538" w:name="_Toc209264193"/>
      <w:bookmarkEnd w:id="1538"/>
      <w:bookmarkStart w:id="1539" w:name="_Toc30245"/>
      <w:bookmarkStart w:id="1540" w:name="_Toc1518080290"/>
      <w:bookmarkStart w:id="1541" w:name="_Toc215480223"/>
      <w:r>
        <w:rPr>
          <w:rFonts w:hint="eastAsia"/>
        </w:rPr>
        <w:t>【非法干扰信息的通知】</w:t>
      </w:r>
      <w:bookmarkEnd w:id="1539"/>
      <w:bookmarkEnd w:id="1540"/>
      <w:bookmarkEnd w:id="1541"/>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当相关</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单位、机坪管制单位获悉或相信某航空器已受到非法干扰，不得在与其他航空器的空</w:t>
      </w:r>
      <w:r>
        <w:rPr>
          <w:rFonts w:ascii="Times New Roman" w:hAnsi="Times New Roman" w:eastAsia="仿宋_GB2312"/>
          <w:kern w:val="0"/>
          <w:position w:val="-6"/>
          <w:sz w:val="32"/>
          <w:szCs w:val="20"/>
          <w:lang w:val="de-DE"/>
        </w:rPr>
        <w:t>-</w:t>
      </w:r>
      <w:r>
        <w:rPr>
          <w:rFonts w:hint="eastAsia" w:ascii="Times New Roman" w:hAnsi="Times New Roman" w:eastAsia="仿宋_GB2312"/>
          <w:kern w:val="0"/>
          <w:position w:val="-6"/>
          <w:sz w:val="32"/>
          <w:szCs w:val="20"/>
          <w:lang w:val="de-DE"/>
        </w:rPr>
        <w:t>地通信服务中透露紧急情况的性质，但由涉事航空器首先透露相关紧急情况的性质且管制员认为此举不会造成情况恶化的除外。</w:t>
      </w:r>
    </w:p>
    <w:p>
      <w:pPr>
        <w:pStyle w:val="4"/>
        <w:ind w:firstLine="640"/>
        <w:rPr>
          <w:rFonts w:cstheme="majorBidi"/>
          <w:lang w:bidi="ar"/>
        </w:rPr>
      </w:pPr>
      <w:bookmarkStart w:id="1542" w:name="_Toc20072"/>
      <w:bookmarkStart w:id="1543" w:name="_Toc1995712872"/>
      <w:bookmarkStart w:id="1544" w:name="_Toc215480224"/>
      <w:r>
        <w:rPr>
          <w:rFonts w:hint="eastAsia"/>
          <w:lang w:bidi="ar"/>
        </w:rPr>
        <w:t>【</w:t>
      </w:r>
      <w:r>
        <w:rPr>
          <w:lang w:bidi="ar"/>
        </w:rPr>
        <w:t>搜寻和援救</w:t>
      </w:r>
      <w:r>
        <w:rPr>
          <w:rFonts w:hint="eastAsia"/>
          <w:lang w:bidi="ar"/>
        </w:rPr>
        <w:t>措施细节】</w:t>
      </w:r>
      <w:bookmarkEnd w:id="1542"/>
      <w:bookmarkEnd w:id="1543"/>
      <w:bookmarkEnd w:id="1544"/>
    </w:p>
    <w:p>
      <w:pPr>
        <w:widowControl/>
        <w:ind w:firstLine="640" w:firstLineChars="200"/>
        <w:jc w:val="left"/>
        <w:rPr>
          <w:rFonts w:ascii="Times New Roman" w:hAnsi="Times New Roman" w:eastAsia="仿宋_GB2312"/>
          <w:color w:val="000000"/>
          <w:kern w:val="0"/>
          <w:sz w:val="32"/>
          <w:szCs w:val="32"/>
          <w:lang w:bidi="ar"/>
        </w:rPr>
      </w:pPr>
      <w:r>
        <w:rPr>
          <w:rFonts w:ascii="Times New Roman" w:hAnsi="Times New Roman" w:eastAsia="仿宋_GB2312"/>
          <w:color w:val="000000"/>
          <w:kern w:val="0"/>
          <w:sz w:val="32"/>
          <w:szCs w:val="32"/>
          <w:lang w:bidi="ar"/>
        </w:rPr>
        <w:t>收到关于航空器情况不明、紧急、遇险的情况报告或</w:t>
      </w:r>
      <w:r>
        <w:rPr>
          <w:rFonts w:hint="eastAsia" w:ascii="Times New Roman" w:hAnsi="Times New Roman" w:eastAsia="仿宋_GB2312"/>
          <w:color w:val="000000"/>
          <w:kern w:val="0"/>
          <w:sz w:val="32"/>
          <w:szCs w:val="32"/>
          <w:lang w:bidi="ar"/>
        </w:rPr>
        <w:t>者信息时，管制员应当迅速判明航空器紧急程度、遇险性质，立即按照各阶段的程序提供服务。</w:t>
      </w:r>
      <w:r>
        <w:rPr>
          <w:rFonts w:ascii="Times New Roman" w:hAnsi="Times New Roman" w:eastAsia="仿宋_GB2312"/>
          <w:color w:val="000000"/>
          <w:kern w:val="0"/>
          <w:sz w:val="32"/>
          <w:szCs w:val="32"/>
          <w:lang w:bidi="ar"/>
        </w:rPr>
        <w:t xml:space="preserve"> </w:t>
      </w:r>
      <w:r>
        <w:rPr>
          <w:rFonts w:ascii="Times New Roman" w:hAnsi="Times New Roman" w:eastAsia="仿宋_GB2312"/>
          <w:color w:val="000000"/>
          <w:kern w:val="0"/>
          <w:sz w:val="32"/>
          <w:szCs w:val="32"/>
          <w:lang w:bidi="ar"/>
        </w:rPr>
        <w:br w:type="page"/>
      </w:r>
    </w:p>
    <w:p>
      <w:pPr>
        <w:pStyle w:val="2"/>
        <w:spacing w:before="312" w:after="312"/>
      </w:pPr>
      <w:bookmarkStart w:id="1545" w:name="_Toc209264194"/>
      <w:bookmarkStart w:id="1546" w:name="_Toc209259876"/>
      <w:r>
        <w:rPr>
          <w:rFonts w:hint="eastAsia"/>
        </w:rPr>
        <w:t xml:space="preserve"> </w:t>
      </w:r>
      <w:bookmarkStart w:id="1547" w:name="_Toc1770430354"/>
      <w:bookmarkStart w:id="1548" w:name="_Toc215480225"/>
      <w:bookmarkStart w:id="1549" w:name="_Toc29629"/>
      <w:r>
        <w:rPr>
          <w:rFonts w:hint="eastAsia"/>
          <w:lang w:eastAsia="zh-CN"/>
        </w:rPr>
        <w:t>空中交通服务</w:t>
      </w:r>
      <w:r>
        <w:rPr>
          <w:rFonts w:hint="eastAsia"/>
        </w:rPr>
        <w:t>协调</w:t>
      </w:r>
      <w:bookmarkEnd w:id="1545"/>
      <w:bookmarkEnd w:id="1546"/>
      <w:bookmarkEnd w:id="1547"/>
      <w:bookmarkEnd w:id="1548"/>
      <w:bookmarkEnd w:id="1549"/>
    </w:p>
    <w:p>
      <w:pPr>
        <w:pStyle w:val="3"/>
        <w:numPr>
          <w:ilvl w:val="0"/>
          <w:numId w:val="44"/>
        </w:numPr>
      </w:pPr>
      <w:bookmarkStart w:id="1550" w:name="_Toc215480226"/>
      <w:bookmarkStart w:id="1551" w:name="_Toc209264195"/>
      <w:bookmarkStart w:id="1552" w:name="_Toc209259877"/>
      <w:bookmarkStart w:id="1553" w:name="_Toc1412326489"/>
      <w:bookmarkStart w:id="1554" w:name="_Toc22998"/>
      <w:r>
        <w:rPr>
          <w:rFonts w:hint="eastAsia"/>
          <w:lang w:eastAsia="zh-CN"/>
        </w:rPr>
        <w:t>空中交通服务</w:t>
      </w:r>
      <w:r>
        <w:rPr>
          <w:rFonts w:hint="eastAsia"/>
        </w:rPr>
        <w:t>单位与航空器运营人或机场管理机构的协调</w:t>
      </w:r>
      <w:bookmarkEnd w:id="1550"/>
      <w:bookmarkEnd w:id="1551"/>
      <w:bookmarkEnd w:id="1552"/>
      <w:bookmarkEnd w:id="1553"/>
      <w:bookmarkEnd w:id="1554"/>
    </w:p>
    <w:p>
      <w:pPr>
        <w:pStyle w:val="4"/>
        <w:ind w:firstLine="640"/>
      </w:pPr>
      <w:bookmarkStart w:id="1555" w:name="_Toc209259878"/>
      <w:bookmarkEnd w:id="1555"/>
      <w:bookmarkStart w:id="1556" w:name="_Toc209264196"/>
      <w:bookmarkEnd w:id="1556"/>
      <w:bookmarkStart w:id="1557" w:name="_Toc215480227"/>
      <w:bookmarkStart w:id="1558" w:name="_Toc1265913721"/>
      <w:bookmarkStart w:id="1559" w:name="_Toc17395"/>
      <w:r>
        <w:rPr>
          <w:rFonts w:hint="eastAsia"/>
          <w:lang w:eastAsia="zh"/>
        </w:rPr>
        <w:t>【与航空器运营人、机场管理机构的协议】</w:t>
      </w:r>
      <w:bookmarkEnd w:id="1557"/>
      <w:bookmarkEnd w:id="1558"/>
      <w:bookmarkEnd w:id="1559"/>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单位、机坪管制单位与航空器运营人、机场管理机构或其指定代表签订有协议的，可以根据协议的约定和相关需求，按有关规定向其提供信息。</w:t>
      </w:r>
    </w:p>
    <w:p>
      <w:pPr>
        <w:pStyle w:val="4"/>
        <w:ind w:firstLine="640"/>
      </w:pPr>
      <w:bookmarkStart w:id="1560" w:name="_Toc209264197"/>
      <w:bookmarkEnd w:id="1560"/>
      <w:bookmarkStart w:id="1561" w:name="_Toc209259879"/>
      <w:bookmarkEnd w:id="1561"/>
      <w:bookmarkStart w:id="1562" w:name="_Toc5203"/>
      <w:bookmarkStart w:id="1563" w:name="_Toc215480228"/>
      <w:bookmarkStart w:id="1564" w:name="_Toc1386021249"/>
      <w:r>
        <w:rPr>
          <w:rFonts w:hint="eastAsia"/>
          <w:lang w:eastAsia="zh"/>
        </w:rPr>
        <w:t>【与提供飞行签派服务的航空器运营人的协议】</w:t>
      </w:r>
      <w:bookmarkEnd w:id="1562"/>
      <w:bookmarkEnd w:id="1563"/>
      <w:bookmarkEnd w:id="1564"/>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单位、机坪管制单位与提供飞行签派服务的航空器运营人签订有协议的，可以根据协议的约定和相关需求，按有关规定向其通报所收到的运行信息。</w:t>
      </w:r>
    </w:p>
    <w:p>
      <w:pPr>
        <w:pStyle w:val="3"/>
      </w:pPr>
      <w:bookmarkStart w:id="1565" w:name="_Toc1534794647"/>
      <w:bookmarkStart w:id="1566" w:name="_Toc2875"/>
      <w:bookmarkStart w:id="1567" w:name="_Toc209259880"/>
      <w:bookmarkStart w:id="1568" w:name="_Toc209264198"/>
      <w:bookmarkStart w:id="1569" w:name="_Toc215480229"/>
      <w:r>
        <w:rPr>
          <w:rFonts w:hint="eastAsia"/>
          <w:lang w:eastAsia="zh-CN"/>
        </w:rPr>
        <w:t>空中交通服务</w:t>
      </w:r>
      <w:r>
        <w:rPr>
          <w:rFonts w:hint="eastAsia"/>
        </w:rPr>
        <w:t>单位和飞行管制部门的协调</w:t>
      </w:r>
      <w:bookmarkEnd w:id="1565"/>
      <w:bookmarkEnd w:id="1566"/>
      <w:bookmarkEnd w:id="1567"/>
      <w:bookmarkEnd w:id="1568"/>
      <w:bookmarkEnd w:id="1569"/>
    </w:p>
    <w:p>
      <w:pPr>
        <w:pStyle w:val="4"/>
        <w:ind w:firstLine="640"/>
      </w:pPr>
      <w:bookmarkStart w:id="1570" w:name="_Toc209259881"/>
      <w:bookmarkEnd w:id="1570"/>
      <w:bookmarkStart w:id="1571" w:name="_Toc209264199"/>
      <w:bookmarkEnd w:id="1571"/>
      <w:bookmarkStart w:id="1572" w:name="_Toc215480230"/>
      <w:bookmarkStart w:id="1573" w:name="_Toc29142"/>
      <w:bookmarkStart w:id="1574" w:name="_Toc33604623"/>
      <w:r>
        <w:rPr>
          <w:rFonts w:hint="eastAsia"/>
          <w:lang w:eastAsia="zh"/>
        </w:rPr>
        <w:t>【与</w:t>
      </w:r>
      <w:r>
        <w:rPr>
          <w:rFonts w:hint="eastAsia"/>
        </w:rPr>
        <w:t>飞行</w:t>
      </w:r>
      <w:r>
        <w:rPr>
          <w:rFonts w:hint="eastAsia"/>
          <w:lang w:eastAsia="zh"/>
        </w:rPr>
        <w:t>管制部门的协议】</w:t>
      </w:r>
      <w:bookmarkEnd w:id="1572"/>
      <w:bookmarkEnd w:id="1573"/>
      <w:bookmarkEnd w:id="1574"/>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单位应当与可能影响民用航空器飞行活动的</w:t>
      </w:r>
      <w:r>
        <w:rPr>
          <w:rFonts w:hint="eastAsia" w:ascii="Times New Roman" w:hAnsi="Times New Roman" w:eastAsia="仿宋_GB2312"/>
          <w:kern w:val="0"/>
          <w:position w:val="-6"/>
          <w:sz w:val="32"/>
          <w:szCs w:val="20"/>
        </w:rPr>
        <w:t>飞行</w:t>
      </w:r>
      <w:r>
        <w:rPr>
          <w:rFonts w:hint="eastAsia" w:ascii="Times New Roman" w:hAnsi="Times New Roman" w:eastAsia="仿宋_GB2312"/>
          <w:kern w:val="0"/>
          <w:position w:val="-6"/>
          <w:sz w:val="32"/>
          <w:szCs w:val="20"/>
          <w:lang w:val="de-DE"/>
        </w:rPr>
        <w:t>管制部门建立并保持密切合作，以满足民用航空器安全和高效运行的信息在军民航管制单位之间及时共享。</w:t>
      </w:r>
    </w:p>
    <w:p>
      <w:pPr>
        <w:numPr>
          <w:ilvl w:val="0"/>
          <w:numId w:val="45"/>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单位应当与相关飞行管制部门协商制定本地协议，确定协调工作办法和程序，避免对民用航空造成危险或影响正常运行，定期或按需向有关军航单位提供民用航空器的飞行计划和其他必要信息。</w:t>
      </w:r>
    </w:p>
    <w:p>
      <w:pPr>
        <w:numPr>
          <w:ilvl w:val="0"/>
          <w:numId w:val="45"/>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为了减少或消除航空器被拦截的情况，在国家划定的有关空域或航路航线内，所有飞行应当按照国家法律法规和民航局有关规定，严格落实关于提交飞行计划、保持双向通信并进行位置报告的要求，确保</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单位获得恰当的有关信息，特别是为了识别民用航空器需要的信息。</w:t>
      </w:r>
    </w:p>
    <w:p>
      <w:pPr>
        <w:numPr>
          <w:ilvl w:val="0"/>
          <w:numId w:val="45"/>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当军事单位观察到一架可能需要拦截的民用航空器或疑似民用航空器，并按照有关协议通知民用航空空中交通管制单位后，民用航空空中交通管制单位应尽一切可能识别该航空器，并向其提供必要的信息，以避免被拦截。</w:t>
      </w:r>
    </w:p>
    <w:p>
      <w:pPr>
        <w:pStyle w:val="4"/>
        <w:ind w:firstLine="640"/>
      </w:pPr>
      <w:bookmarkStart w:id="1575" w:name="_Toc209259882"/>
      <w:bookmarkEnd w:id="1575"/>
      <w:bookmarkStart w:id="1576" w:name="_Toc209264200"/>
      <w:bookmarkEnd w:id="1576"/>
      <w:bookmarkStart w:id="1577" w:name="_Toc4543"/>
      <w:bookmarkStart w:id="1578" w:name="_Toc1240844532"/>
      <w:bookmarkStart w:id="1579" w:name="_Toc215480231"/>
      <w:r>
        <w:rPr>
          <w:rFonts w:hint="eastAsia"/>
          <w:lang w:eastAsia="zh"/>
        </w:rPr>
        <w:t>【协调符合规定的要求】</w:t>
      </w:r>
      <w:bookmarkEnd w:id="1577"/>
      <w:bookmarkEnd w:id="1578"/>
      <w:bookmarkEnd w:id="1579"/>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对民用航空器构成潜在危险的活动所进行的协调，应当符合本章规定。</w:t>
      </w:r>
    </w:p>
    <w:p>
      <w:pPr>
        <w:ind w:left="420" w:leftChars="200"/>
        <w:rPr>
          <w:rFonts w:ascii="Times New Roman" w:hAnsi="Times New Roman" w:eastAsia="仿宋_GB2312"/>
          <w:sz w:val="32"/>
          <w:szCs w:val="32"/>
        </w:rPr>
      </w:pPr>
    </w:p>
    <w:p>
      <w:pPr>
        <w:pStyle w:val="3"/>
      </w:pPr>
      <w:bookmarkStart w:id="1580" w:name="_Toc21955"/>
      <w:bookmarkStart w:id="1581" w:name="_Toc209264201"/>
      <w:bookmarkStart w:id="1582" w:name="_Toc215480232"/>
      <w:bookmarkStart w:id="1583" w:name="_Toc209259883"/>
      <w:bookmarkStart w:id="1584" w:name="_Toc1193505544"/>
      <w:r>
        <w:rPr>
          <w:rFonts w:hint="eastAsia"/>
          <w:lang w:eastAsia="zh-CN"/>
        </w:rPr>
        <w:t>空中交通服务</w:t>
      </w:r>
      <w:r>
        <w:rPr>
          <w:rFonts w:hint="eastAsia"/>
        </w:rPr>
        <w:t>单位和其他对民用航空器构成潜在危险的单位间协调</w:t>
      </w:r>
      <w:bookmarkEnd w:id="1580"/>
      <w:bookmarkEnd w:id="1581"/>
      <w:bookmarkEnd w:id="1582"/>
      <w:bookmarkEnd w:id="1583"/>
      <w:bookmarkEnd w:id="1584"/>
    </w:p>
    <w:p>
      <w:pPr>
        <w:pStyle w:val="4"/>
        <w:ind w:firstLine="640"/>
      </w:pPr>
      <w:bookmarkStart w:id="1585" w:name="_Toc209264202"/>
      <w:bookmarkStart w:id="1586" w:name="_Toc209259884"/>
      <w:bookmarkStart w:id="1587" w:name="_Toc426"/>
      <w:bookmarkStart w:id="1588" w:name="_Toc1600391196"/>
      <w:bookmarkStart w:id="1589" w:name="_Toc215480233"/>
      <w:r>
        <w:rPr>
          <w:rFonts w:hint="eastAsia"/>
        </w:rPr>
        <w:t>【尽早开展协调的要求】</w:t>
      </w:r>
      <w:bookmarkEnd w:id="1585"/>
      <w:bookmarkEnd w:id="1586"/>
      <w:bookmarkEnd w:id="1587"/>
      <w:bookmarkEnd w:id="1588"/>
      <w:bookmarkEnd w:id="1589"/>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实施对民用航空器构成潜在危险的活动，应当与民航局指定的单位或有关</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单位进行及时协调。此类协调应当尽早开展，以便能够按照《民用航空情报工作规则》及时发布信息。对民用航空器构成潜在危险的活动如果是定期的或是持续性的，民航局指定的单位或有关</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单位应与活动组织单位建立协调机制或明确协调程序，使相关方的需求能够得到充分协调。</w:t>
      </w:r>
    </w:p>
    <w:p>
      <w:pPr>
        <w:pStyle w:val="80"/>
        <w:ind w:firstLine="640"/>
        <w:rPr>
          <w:rFonts w:ascii="Times New Roman" w:hAnsi="Times New Roman" w:eastAsia="仿宋_GB2312"/>
          <w:kern w:val="0"/>
          <w:position w:val="-6"/>
          <w:sz w:val="32"/>
          <w:szCs w:val="20"/>
          <w:lang w:val="de-DE"/>
        </w:rPr>
      </w:pPr>
      <w:r>
        <w:rPr>
          <w:rFonts w:hint="eastAsia" w:ascii="Times New Roman" w:hAnsi="Times New Roman" w:eastAsia="仿宋_GB2312"/>
          <w:sz w:val="32"/>
          <w:szCs w:val="32"/>
        </w:rPr>
        <w:t>任何可能影响民航管制空域内民用航空飞行安全的活动，应当按照国家有关规定获得批准，应事先取得空中交通管制单位的许可，并在实施过程中将活动情况和动态及时准确地通报空中交通管制单位。</w:t>
      </w:r>
    </w:p>
    <w:p>
      <w:pPr>
        <w:pStyle w:val="4"/>
        <w:ind w:firstLine="640"/>
      </w:pPr>
      <w:bookmarkStart w:id="1590" w:name="_Toc209264203"/>
      <w:bookmarkEnd w:id="1590"/>
      <w:bookmarkStart w:id="1591" w:name="_Toc209259885"/>
      <w:bookmarkEnd w:id="1591"/>
      <w:bookmarkStart w:id="1592" w:name="_Toc1441302474"/>
      <w:bookmarkStart w:id="1593" w:name="_Toc11407"/>
      <w:bookmarkStart w:id="1594" w:name="_Toc215480234"/>
      <w:r>
        <w:rPr>
          <w:rFonts w:hint="eastAsia"/>
          <w:lang w:eastAsia="zh"/>
        </w:rPr>
        <w:t>【有关活动影响境外情报区的协调】</w:t>
      </w:r>
      <w:bookmarkEnd w:id="1592"/>
      <w:bookmarkEnd w:id="1593"/>
      <w:bookmarkEnd w:id="1594"/>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有关活动将影响境外飞行情报区的，应通过民航局指定的单位或有关</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单位来发起协调。</w:t>
      </w:r>
    </w:p>
    <w:p>
      <w:pPr>
        <w:pStyle w:val="4"/>
        <w:ind w:firstLine="640"/>
      </w:pPr>
      <w:bookmarkStart w:id="1595" w:name="_Toc7369"/>
      <w:bookmarkStart w:id="1596" w:name="_Toc263748199"/>
      <w:bookmarkStart w:id="1597" w:name="_Toc209259886"/>
      <w:bookmarkStart w:id="1598" w:name="_Toc215480235"/>
      <w:bookmarkStart w:id="1599" w:name="_Toc209264204"/>
      <w:r>
        <w:rPr>
          <w:rFonts w:hint="eastAsia"/>
        </w:rPr>
        <w:t>【协调的目的和考虑的因素】</w:t>
      </w:r>
      <w:bookmarkEnd w:id="1595"/>
      <w:bookmarkEnd w:id="1596"/>
      <w:bookmarkEnd w:id="1597"/>
      <w:bookmarkEnd w:id="1598"/>
      <w:bookmarkEnd w:id="1599"/>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32"/>
          <w:lang w:val="de-DE"/>
        </w:rPr>
        <w:t>民航局指定的单位或</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32"/>
          <w:lang w:val="de-DE"/>
        </w:rPr>
        <w:t>单位与组织对民航构成潜在危险</w:t>
      </w:r>
      <w:r>
        <w:rPr>
          <w:rFonts w:hint="eastAsia" w:ascii="Times New Roman" w:hAnsi="Times New Roman" w:eastAsia="仿宋_GB2312"/>
          <w:kern w:val="0"/>
          <w:position w:val="-6"/>
          <w:sz w:val="32"/>
          <w:szCs w:val="20"/>
          <w:lang w:val="de-DE"/>
        </w:rPr>
        <w:t>活动的单位协调的目的是对潜在危险活动作出最佳安排，以避免对民用航空器造成危险，并尽可能对民用航空器正常运行的干扰减少到最低限度。在决定相关安排时，应考虑以下要素：</w:t>
      </w:r>
    </w:p>
    <w:p>
      <w:pPr>
        <w:numPr>
          <w:ilvl w:val="0"/>
          <w:numId w:val="46"/>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安排相关潜在危险活动的单位，除非没有其他更好的办法，应合理安排活动的地点、范围、时间和时长，尽可能避免关闭或者重新划设已建立的</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航路航线，尽可能避免影响航空器使用最经济的飞行高度或者造成定期航班严重延误；</w:t>
      </w:r>
    </w:p>
    <w:p>
      <w:pPr>
        <w:numPr>
          <w:ilvl w:val="0"/>
          <w:numId w:val="46"/>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尽可能缩小活动使用空域的范围；</w:t>
      </w:r>
    </w:p>
    <w:p>
      <w:pPr>
        <w:numPr>
          <w:ilvl w:val="0"/>
          <w:numId w:val="46"/>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尽可能建立直接通信，以便民用航空器万一发生紧急情况或其他意外情况时中断相关活动。</w:t>
      </w:r>
    </w:p>
    <w:p>
      <w:pPr>
        <w:pStyle w:val="4"/>
        <w:ind w:firstLine="640"/>
      </w:pPr>
      <w:bookmarkStart w:id="1600" w:name="_Toc215480236"/>
      <w:bookmarkStart w:id="1601" w:name="_Toc19541"/>
      <w:bookmarkStart w:id="1602" w:name="_Toc935507388"/>
      <w:r>
        <w:rPr>
          <w:rFonts w:hint="eastAsia"/>
        </w:rPr>
        <w:t>【安全评估】</w:t>
      </w:r>
      <w:bookmarkEnd w:id="1600"/>
      <w:bookmarkEnd w:id="1601"/>
      <w:bookmarkEnd w:id="1602"/>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民航局指定单位或相关</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单位收到影响我国境内飞行情报区的潜在危险活动的信息后，应对活动的影响进行安全评估，并采取适当的风险缓控措施。风险缓控措施可包括但不限于空域限制或关闭部分航路航线。</w:t>
      </w:r>
    </w:p>
    <w:p>
      <w:pPr>
        <w:pStyle w:val="4"/>
        <w:ind w:firstLine="640"/>
      </w:pPr>
      <w:bookmarkStart w:id="1603" w:name="_Toc21738"/>
      <w:bookmarkStart w:id="1604" w:name="_Toc1055441865"/>
      <w:bookmarkStart w:id="1605" w:name="_Toc215480237"/>
      <w:bookmarkStart w:id="1606" w:name="_Toc209259887"/>
      <w:bookmarkStart w:id="1607" w:name="_Toc209264205"/>
      <w:r>
        <w:rPr>
          <w:rFonts w:hint="eastAsia"/>
        </w:rPr>
        <w:t>【信息的发布】</w:t>
      </w:r>
      <w:bookmarkEnd w:id="1603"/>
      <w:bookmarkEnd w:id="1604"/>
      <w:bookmarkEnd w:id="1605"/>
      <w:bookmarkEnd w:id="1606"/>
      <w:bookmarkEnd w:id="1607"/>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涉及我国境内情报区内相关对民用航空器构成潜在威胁的活动，由全国运行管理中心或地区空管运行管理中心按民航局规定发布信息。</w:t>
      </w:r>
    </w:p>
    <w:p>
      <w:pPr>
        <w:pStyle w:val="4"/>
        <w:ind w:firstLine="640"/>
        <w:rPr>
          <w:lang w:val="de-DE" w:eastAsia="zh"/>
        </w:rPr>
      </w:pPr>
      <w:bookmarkStart w:id="1608" w:name="_Toc209264207"/>
      <w:bookmarkEnd w:id="1608"/>
      <w:bookmarkStart w:id="1609" w:name="_Toc209259889"/>
      <w:bookmarkEnd w:id="1609"/>
      <w:bookmarkStart w:id="1610" w:name="_Toc17375"/>
      <w:bookmarkStart w:id="1611" w:name="_Toc215480238"/>
      <w:bookmarkStart w:id="1612" w:name="_Toc1559909279"/>
      <w:r>
        <w:rPr>
          <w:rFonts w:hint="eastAsia"/>
          <w:lang w:eastAsia="zh"/>
        </w:rPr>
        <w:t>【配合防止激光照射】</w:t>
      </w:r>
      <w:bookmarkEnd w:id="1610"/>
      <w:bookmarkEnd w:id="1611"/>
      <w:bookmarkEnd w:id="1612"/>
    </w:p>
    <w:p>
      <w:pPr>
        <w:ind w:firstLine="640" w:firstLineChars="200"/>
        <w:rPr>
          <w:rFonts w:hint="eastAsia" w:ascii="FZFSK--GBK1-0" w:hAnsi="FZFSK--GBK1-0" w:eastAsia="仿宋_GB2312"/>
          <w:color w:val="000000"/>
          <w:kern w:val="0"/>
          <w:position w:val="-6"/>
          <w:sz w:val="30"/>
          <w:szCs w:val="30"/>
          <w:lang w:val="de-DE"/>
        </w:rPr>
      </w:pPr>
      <w:r>
        <w:rPr>
          <w:rFonts w:hint="eastAsia" w:ascii="Times New Roman" w:hAnsi="Times New Roman" w:eastAsia="仿宋_GB2312"/>
          <w:kern w:val="0"/>
          <w:position w:val="-6"/>
          <w:sz w:val="32"/>
          <w:szCs w:val="20"/>
          <w:lang w:val="de-DE"/>
        </w:rPr>
        <w:t>禁止</w:t>
      </w:r>
      <w:r>
        <w:rPr>
          <w:rFonts w:hint="eastAsia" w:ascii="FZFSK--GBK1-0" w:hAnsi="FZFSK--GBK1-0" w:eastAsia="仿宋_GB2312"/>
          <w:color w:val="000000"/>
          <w:kern w:val="0"/>
          <w:position w:val="-6"/>
          <w:sz w:val="30"/>
          <w:szCs w:val="30"/>
          <w:lang w:val="de-DE"/>
        </w:rPr>
        <w:t>使用激光照射民用航空器，实施扰乱民用航空运输秩序的行为。</w:t>
      </w:r>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各</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单位应当配合机场管理机构采取措施防止激光照射对民用航空器运行产生不利影响。</w:t>
      </w:r>
    </w:p>
    <w:p>
      <w:pPr>
        <w:pStyle w:val="4"/>
        <w:ind w:firstLine="640"/>
      </w:pPr>
      <w:bookmarkStart w:id="1613" w:name="_Toc209264208"/>
      <w:bookmarkEnd w:id="1613"/>
      <w:bookmarkStart w:id="1614" w:name="_Toc209259890"/>
      <w:bookmarkEnd w:id="1614"/>
      <w:bookmarkStart w:id="1615" w:name="_Toc209259892"/>
      <w:bookmarkStart w:id="1616" w:name="_Toc215480239"/>
      <w:bookmarkStart w:id="1617" w:name="_Toc209264210"/>
      <w:bookmarkStart w:id="1618" w:name="_Toc16851"/>
      <w:bookmarkStart w:id="1619" w:name="_Toc469205485"/>
      <w:r>
        <w:rPr>
          <w:rFonts w:hint="eastAsia"/>
        </w:rPr>
        <w:t>【建立空域灵活使用程序】</w:t>
      </w:r>
      <w:bookmarkEnd w:id="1615"/>
      <w:bookmarkEnd w:id="1616"/>
      <w:bookmarkEnd w:id="1617"/>
      <w:bookmarkEnd w:id="1618"/>
      <w:bookmarkEnd w:id="1619"/>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为提升空域容量以及航空器运行效率和灵活性，对预留用于军事或其他特殊活动的空域，</w:t>
      </w:r>
      <w:r>
        <w:rPr>
          <w:rFonts w:hint="eastAsia" w:ascii="Times New Roman" w:hAnsi="Times New Roman" w:eastAsia="仿宋_GB2312"/>
          <w:kern w:val="0"/>
          <w:position w:val="-6"/>
          <w:sz w:val="32"/>
          <w:szCs w:val="20"/>
          <w:lang w:val="de-DE" w:eastAsia="zh-CN"/>
        </w:rPr>
        <w:t>空中交通管理</w:t>
      </w:r>
      <w:r>
        <w:rPr>
          <w:rFonts w:hint="eastAsia" w:ascii="Times New Roman" w:hAnsi="Times New Roman" w:eastAsia="仿宋_GB2312"/>
          <w:kern w:val="0"/>
          <w:position w:val="-6"/>
          <w:sz w:val="32"/>
          <w:szCs w:val="20"/>
        </w:rPr>
        <w:t>运行单位</w:t>
      </w:r>
      <w:r>
        <w:rPr>
          <w:rFonts w:hint="eastAsia" w:ascii="Times New Roman" w:hAnsi="Times New Roman" w:eastAsia="仿宋_GB2312"/>
          <w:kern w:val="0"/>
          <w:position w:val="-6"/>
          <w:sz w:val="32"/>
          <w:szCs w:val="20"/>
          <w:lang w:val="de-DE"/>
        </w:rPr>
        <w:t>应尽可能协调有关部门建立空域灵活使用程序。相关程序应确保所有空域用户能够安全进入上述预留的空域。</w:t>
      </w:r>
    </w:p>
    <w:p>
      <w:pPr>
        <w:pStyle w:val="3"/>
      </w:pPr>
      <w:bookmarkStart w:id="1620" w:name="_Toc30894"/>
      <w:bookmarkStart w:id="1621" w:name="_Toc209264211"/>
      <w:bookmarkStart w:id="1622" w:name="_Toc209259893"/>
      <w:bookmarkStart w:id="1623" w:name="_Toc1199180401"/>
      <w:bookmarkStart w:id="1624" w:name="_Toc215480240"/>
      <w:r>
        <w:rPr>
          <w:rFonts w:hint="eastAsia"/>
          <w:lang w:eastAsia="zh-CN"/>
        </w:rPr>
        <w:t>空中交通服务</w:t>
      </w:r>
      <w:r>
        <w:rPr>
          <w:rFonts w:hint="eastAsia"/>
        </w:rPr>
        <w:t>单位和气象服务提供单位的协调</w:t>
      </w:r>
      <w:bookmarkEnd w:id="1620"/>
      <w:bookmarkEnd w:id="1621"/>
      <w:bookmarkEnd w:id="1622"/>
      <w:bookmarkEnd w:id="1623"/>
      <w:bookmarkEnd w:id="1624"/>
    </w:p>
    <w:p>
      <w:pPr>
        <w:pStyle w:val="4"/>
        <w:ind w:firstLine="640"/>
      </w:pPr>
      <w:bookmarkStart w:id="1625" w:name="_Toc209264212"/>
      <w:bookmarkEnd w:id="1625"/>
      <w:bookmarkStart w:id="1626" w:name="_Toc209259894"/>
      <w:bookmarkEnd w:id="1626"/>
      <w:bookmarkStart w:id="1627" w:name="_Toc20070"/>
      <w:bookmarkStart w:id="1628" w:name="_Toc215480241"/>
      <w:bookmarkStart w:id="1629" w:name="_Toc1282648759"/>
      <w:r>
        <w:rPr>
          <w:rFonts w:hint="eastAsia"/>
          <w:lang w:eastAsia="zh"/>
        </w:rPr>
        <w:t>【协调确保气象信息传递】</w:t>
      </w:r>
      <w:bookmarkEnd w:id="1627"/>
      <w:bookmarkEnd w:id="1628"/>
      <w:bookmarkEnd w:id="1629"/>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为确保航空器驾驶员收到最新的航空气象信息，</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单位和气象服务提供单位之间应当进行协调并作出安排，以便确保</w:t>
      </w: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人员：</w:t>
      </w:r>
    </w:p>
    <w:p>
      <w:pPr>
        <w:numPr>
          <w:ilvl w:val="0"/>
          <w:numId w:val="47"/>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向相关航空器驾驶员通知由其他航空器驾驶员报告的或</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人员观察到的气象信息，并说明气象信息的来源；</w:t>
      </w:r>
    </w:p>
    <w:p>
      <w:pPr>
        <w:numPr>
          <w:ilvl w:val="0"/>
          <w:numId w:val="47"/>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尽快向有关气象服务提供单位通报由航空器驾驶员报告的或</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人员观察到的对飞行有重要影响的天气现象；</w:t>
      </w:r>
    </w:p>
    <w:p>
      <w:pPr>
        <w:numPr>
          <w:ilvl w:val="0"/>
          <w:numId w:val="47"/>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尽快向有关气象服务提供单位通报收到的火山爆发前、火山爆发中、火山灰的气象信息。区域管制单位和飞行情报中心（如有）应当向有关气象服务提供单位通报火山灰的信息。</w:t>
      </w:r>
    </w:p>
    <w:p>
      <w:pPr>
        <w:pStyle w:val="4"/>
        <w:ind w:firstLine="640"/>
      </w:pPr>
      <w:bookmarkStart w:id="1630" w:name="_Toc209259895"/>
      <w:bookmarkEnd w:id="1630"/>
      <w:bookmarkStart w:id="1631" w:name="_Toc209264213"/>
      <w:bookmarkEnd w:id="1631"/>
      <w:bookmarkStart w:id="1632" w:name="_Toc31000"/>
      <w:bookmarkStart w:id="1633" w:name="_Toc2100658631"/>
      <w:bookmarkStart w:id="1634" w:name="_Toc215480242"/>
      <w:r>
        <w:rPr>
          <w:rFonts w:hint="eastAsia"/>
          <w:lang w:eastAsia="zh"/>
        </w:rPr>
        <w:t>【确保火山灰信息一致】</w:t>
      </w:r>
      <w:bookmarkEnd w:id="1632"/>
      <w:bookmarkEnd w:id="1633"/>
      <w:bookmarkEnd w:id="1634"/>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相关的区域管制单位、飞行情报中心（如有）和有关气象服务提供单位应当保持密切协调，确保航行通告和重要气象信息中火山灰信息一致。</w:t>
      </w:r>
    </w:p>
    <w:p>
      <w:pPr>
        <w:pStyle w:val="3"/>
      </w:pPr>
      <w:bookmarkStart w:id="1635" w:name="_Toc209264215"/>
      <w:bookmarkEnd w:id="1635"/>
      <w:bookmarkStart w:id="1636" w:name="_Toc209264214"/>
      <w:bookmarkEnd w:id="1636"/>
      <w:bookmarkStart w:id="1637" w:name="_Toc215480243"/>
      <w:bookmarkStart w:id="1638" w:name="_Toc209264216"/>
      <w:bookmarkStart w:id="1639" w:name="_Toc547948006"/>
      <w:bookmarkStart w:id="1640" w:name="_Toc25952"/>
      <w:bookmarkStart w:id="1641" w:name="_Toc209259898"/>
      <w:r>
        <w:rPr>
          <w:rFonts w:hint="eastAsia"/>
          <w:lang w:eastAsia="zh-CN"/>
        </w:rPr>
        <w:t>空中交通服务</w:t>
      </w:r>
      <w:r>
        <w:rPr>
          <w:rFonts w:hint="eastAsia"/>
        </w:rPr>
        <w:t>单位和航空情报服务单位的协调</w:t>
      </w:r>
      <w:bookmarkEnd w:id="1637"/>
      <w:bookmarkEnd w:id="1638"/>
      <w:bookmarkEnd w:id="1639"/>
      <w:bookmarkEnd w:id="1640"/>
      <w:bookmarkEnd w:id="1641"/>
    </w:p>
    <w:p>
      <w:pPr>
        <w:pStyle w:val="4"/>
        <w:ind w:firstLine="640"/>
      </w:pPr>
      <w:bookmarkStart w:id="1642" w:name="_Toc210244282"/>
      <w:bookmarkStart w:id="1643" w:name="_Toc209264217"/>
      <w:bookmarkStart w:id="1644" w:name="_Toc215480244"/>
      <w:bookmarkStart w:id="1645" w:name="_Toc19357"/>
      <w:bookmarkStart w:id="1646" w:name="_Toc209259899"/>
      <w:r>
        <w:rPr>
          <w:rFonts w:hint="eastAsia"/>
        </w:rPr>
        <w:t>【制度安排】</w:t>
      </w:r>
      <w:bookmarkEnd w:id="1642"/>
      <w:bookmarkEnd w:id="1643"/>
      <w:bookmarkEnd w:id="1644"/>
      <w:bookmarkEnd w:id="164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为确保航空情报服务单位能够及时获取信息，以提供最新的飞行前情报并满足飞行中情报需求，有关</w:t>
      </w: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单位或机坪管制单位应当按照与航空情报服务单位或其他相关单位之间的制度安排或者工作协议，尽快提供下列信息：</w:t>
      </w:r>
      <w:bookmarkEnd w:id="1646"/>
    </w:p>
    <w:p>
      <w:pPr>
        <w:numPr>
          <w:ilvl w:val="0"/>
          <w:numId w:val="48"/>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关于机场情况的资料；</w:t>
      </w:r>
    </w:p>
    <w:p>
      <w:pPr>
        <w:numPr>
          <w:ilvl w:val="0"/>
          <w:numId w:val="48"/>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在责任区内的有关设施、服务和导航设备的工作情况；</w:t>
      </w:r>
    </w:p>
    <w:p>
      <w:pPr>
        <w:numPr>
          <w:ilvl w:val="0"/>
          <w:numId w:val="48"/>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由</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单位或机坪管制单位的人员观测到或由航空器驾驶员报告的火山活动的事件；</w:t>
      </w:r>
    </w:p>
    <w:p>
      <w:pPr>
        <w:numPr>
          <w:ilvl w:val="0"/>
          <w:numId w:val="48"/>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对运行有影响的其他任何情况。</w:t>
      </w:r>
    </w:p>
    <w:p>
      <w:pPr>
        <w:pStyle w:val="4"/>
        <w:ind w:firstLine="640"/>
      </w:pPr>
      <w:bookmarkStart w:id="1647" w:name="_Toc209264218"/>
      <w:bookmarkEnd w:id="1647"/>
      <w:bookmarkStart w:id="1648" w:name="_Toc215480245"/>
      <w:bookmarkStart w:id="1649" w:name="_Toc1816"/>
      <w:bookmarkStart w:id="1650" w:name="_Toc348139218"/>
      <w:bookmarkStart w:id="1651" w:name="_Toc209259900"/>
      <w:r>
        <w:rPr>
          <w:rFonts w:hint="eastAsia"/>
          <w:lang w:eastAsia="zh"/>
        </w:rPr>
        <w:t>【与航空情报服务单位协调】</w:t>
      </w:r>
      <w:bookmarkEnd w:id="1648"/>
      <w:bookmarkEnd w:id="1649"/>
      <w:bookmarkEnd w:id="1650"/>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为了确保</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单位或机坪管制单位向航空情报服务单位及时提供相关信息，双方应当密切协调。</w:t>
      </w:r>
      <w:bookmarkEnd w:id="1651"/>
    </w:p>
    <w:p>
      <w:pPr>
        <w:pStyle w:val="4"/>
        <w:ind w:firstLine="640"/>
      </w:pPr>
      <w:bookmarkStart w:id="1652" w:name="_Toc209264219"/>
      <w:bookmarkEnd w:id="1652"/>
      <w:bookmarkStart w:id="1653" w:name="_Toc215480246"/>
      <w:bookmarkStart w:id="1654" w:name="_Toc31685"/>
      <w:bookmarkStart w:id="1655" w:name="_Toc1319671529"/>
      <w:bookmarkStart w:id="1656" w:name="_Toc209259901"/>
      <w:r>
        <w:rPr>
          <w:rFonts w:hint="eastAsia"/>
          <w:lang w:eastAsia="zh"/>
        </w:rPr>
        <w:t>【向航空情报服务单位提供信息】</w:t>
      </w:r>
      <w:bookmarkEnd w:id="1653"/>
      <w:bookmarkEnd w:id="1654"/>
      <w:bookmarkEnd w:id="165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涉及航图及导航系统的相关情报信息，</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单位或机坪管制单位应当按照《民用航空情报工作规则》有关航空资料定期颁发的规定及时提供相关原始资料。</w:t>
      </w:r>
      <w:bookmarkEnd w:id="1656"/>
    </w:p>
    <w:p>
      <w:pPr>
        <w:pStyle w:val="4"/>
        <w:ind w:firstLine="640"/>
      </w:pPr>
      <w:bookmarkStart w:id="1657" w:name="_Toc209264220"/>
      <w:bookmarkEnd w:id="1657"/>
      <w:bookmarkStart w:id="1658" w:name="_Toc886733804"/>
      <w:bookmarkStart w:id="1659" w:name="_Toc215480247"/>
      <w:bookmarkStart w:id="1660" w:name="_Toc4947"/>
      <w:bookmarkStart w:id="1661" w:name="_Toc209259902"/>
      <w:r>
        <w:rPr>
          <w:rFonts w:hint="eastAsia"/>
          <w:lang w:eastAsia="zh"/>
        </w:rPr>
        <w:t>【数据精确度和完好性要求】</w:t>
      </w:r>
      <w:bookmarkEnd w:id="1658"/>
      <w:bookmarkEnd w:id="1659"/>
      <w:bookmarkEnd w:id="1660"/>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有关</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单位或机坪管制单位在向航空情报服务单位提供航空情报原始资料和数据时，应当考虑到满足航空数据最终用户所需的精确度和完好性要求。</w:t>
      </w:r>
      <w:bookmarkEnd w:id="1661"/>
    </w:p>
    <w:p>
      <w:pPr>
        <w:pStyle w:val="4"/>
        <w:ind w:firstLine="640"/>
      </w:pPr>
      <w:bookmarkStart w:id="1662" w:name="_Toc209264221"/>
      <w:bookmarkEnd w:id="1662"/>
      <w:bookmarkStart w:id="1663" w:name="_Toc868354710"/>
      <w:bookmarkStart w:id="1664" w:name="_Toc215480248"/>
      <w:bookmarkStart w:id="1665" w:name="_Toc27416"/>
      <w:bookmarkStart w:id="1666" w:name="_Toc209259903"/>
      <w:r>
        <w:rPr>
          <w:rFonts w:hint="eastAsia"/>
          <w:lang w:eastAsia="zh"/>
        </w:rPr>
        <w:t>【建立联系】</w:t>
      </w:r>
      <w:bookmarkEnd w:id="1663"/>
      <w:bookmarkEnd w:id="1664"/>
      <w:bookmarkEnd w:id="166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有关</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单位或机坪管制单位应与相应的航空情报服务机构建立联系，以便能够及时发布和得到对飞行有直接影响的航空情报。</w:t>
      </w:r>
      <w:bookmarkEnd w:id="1666"/>
      <w:r>
        <w:rPr>
          <w:rFonts w:ascii="Times New Roman" w:hAnsi="Times New Roman" w:eastAsia="仿宋_GB2312"/>
          <w:kern w:val="0"/>
          <w:position w:val="-6"/>
          <w:sz w:val="32"/>
          <w:szCs w:val="20"/>
          <w:lang w:val="de-DE"/>
        </w:rPr>
        <w:br w:type="page"/>
      </w:r>
    </w:p>
    <w:p>
      <w:pPr>
        <w:pStyle w:val="2"/>
        <w:spacing w:before="312" w:after="312"/>
      </w:pPr>
      <w:bookmarkStart w:id="1667" w:name="_Toc209260170"/>
      <w:bookmarkStart w:id="1668" w:name="_Toc209264488"/>
      <w:r>
        <w:rPr>
          <w:rFonts w:hint="eastAsia"/>
        </w:rPr>
        <w:t xml:space="preserve"> </w:t>
      </w:r>
      <w:bookmarkStart w:id="1669" w:name="_Toc1880385682"/>
      <w:bookmarkStart w:id="1670" w:name="_Toc19184"/>
      <w:bookmarkStart w:id="1671" w:name="_Toc215480249"/>
      <w:r>
        <w:rPr>
          <w:rFonts w:hint="eastAsia"/>
          <w:lang w:eastAsia="zh-CN"/>
        </w:rPr>
        <w:t>空中交通服务</w:t>
      </w:r>
      <w:r>
        <w:rPr>
          <w:rFonts w:hint="eastAsia"/>
        </w:rPr>
        <w:t>对通信和信息的要求</w:t>
      </w:r>
      <w:bookmarkEnd w:id="1667"/>
      <w:bookmarkEnd w:id="1668"/>
      <w:bookmarkEnd w:id="1669"/>
      <w:bookmarkEnd w:id="1670"/>
      <w:bookmarkEnd w:id="1671"/>
    </w:p>
    <w:p>
      <w:pPr>
        <w:pStyle w:val="3"/>
        <w:numPr>
          <w:ilvl w:val="0"/>
          <w:numId w:val="49"/>
        </w:numPr>
      </w:pPr>
      <w:bookmarkStart w:id="1672" w:name="_Toc209264489"/>
      <w:bookmarkStart w:id="1673" w:name="_Toc28325"/>
      <w:bookmarkStart w:id="1674" w:name="_Toc1740894950"/>
      <w:bookmarkStart w:id="1675" w:name="_Toc209260171"/>
      <w:bookmarkStart w:id="1676" w:name="_Toc215480250"/>
      <w:bookmarkStart w:id="1677" w:name="OLE_LINK85"/>
      <w:bookmarkStart w:id="1678" w:name="OLE_LINK84"/>
      <w:r>
        <w:rPr>
          <w:rFonts w:hint="eastAsia"/>
        </w:rPr>
        <w:t>航空移动服务（空-地通信）通信要求</w:t>
      </w:r>
      <w:bookmarkEnd w:id="1672"/>
      <w:bookmarkEnd w:id="1673"/>
      <w:bookmarkEnd w:id="1674"/>
      <w:bookmarkEnd w:id="1675"/>
      <w:bookmarkEnd w:id="1676"/>
    </w:p>
    <w:bookmarkEnd w:id="1677"/>
    <w:bookmarkEnd w:id="1678"/>
    <w:p>
      <w:pPr>
        <w:pStyle w:val="4"/>
        <w:ind w:firstLine="640"/>
      </w:pPr>
      <w:bookmarkStart w:id="1679" w:name="_Toc209264491"/>
      <w:bookmarkEnd w:id="1679"/>
      <w:bookmarkStart w:id="1680" w:name="_Toc215480251"/>
      <w:bookmarkStart w:id="1681" w:name="_Toc1186458932"/>
      <w:bookmarkStart w:id="1682" w:name="_Toc4031"/>
      <w:bookmarkStart w:id="1683" w:name="_Toc209260173"/>
      <w:r>
        <w:rPr>
          <w:rFonts w:hint="eastAsia"/>
          <w:lang w:eastAsia="zh"/>
        </w:rPr>
        <w:t>【地空通信方式和紧急</w:t>
      </w:r>
      <w:r>
        <w:rPr>
          <w:rFonts w:hint="eastAsia"/>
        </w:rPr>
        <w:t>频道</w:t>
      </w:r>
      <w:r>
        <w:rPr>
          <w:rFonts w:hint="eastAsia"/>
          <w:lang w:eastAsia="zh"/>
        </w:rPr>
        <w:t>】</w:t>
      </w:r>
      <w:bookmarkEnd w:id="1680"/>
      <w:bookmarkEnd w:id="1681"/>
      <w:bookmarkEnd w:id="1682"/>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用于</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的空</w:t>
      </w:r>
      <w:r>
        <w:rPr>
          <w:rFonts w:ascii="Times New Roman" w:hAnsi="Times New Roman" w:eastAsia="仿宋_GB2312"/>
          <w:kern w:val="0"/>
          <w:position w:val="-6"/>
          <w:sz w:val="32"/>
          <w:szCs w:val="20"/>
          <w:lang w:val="de-DE"/>
        </w:rPr>
        <w:t>-</w:t>
      </w:r>
      <w:r>
        <w:rPr>
          <w:rFonts w:hint="eastAsia" w:ascii="Times New Roman" w:hAnsi="Times New Roman" w:eastAsia="仿宋_GB2312"/>
          <w:kern w:val="0"/>
          <w:position w:val="-6"/>
          <w:sz w:val="32"/>
          <w:szCs w:val="20"/>
          <w:lang w:val="de-DE"/>
        </w:rPr>
        <w:t>地通信应当使用无线电话音或数据链通信。</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单位、机坪管制单位应当配备</w:t>
      </w:r>
      <w:r>
        <w:rPr>
          <w:rFonts w:ascii="Times New Roman" w:hAnsi="Times New Roman" w:eastAsia="仿宋_GB2312"/>
          <w:kern w:val="0"/>
          <w:position w:val="-6"/>
          <w:sz w:val="32"/>
          <w:szCs w:val="20"/>
          <w:lang w:val="de-DE"/>
        </w:rPr>
        <w:t>121.5</w:t>
      </w:r>
      <w:r>
        <w:rPr>
          <w:rFonts w:hint="eastAsia" w:ascii="Times New Roman" w:hAnsi="Times New Roman" w:eastAsia="仿宋_GB2312"/>
          <w:kern w:val="0"/>
          <w:position w:val="-6"/>
          <w:sz w:val="32"/>
          <w:szCs w:val="20"/>
          <w:lang w:val="de-DE"/>
        </w:rPr>
        <w:t>兆赫的紧急频道，并保持守听。</w:t>
      </w:r>
      <w:bookmarkEnd w:id="1683"/>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单位、机坪管制单位应用基于性能的通信时，还应当配备使其能够按照所需通信性能（</w:t>
      </w:r>
      <w:r>
        <w:rPr>
          <w:rFonts w:ascii="Times New Roman" w:hAnsi="Times New Roman" w:eastAsia="仿宋_GB2312"/>
          <w:kern w:val="0"/>
          <w:position w:val="-6"/>
          <w:sz w:val="32"/>
          <w:szCs w:val="20"/>
          <w:lang w:val="de-DE"/>
        </w:rPr>
        <w:t>RCP</w:t>
      </w:r>
      <w:r>
        <w:rPr>
          <w:rFonts w:hint="eastAsia" w:ascii="Times New Roman" w:hAnsi="Times New Roman" w:eastAsia="仿宋_GB2312"/>
          <w:kern w:val="0"/>
          <w:position w:val="-6"/>
          <w:sz w:val="32"/>
          <w:szCs w:val="20"/>
          <w:lang w:val="de-DE"/>
        </w:rPr>
        <w:t>）规范提供</w:t>
      </w: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的通信设备。</w:t>
      </w:r>
      <w:r>
        <w:rPr>
          <w:rFonts w:ascii="Times New Roman" w:hAnsi="Times New Roman" w:eastAsia="仿宋_GB2312"/>
          <w:kern w:val="0"/>
          <w:position w:val="-6"/>
          <w:sz w:val="32"/>
          <w:szCs w:val="20"/>
          <w:lang w:val="de-DE"/>
        </w:rPr>
        <w:t xml:space="preserve"> </w:t>
      </w:r>
    </w:p>
    <w:p>
      <w:pPr>
        <w:pStyle w:val="4"/>
        <w:ind w:firstLine="640"/>
      </w:pPr>
      <w:bookmarkStart w:id="1684" w:name="_Toc209264492"/>
      <w:bookmarkEnd w:id="1684"/>
      <w:bookmarkStart w:id="1685" w:name="_Toc209264493"/>
      <w:bookmarkEnd w:id="1685"/>
      <w:bookmarkStart w:id="1686" w:name="_Toc1986885493"/>
      <w:bookmarkStart w:id="1687" w:name="_Toc215480252"/>
      <w:bookmarkStart w:id="1688" w:name="_Toc17908"/>
      <w:bookmarkStart w:id="1689" w:name="_Toc209260175"/>
      <w:r>
        <w:rPr>
          <w:rFonts w:hint="eastAsia"/>
          <w:lang w:eastAsia="zh"/>
        </w:rPr>
        <w:t>【记录时限要求】</w:t>
      </w:r>
      <w:bookmarkEnd w:id="1686"/>
      <w:bookmarkEnd w:id="1687"/>
      <w:bookmarkEnd w:id="1688"/>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为提供</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、机坪管制服务</w:t>
      </w:r>
      <w:r>
        <w:rPr>
          <w:rFonts w:hint="eastAsia" w:ascii="Times New Roman" w:hAnsi="Times New Roman" w:eastAsia="仿宋_GB2312"/>
          <w:kern w:val="0"/>
          <w:position w:val="-6"/>
          <w:sz w:val="32"/>
          <w:szCs w:val="20"/>
          <w:lang w:val="de-DE" w:eastAsia="zh"/>
        </w:rPr>
        <w:t>，</w:t>
      </w:r>
      <w:r>
        <w:rPr>
          <w:rFonts w:hint="eastAsia" w:ascii="Times New Roman" w:hAnsi="Times New Roman" w:eastAsia="仿宋_GB2312"/>
          <w:kern w:val="0"/>
          <w:position w:val="-6"/>
          <w:sz w:val="32"/>
          <w:szCs w:val="20"/>
          <w:lang w:val="de-DE"/>
        </w:rPr>
        <w:t>航空器驾驶员与空中交通管制员、机坪管制员</w:t>
      </w:r>
      <w:r>
        <w:rPr>
          <w:rFonts w:hint="eastAsia" w:ascii="Times New Roman" w:hAnsi="Times New Roman" w:eastAsia="仿宋_GB2312"/>
          <w:kern w:val="0"/>
          <w:position w:val="-6"/>
          <w:sz w:val="32"/>
          <w:szCs w:val="20"/>
          <w:lang w:val="de-DE" w:eastAsia="zh"/>
        </w:rPr>
        <w:t>使用</w:t>
      </w:r>
      <w:r>
        <w:rPr>
          <w:rFonts w:hint="eastAsia" w:ascii="Times New Roman" w:hAnsi="Times New Roman" w:eastAsia="仿宋_GB2312"/>
          <w:kern w:val="0"/>
          <w:position w:val="-6"/>
          <w:sz w:val="32"/>
          <w:szCs w:val="20"/>
          <w:lang w:val="de-DE"/>
        </w:rPr>
        <w:t>双向无线电通信或数据链通信时，所有空</w:t>
      </w:r>
      <w:r>
        <w:rPr>
          <w:rFonts w:ascii="Times New Roman" w:hAnsi="Times New Roman" w:eastAsia="仿宋_GB2312"/>
          <w:kern w:val="0"/>
          <w:position w:val="-6"/>
          <w:sz w:val="32"/>
          <w:szCs w:val="20"/>
          <w:lang w:val="de-DE"/>
        </w:rPr>
        <w:t>-</w:t>
      </w:r>
      <w:r>
        <w:rPr>
          <w:rFonts w:hint="eastAsia" w:ascii="Times New Roman" w:hAnsi="Times New Roman" w:eastAsia="仿宋_GB2312"/>
          <w:kern w:val="0"/>
          <w:position w:val="-6"/>
          <w:sz w:val="32"/>
          <w:szCs w:val="20"/>
          <w:lang w:val="de-DE"/>
        </w:rPr>
        <w:t>地通信频道都应当装有记录设备。记录应当至少保存</w:t>
      </w:r>
      <w:r>
        <w:rPr>
          <w:rFonts w:ascii="Times New Roman" w:hAnsi="Times New Roman" w:eastAsia="仿宋_GB2312"/>
          <w:kern w:val="0"/>
          <w:position w:val="-6"/>
          <w:sz w:val="32"/>
          <w:szCs w:val="20"/>
          <w:lang w:val="de-DE"/>
        </w:rPr>
        <w:t>30</w:t>
      </w:r>
      <w:r>
        <w:rPr>
          <w:rFonts w:hint="eastAsia" w:ascii="Times New Roman" w:hAnsi="Times New Roman" w:eastAsia="仿宋_GB2312"/>
          <w:kern w:val="0"/>
          <w:position w:val="-6"/>
          <w:sz w:val="32"/>
          <w:szCs w:val="20"/>
          <w:lang w:val="de-DE"/>
        </w:rPr>
        <w:t>天时间，当记录与事件调查有关时，</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单位、机坪管制单位应当按照民航局规定的时限进行保存。</w:t>
      </w:r>
      <w:bookmarkEnd w:id="1689"/>
    </w:p>
    <w:p>
      <w:pPr>
        <w:pStyle w:val="4"/>
        <w:ind w:firstLine="640"/>
      </w:pPr>
      <w:bookmarkStart w:id="1690" w:name="_Toc23613"/>
      <w:bookmarkStart w:id="1691" w:name="_Toc1925823728"/>
      <w:bookmarkStart w:id="1692" w:name="_Toc209264494"/>
      <w:bookmarkStart w:id="1693" w:name="_Toc215480253"/>
      <w:bookmarkStart w:id="1694" w:name="_Toc209260176"/>
      <w:r>
        <w:rPr>
          <w:rFonts w:hint="eastAsia"/>
        </w:rPr>
        <w:t>【区域管制或飞行情报与航空器通信要求】</w:t>
      </w:r>
      <w:bookmarkEnd w:id="1690"/>
      <w:bookmarkEnd w:id="1691"/>
      <w:bookmarkEnd w:id="1692"/>
      <w:bookmarkEnd w:id="1693"/>
    </w:p>
    <w:bookmarkEnd w:id="1694"/>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提供区域管制服务或飞行情报服务的单位应当配备空</w:t>
      </w:r>
      <w:r>
        <w:rPr>
          <w:rFonts w:ascii="Times New Roman" w:hAnsi="Times New Roman" w:eastAsia="仿宋_GB2312"/>
          <w:kern w:val="0"/>
          <w:position w:val="-6"/>
          <w:sz w:val="32"/>
          <w:szCs w:val="20"/>
          <w:lang w:val="de-DE"/>
        </w:rPr>
        <w:t>-</w:t>
      </w:r>
      <w:r>
        <w:rPr>
          <w:rFonts w:hint="eastAsia" w:ascii="Times New Roman" w:hAnsi="Times New Roman" w:eastAsia="仿宋_GB2312"/>
          <w:kern w:val="0"/>
          <w:position w:val="-6"/>
          <w:sz w:val="32"/>
          <w:szCs w:val="20"/>
          <w:lang w:val="de-DE"/>
        </w:rPr>
        <w:t>地通信设施，并满足与其区域内飞行的配有相应设备的航空器之间双向通信的要求。</w:t>
      </w:r>
    </w:p>
    <w:p>
      <w:pPr>
        <w:pStyle w:val="4"/>
        <w:ind w:firstLine="640"/>
      </w:pPr>
      <w:bookmarkStart w:id="1695" w:name="_Toc209264495"/>
      <w:bookmarkStart w:id="1696" w:name="_Toc557055574"/>
      <w:bookmarkStart w:id="1697" w:name="_Toc7768"/>
      <w:bookmarkStart w:id="1698" w:name="_Toc215480254"/>
      <w:bookmarkStart w:id="1699" w:name="_Toc209260177"/>
      <w:r>
        <w:rPr>
          <w:rFonts w:hint="eastAsia"/>
        </w:rPr>
        <w:t>【区域管制或飞行情报通信设施要求】</w:t>
      </w:r>
      <w:bookmarkEnd w:id="1695"/>
      <w:bookmarkEnd w:id="1696"/>
      <w:bookmarkEnd w:id="1697"/>
      <w:bookmarkEnd w:id="1698"/>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用于区域管制服务或飞行情报服务的空</w:t>
      </w:r>
      <w:r>
        <w:rPr>
          <w:rFonts w:ascii="Times New Roman" w:hAnsi="Times New Roman" w:eastAsia="仿宋_GB2312"/>
          <w:kern w:val="0"/>
          <w:position w:val="-6"/>
          <w:sz w:val="32"/>
          <w:szCs w:val="20"/>
          <w:lang w:val="de-DE"/>
        </w:rPr>
        <w:t>-</w:t>
      </w:r>
      <w:r>
        <w:rPr>
          <w:rFonts w:hint="eastAsia" w:ascii="Times New Roman" w:hAnsi="Times New Roman" w:eastAsia="仿宋_GB2312"/>
          <w:kern w:val="0"/>
          <w:position w:val="-6"/>
          <w:sz w:val="32"/>
          <w:szCs w:val="20"/>
          <w:lang w:val="de-DE"/>
        </w:rPr>
        <w:t>地通信设施应尽可能满足直接、迅速、连续和无静电干扰的双向通信要求。</w:t>
      </w:r>
      <w:bookmarkEnd w:id="1699"/>
    </w:p>
    <w:p>
      <w:pPr>
        <w:pStyle w:val="4"/>
        <w:ind w:firstLine="640"/>
      </w:pPr>
      <w:bookmarkStart w:id="1700" w:name="_Toc209264497"/>
      <w:bookmarkStart w:id="1701" w:name="_Toc31249"/>
      <w:bookmarkStart w:id="1702" w:name="_Toc215480255"/>
      <w:bookmarkStart w:id="1703" w:name="_Toc1835114717"/>
      <w:bookmarkStart w:id="1704" w:name="_Toc209260179"/>
      <w:r>
        <w:rPr>
          <w:rFonts w:hint="eastAsia"/>
        </w:rPr>
        <w:t>【进近管制与航空器通信要求】</w:t>
      </w:r>
      <w:bookmarkEnd w:id="1700"/>
      <w:bookmarkEnd w:id="1701"/>
      <w:bookmarkEnd w:id="1702"/>
      <w:bookmarkEnd w:id="1703"/>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空</w:t>
      </w:r>
      <w:r>
        <w:rPr>
          <w:rFonts w:ascii="Times New Roman" w:hAnsi="Times New Roman" w:eastAsia="仿宋_GB2312"/>
          <w:kern w:val="0"/>
          <w:position w:val="-6"/>
          <w:sz w:val="32"/>
          <w:szCs w:val="20"/>
          <w:lang w:val="de-DE"/>
        </w:rPr>
        <w:t>-</w:t>
      </w:r>
      <w:r>
        <w:rPr>
          <w:rFonts w:hint="eastAsia" w:ascii="Times New Roman" w:hAnsi="Times New Roman" w:eastAsia="仿宋_GB2312"/>
          <w:kern w:val="0"/>
          <w:position w:val="-6"/>
          <w:sz w:val="32"/>
          <w:szCs w:val="20"/>
          <w:lang w:val="de-DE"/>
        </w:rPr>
        <w:t>地通信设施应当满足提供进近管制服务的单位与其区域内飞行的配有相应设备的航空器之间进行直接、迅速、连续和无静电干扰的双向通信的要求。</w:t>
      </w:r>
      <w:bookmarkEnd w:id="1704"/>
    </w:p>
    <w:p>
      <w:pPr>
        <w:pStyle w:val="4"/>
        <w:ind w:firstLine="640"/>
      </w:pPr>
      <w:bookmarkStart w:id="1705" w:name="_Toc209264498"/>
      <w:bookmarkEnd w:id="1705"/>
      <w:bookmarkStart w:id="1706" w:name="_Toc11770"/>
      <w:bookmarkStart w:id="1707" w:name="_Toc215480256"/>
      <w:bookmarkStart w:id="1708" w:name="_Toc1548770434"/>
      <w:bookmarkStart w:id="1709" w:name="_Toc209260180"/>
      <w:r>
        <w:rPr>
          <w:rFonts w:hint="eastAsia"/>
          <w:lang w:eastAsia="zh"/>
        </w:rPr>
        <w:t>【当进近是独立单位时提供专用通信频道的要求】</w:t>
      </w:r>
      <w:bookmarkEnd w:id="1706"/>
      <w:bookmarkEnd w:id="1707"/>
      <w:bookmarkEnd w:id="1708"/>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当提供进近管制服务职责单位是一个独立的单位时，空</w:t>
      </w:r>
      <w:r>
        <w:rPr>
          <w:rFonts w:ascii="Times New Roman" w:hAnsi="Times New Roman" w:eastAsia="仿宋_GB2312"/>
          <w:kern w:val="0"/>
          <w:position w:val="-6"/>
          <w:sz w:val="32"/>
          <w:szCs w:val="20"/>
          <w:lang w:val="de-DE"/>
        </w:rPr>
        <w:t>-</w:t>
      </w:r>
      <w:r>
        <w:rPr>
          <w:rFonts w:hint="eastAsia" w:ascii="Times New Roman" w:hAnsi="Times New Roman" w:eastAsia="仿宋_GB2312"/>
          <w:kern w:val="0"/>
          <w:position w:val="-6"/>
          <w:sz w:val="32"/>
          <w:szCs w:val="20"/>
          <w:lang w:val="de-DE"/>
        </w:rPr>
        <w:t>地通信应当通过供其专用的通信频道进行。</w:t>
      </w:r>
      <w:bookmarkEnd w:id="1709"/>
    </w:p>
    <w:p>
      <w:pPr>
        <w:pStyle w:val="4"/>
        <w:ind w:firstLine="640"/>
      </w:pPr>
      <w:bookmarkStart w:id="1710" w:name="_Toc209264499"/>
      <w:bookmarkEnd w:id="1710"/>
      <w:bookmarkStart w:id="1711" w:name="_Toc30067"/>
      <w:bookmarkStart w:id="1712" w:name="_Toc215480257"/>
      <w:bookmarkStart w:id="1713" w:name="_Toc1969382063"/>
      <w:bookmarkStart w:id="1714" w:name="_Toc209260181"/>
      <w:r>
        <w:rPr>
          <w:rFonts w:hint="eastAsia"/>
          <w:lang w:eastAsia="zh"/>
        </w:rPr>
        <w:t>【机场管制</w:t>
      </w:r>
      <w:r>
        <w:rPr>
          <w:rFonts w:hint="eastAsia"/>
        </w:rPr>
        <w:t>单位</w:t>
      </w:r>
      <w:r>
        <w:rPr>
          <w:rFonts w:hint="eastAsia"/>
          <w:lang w:eastAsia="zh"/>
        </w:rPr>
        <w:t>地空通信设施要求】</w:t>
      </w:r>
      <w:bookmarkEnd w:id="1711"/>
      <w:bookmarkEnd w:id="1712"/>
      <w:bookmarkEnd w:id="1713"/>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空</w:t>
      </w:r>
      <w:r>
        <w:rPr>
          <w:rFonts w:ascii="Times New Roman" w:hAnsi="Times New Roman" w:eastAsia="仿宋_GB2312"/>
          <w:kern w:val="0"/>
          <w:position w:val="-6"/>
          <w:sz w:val="32"/>
          <w:szCs w:val="20"/>
          <w:lang w:val="de-DE"/>
        </w:rPr>
        <w:t>-</w:t>
      </w:r>
      <w:r>
        <w:rPr>
          <w:rFonts w:hint="eastAsia" w:ascii="Times New Roman" w:hAnsi="Times New Roman" w:eastAsia="仿宋_GB2312"/>
          <w:kern w:val="0"/>
          <w:position w:val="-6"/>
          <w:sz w:val="32"/>
          <w:szCs w:val="20"/>
          <w:lang w:val="de-DE"/>
        </w:rPr>
        <w:t>地通信设施应当满足机场管制</w:t>
      </w:r>
      <w:r>
        <w:rPr>
          <w:rFonts w:hint="eastAsia" w:ascii="Times New Roman" w:hAnsi="Times New Roman" w:eastAsia="仿宋_GB2312"/>
          <w:kern w:val="0"/>
          <w:position w:val="-6"/>
          <w:sz w:val="32"/>
          <w:szCs w:val="20"/>
        </w:rPr>
        <w:t>单位</w:t>
      </w:r>
      <w:r>
        <w:rPr>
          <w:rFonts w:hint="eastAsia" w:ascii="Times New Roman" w:hAnsi="Times New Roman" w:eastAsia="仿宋_GB2312"/>
          <w:kern w:val="0"/>
          <w:position w:val="-6"/>
          <w:sz w:val="32"/>
          <w:szCs w:val="20"/>
          <w:lang w:val="de-DE"/>
        </w:rPr>
        <w:t>与其管制范围内配有相应设备的航空器之间进行直接、迅速、连续和无静电干扰的双向通信的要求，覆盖范围距该机场不得小于</w:t>
      </w:r>
      <w:r>
        <w:rPr>
          <w:rFonts w:ascii="Times New Roman" w:hAnsi="Times New Roman" w:eastAsia="仿宋_GB2312"/>
          <w:kern w:val="0"/>
          <w:position w:val="-6"/>
          <w:sz w:val="32"/>
          <w:szCs w:val="20"/>
          <w:lang w:val="de-DE"/>
        </w:rPr>
        <w:t>46.3</w:t>
      </w:r>
      <w:r>
        <w:rPr>
          <w:rFonts w:hint="eastAsia" w:ascii="Times New Roman" w:hAnsi="Times New Roman" w:eastAsia="仿宋_GB2312"/>
          <w:kern w:val="0"/>
          <w:position w:val="-6"/>
          <w:sz w:val="32"/>
          <w:szCs w:val="20"/>
          <w:lang w:val="de-DE"/>
        </w:rPr>
        <w:t>公里（</w:t>
      </w:r>
      <w:r>
        <w:rPr>
          <w:rFonts w:ascii="Times New Roman" w:hAnsi="Times New Roman" w:eastAsia="仿宋_GB2312"/>
          <w:kern w:val="0"/>
          <w:position w:val="-6"/>
          <w:sz w:val="32"/>
          <w:szCs w:val="20"/>
          <w:lang w:val="de-DE"/>
        </w:rPr>
        <w:t>25</w:t>
      </w:r>
      <w:r>
        <w:rPr>
          <w:rFonts w:hint="eastAsia" w:ascii="Times New Roman" w:hAnsi="Times New Roman" w:eastAsia="仿宋_GB2312"/>
          <w:kern w:val="0"/>
          <w:position w:val="-6"/>
          <w:sz w:val="32"/>
          <w:szCs w:val="20"/>
          <w:lang w:val="de-DE"/>
        </w:rPr>
        <w:t>海里）。</w:t>
      </w:r>
      <w:bookmarkEnd w:id="1714"/>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根据席位设置需要，在为机场机动区内运行的交通活动提供管制服务时，应提供独立的通信频道。</w:t>
      </w:r>
    </w:p>
    <w:p>
      <w:pPr>
        <w:pStyle w:val="4"/>
        <w:ind w:firstLine="640"/>
        <w:rPr>
          <w:lang w:eastAsia="zh"/>
        </w:rPr>
      </w:pPr>
      <w:bookmarkStart w:id="1715" w:name="_Toc209264500"/>
      <w:bookmarkEnd w:id="1715"/>
      <w:bookmarkStart w:id="1716" w:name="_Toc3094"/>
      <w:bookmarkStart w:id="1717" w:name="_Toc953544790"/>
      <w:bookmarkStart w:id="1718" w:name="_Toc215480258"/>
      <w:bookmarkStart w:id="1719" w:name="_Toc209260182"/>
      <w:r>
        <w:rPr>
          <w:rFonts w:hint="eastAsia"/>
          <w:lang w:eastAsia="zh"/>
        </w:rPr>
        <w:t>【机坪管制单独通信需求】</w:t>
      </w:r>
      <w:bookmarkEnd w:id="1716"/>
      <w:bookmarkEnd w:id="1717"/>
      <w:bookmarkEnd w:id="1718"/>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空-地通信设施应当满足机坪管制单位与其管制范围内配有相应设备的航空器之间进行直接、迅速、连续和无静电干扰的双向通信的要求。覆盖范围应不小于机场活动区。</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根据席位设置需要，在为机坪管制责任范围内的交通活动提供管制服务时，应提供独立的通信频道。</w:t>
      </w:r>
    </w:p>
    <w:bookmarkEnd w:id="1719"/>
    <w:p>
      <w:pPr>
        <w:pStyle w:val="3"/>
      </w:pPr>
      <w:bookmarkStart w:id="1720" w:name="_Toc209260183"/>
      <w:bookmarkStart w:id="1721" w:name="_Toc209264501"/>
      <w:bookmarkStart w:id="1722" w:name="_Toc787308035"/>
      <w:bookmarkStart w:id="1723" w:name="_Toc215480259"/>
      <w:bookmarkStart w:id="1724" w:name="_Toc31987"/>
      <w:r>
        <w:rPr>
          <w:rFonts w:hint="eastAsia"/>
        </w:rPr>
        <w:t>航空固定服务（地</w:t>
      </w:r>
      <w:r>
        <w:t>-</w:t>
      </w:r>
      <w:r>
        <w:rPr>
          <w:rFonts w:hint="eastAsia"/>
        </w:rPr>
        <w:t>地通信）</w:t>
      </w:r>
      <w:bookmarkEnd w:id="1720"/>
      <w:bookmarkEnd w:id="1721"/>
      <w:r>
        <w:rPr>
          <w:rFonts w:hint="eastAsia"/>
        </w:rPr>
        <w:t>通信要求</w:t>
      </w:r>
      <w:bookmarkEnd w:id="1722"/>
      <w:bookmarkEnd w:id="1723"/>
      <w:bookmarkEnd w:id="1724"/>
    </w:p>
    <w:p>
      <w:pPr>
        <w:pStyle w:val="4"/>
        <w:ind w:firstLine="640"/>
      </w:pPr>
      <w:bookmarkStart w:id="1725" w:name="_Toc209264502"/>
      <w:bookmarkEnd w:id="1725"/>
      <w:bookmarkStart w:id="1726" w:name="_Toc1356693063"/>
      <w:bookmarkStart w:id="1727" w:name="_Toc215480260"/>
      <w:bookmarkStart w:id="1728" w:name="_Toc22590"/>
      <w:bookmarkStart w:id="1729" w:name="_Toc209260184"/>
      <w:r>
        <w:rPr>
          <w:rFonts w:hint="eastAsia"/>
          <w:lang w:eastAsia="zh"/>
        </w:rPr>
        <w:t>【地地通信方式要求】</w:t>
      </w:r>
      <w:bookmarkEnd w:id="1726"/>
      <w:bookmarkEnd w:id="1727"/>
      <w:bookmarkEnd w:id="1728"/>
    </w:p>
    <w:p>
      <w:pPr>
        <w:ind w:firstLine="640" w:firstLineChars="200"/>
        <w:rPr>
          <w:rFonts w:ascii="Times New Roman" w:hAnsi="Times New Roman" w:eastAsia="仿宋_GB2312"/>
          <w:kern w:val="0"/>
          <w:position w:val="-6"/>
          <w:sz w:val="32"/>
          <w:szCs w:val="20"/>
        </w:rPr>
      </w:pPr>
      <w:r>
        <w:rPr>
          <w:rFonts w:hint="eastAsia" w:ascii="Times New Roman" w:hAnsi="Times New Roman" w:eastAsia="仿宋_GB2312"/>
          <w:kern w:val="0"/>
          <w:position w:val="-6"/>
          <w:sz w:val="32"/>
          <w:szCs w:val="20"/>
          <w:lang w:val="de-DE"/>
        </w:rPr>
        <w:t>用于</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目的的地</w:t>
      </w:r>
      <w:r>
        <w:rPr>
          <w:rFonts w:ascii="Times New Roman" w:hAnsi="Times New Roman" w:eastAsia="仿宋_GB2312"/>
          <w:kern w:val="0"/>
          <w:position w:val="-6"/>
          <w:sz w:val="32"/>
          <w:szCs w:val="20"/>
          <w:lang w:val="de-DE"/>
        </w:rPr>
        <w:t>-</w:t>
      </w:r>
      <w:r>
        <w:rPr>
          <w:rFonts w:hint="eastAsia" w:ascii="Times New Roman" w:hAnsi="Times New Roman" w:eastAsia="仿宋_GB2312"/>
          <w:kern w:val="0"/>
          <w:position w:val="-6"/>
          <w:sz w:val="32"/>
          <w:szCs w:val="20"/>
          <w:lang w:val="de-DE"/>
        </w:rPr>
        <w:t>地通信应当使用直接话音通信或数据链通信。</w:t>
      </w:r>
      <w:bookmarkEnd w:id="1729"/>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应当用时间表示建立通信的速度，作为通信业务的一种指标，特别是作为决定所需通信频道类型的指标。例如：</w:t>
      </w:r>
      <w:r>
        <w:rPr>
          <w:rFonts w:ascii="Times New Roman" w:hAnsi="Times New Roman" w:eastAsia="仿宋_GB2312"/>
          <w:sz w:val="32"/>
          <w:szCs w:val="32"/>
        </w:rPr>
        <w:t>“</w:t>
      </w:r>
      <w:r>
        <w:rPr>
          <w:rFonts w:hint="eastAsia" w:ascii="Times New Roman" w:hAnsi="Times New Roman" w:eastAsia="仿宋_GB2312"/>
          <w:sz w:val="32"/>
          <w:szCs w:val="32"/>
        </w:rPr>
        <w:t>立即</w:t>
      </w:r>
      <w:r>
        <w:rPr>
          <w:rFonts w:ascii="Times New Roman" w:hAnsi="Times New Roman" w:eastAsia="仿宋_GB2312"/>
          <w:sz w:val="32"/>
          <w:szCs w:val="32"/>
        </w:rPr>
        <w:t>”</w:t>
      </w:r>
      <w:r>
        <w:rPr>
          <w:rFonts w:hint="eastAsia" w:ascii="Times New Roman" w:hAnsi="Times New Roman" w:eastAsia="仿宋_GB2312"/>
          <w:sz w:val="32"/>
          <w:szCs w:val="32"/>
        </w:rPr>
        <w:t>意指在空中交通管制员之间有效地提供即刻接通的通信；</w:t>
      </w:r>
      <w:r>
        <w:rPr>
          <w:rFonts w:ascii="Times New Roman" w:hAnsi="Times New Roman" w:eastAsia="仿宋_GB2312"/>
          <w:sz w:val="32"/>
          <w:szCs w:val="32"/>
        </w:rPr>
        <w:t>“15</w:t>
      </w:r>
      <w:r>
        <w:rPr>
          <w:rFonts w:hint="eastAsia" w:ascii="Times New Roman" w:hAnsi="Times New Roman" w:eastAsia="仿宋_GB2312"/>
          <w:sz w:val="32"/>
          <w:szCs w:val="32"/>
        </w:rPr>
        <w:t>秒钟</w:t>
      </w:r>
      <w:r>
        <w:rPr>
          <w:rFonts w:ascii="Times New Roman" w:hAnsi="Times New Roman" w:eastAsia="仿宋_GB2312"/>
          <w:sz w:val="32"/>
          <w:szCs w:val="32"/>
        </w:rPr>
        <w:t>”</w:t>
      </w:r>
      <w:r>
        <w:rPr>
          <w:rFonts w:hint="eastAsia" w:ascii="Times New Roman" w:hAnsi="Times New Roman" w:eastAsia="仿宋_GB2312"/>
          <w:sz w:val="32"/>
          <w:szCs w:val="32"/>
        </w:rPr>
        <w:t>意指可以通过交换机操作；</w:t>
      </w:r>
      <w:r>
        <w:rPr>
          <w:rFonts w:ascii="Times New Roman" w:hAnsi="Times New Roman" w:eastAsia="仿宋_GB2312"/>
          <w:sz w:val="32"/>
          <w:szCs w:val="32"/>
        </w:rPr>
        <w:t>“5</w:t>
      </w:r>
      <w:r>
        <w:rPr>
          <w:rFonts w:hint="eastAsia" w:ascii="Times New Roman" w:hAnsi="Times New Roman" w:eastAsia="仿宋_GB2312"/>
          <w:sz w:val="32"/>
          <w:szCs w:val="32"/>
        </w:rPr>
        <w:t>分钟</w:t>
      </w:r>
      <w:r>
        <w:rPr>
          <w:rFonts w:ascii="Times New Roman" w:hAnsi="Times New Roman" w:eastAsia="仿宋_GB2312"/>
          <w:sz w:val="32"/>
          <w:szCs w:val="32"/>
        </w:rPr>
        <w:t>”</w:t>
      </w:r>
      <w:r>
        <w:rPr>
          <w:rFonts w:hint="eastAsia" w:ascii="Times New Roman" w:hAnsi="Times New Roman" w:eastAsia="仿宋_GB2312"/>
          <w:sz w:val="32"/>
          <w:szCs w:val="32"/>
        </w:rPr>
        <w:t>意指涉及转报的方法。</w:t>
      </w:r>
    </w:p>
    <w:p>
      <w:pPr>
        <w:pStyle w:val="4"/>
        <w:ind w:firstLine="640"/>
      </w:pPr>
      <w:bookmarkStart w:id="1730" w:name="_Toc209264503"/>
      <w:bookmarkEnd w:id="1730"/>
      <w:bookmarkStart w:id="1731" w:name="_Toc215480261"/>
      <w:bookmarkStart w:id="1732" w:name="_Toc987149413"/>
      <w:bookmarkStart w:id="1733" w:name="_Toc6188"/>
      <w:bookmarkStart w:id="1734" w:name="_Toc209260185"/>
      <w:r>
        <w:rPr>
          <w:rFonts w:hint="eastAsia"/>
          <w:lang w:eastAsia="zh"/>
        </w:rPr>
        <w:t>【记录要求】</w:t>
      </w:r>
      <w:bookmarkEnd w:id="1731"/>
      <w:bookmarkEnd w:id="1732"/>
      <w:bookmarkEnd w:id="1733"/>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所有地</w:t>
      </w:r>
      <w:r>
        <w:rPr>
          <w:rFonts w:ascii="Times New Roman" w:hAnsi="Times New Roman" w:eastAsia="仿宋_GB2312"/>
          <w:kern w:val="0"/>
          <w:position w:val="-6"/>
          <w:sz w:val="32"/>
          <w:szCs w:val="20"/>
          <w:lang w:val="de-DE"/>
        </w:rPr>
        <w:t>-</w:t>
      </w:r>
      <w:r>
        <w:rPr>
          <w:rFonts w:hint="eastAsia" w:ascii="Times New Roman" w:hAnsi="Times New Roman" w:eastAsia="仿宋_GB2312"/>
          <w:kern w:val="0"/>
          <w:position w:val="-6"/>
          <w:sz w:val="32"/>
          <w:szCs w:val="20"/>
          <w:lang w:val="de-DE"/>
        </w:rPr>
        <w:t>地通信频道都应当装有记录设备。记录应当至少保存</w:t>
      </w:r>
      <w:r>
        <w:rPr>
          <w:rFonts w:ascii="Times New Roman" w:hAnsi="Times New Roman" w:eastAsia="仿宋_GB2312"/>
          <w:kern w:val="0"/>
          <w:position w:val="-6"/>
          <w:sz w:val="32"/>
          <w:szCs w:val="20"/>
          <w:lang w:val="de-DE"/>
        </w:rPr>
        <w:t>30</w:t>
      </w:r>
      <w:r>
        <w:rPr>
          <w:rFonts w:hint="eastAsia" w:ascii="Times New Roman" w:hAnsi="Times New Roman" w:eastAsia="仿宋_GB2312"/>
          <w:kern w:val="0"/>
          <w:position w:val="-6"/>
          <w:sz w:val="32"/>
          <w:szCs w:val="20"/>
          <w:lang w:val="de-DE"/>
        </w:rPr>
        <w:t>天时间，当记录与事件调查有关时，</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w:t>
      </w:r>
      <w:r>
        <w:rPr>
          <w:rFonts w:hint="eastAsia" w:ascii="Times New Roman" w:hAnsi="Times New Roman" w:eastAsia="仿宋_GB2312"/>
          <w:kern w:val="0"/>
          <w:position w:val="-6"/>
          <w:sz w:val="32"/>
          <w:szCs w:val="32"/>
        </w:rPr>
        <w:t>和机坪管制单位</w:t>
      </w:r>
      <w:r>
        <w:rPr>
          <w:rFonts w:hint="eastAsia" w:ascii="Times New Roman" w:hAnsi="Times New Roman" w:eastAsia="仿宋_GB2312"/>
          <w:kern w:val="0"/>
          <w:position w:val="-6"/>
          <w:sz w:val="32"/>
          <w:szCs w:val="20"/>
          <w:lang w:val="de-DE"/>
        </w:rPr>
        <w:t>应当按照民航局规定的时限进行保存。</w:t>
      </w:r>
      <w:bookmarkEnd w:id="1734"/>
    </w:p>
    <w:p>
      <w:pPr>
        <w:pStyle w:val="4"/>
        <w:ind w:firstLine="640"/>
      </w:pPr>
      <w:bookmarkStart w:id="1735" w:name="_Toc209264504"/>
      <w:bookmarkEnd w:id="1735"/>
      <w:bookmarkStart w:id="1736" w:name="_Toc215480262"/>
      <w:bookmarkStart w:id="1737" w:name="_Toc4257"/>
      <w:bookmarkStart w:id="1738" w:name="_Toc2028152567"/>
      <w:bookmarkStart w:id="1739" w:name="_Toc209260186"/>
      <w:r>
        <w:rPr>
          <w:rFonts w:hint="eastAsia"/>
          <w:lang w:eastAsia="zh"/>
        </w:rPr>
        <w:t>【飞行情报区内通信要求】</w:t>
      </w:r>
      <w:bookmarkEnd w:id="1736"/>
      <w:bookmarkEnd w:id="1737"/>
      <w:bookmarkEnd w:id="1738"/>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飞行情报区内的通信要求包括：</w:t>
      </w:r>
      <w:bookmarkEnd w:id="1739"/>
    </w:p>
    <w:p>
      <w:pPr>
        <w:numPr>
          <w:ilvl w:val="0"/>
          <w:numId w:val="50"/>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单位之间的通信</w:t>
      </w:r>
      <w:r>
        <w:rPr>
          <w:rFonts w:hint="eastAsia" w:ascii="Times New Roman" w:hAnsi="Times New Roman" w:eastAsia="仿宋_GB2312"/>
          <w:sz w:val="32"/>
          <w:szCs w:val="32"/>
          <w:lang w:eastAsia="zh-CN"/>
        </w:rPr>
        <w:t>：</w:t>
      </w:r>
    </w:p>
    <w:p>
      <w:pPr>
        <w:numPr>
          <w:ilvl w:val="3"/>
          <w:numId w:val="51"/>
        </w:numPr>
        <w:ind w:left="0"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飞行情报中心（如有）应当装备设施以便与在其责任区内提供服务的相关单位进行通信联系，包括：区域管制单位、进近管制单位、机场管制单位、飞行服务站。</w:t>
      </w:r>
    </w:p>
    <w:p>
      <w:pPr>
        <w:numPr>
          <w:ilvl w:val="3"/>
          <w:numId w:val="51"/>
        </w:numPr>
        <w:ind w:left="0"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区域管制单位，应当与在其责任区域提供服务的相关单位建立通信联系，包括：飞行情报中心（如有）、进近管制单位、机场管制单位、</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报告室（当单独设立时）、飞行服务站。</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以上单位职能和服务与区域管制单位合并在一起者除外。</w:t>
      </w:r>
    </w:p>
    <w:p>
      <w:pPr>
        <w:numPr>
          <w:ilvl w:val="3"/>
          <w:numId w:val="51"/>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进近管制单位，应当与在其责任区域提供服务的相关单位建立通信联系，包括：飞行情报中心（区域管制单位承担本情报区飞行情报服务的除外）、区域管制单位、机场管制单位、</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报告室（当单独设立时）、飞行服务站（必要时）。</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以上单位职能和服务与进近管制单位合并在一起者的除外。</w:t>
      </w:r>
    </w:p>
    <w:p>
      <w:pPr>
        <w:numPr>
          <w:ilvl w:val="3"/>
          <w:numId w:val="51"/>
        </w:numPr>
        <w:ind w:left="0"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机场管制单位，应当与在其责任区域提供服务的相关单位建立通信联系，包括：飞行情报中心（如有）、区域管制单位、进近管制单位、</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报告室（当单独设立时）、飞行服务站（必要时）和机坪管制单位。</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以上单位职能和服务与机场管制单位合并在一起者的除外。</w:t>
      </w:r>
    </w:p>
    <w:p>
      <w:pPr>
        <w:numPr>
          <w:ilvl w:val="0"/>
          <w:numId w:val="50"/>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单位与其他单位之间的通信</w:t>
      </w:r>
      <w:r>
        <w:rPr>
          <w:rFonts w:hint="eastAsia" w:ascii="Times New Roman" w:hAnsi="Times New Roman" w:eastAsia="仿宋_GB2312"/>
          <w:sz w:val="32"/>
          <w:szCs w:val="32"/>
          <w:lang w:eastAsia="zh-CN"/>
        </w:rPr>
        <w:t>：</w:t>
      </w:r>
    </w:p>
    <w:p>
      <w:pPr>
        <w:numPr>
          <w:ilvl w:val="0"/>
          <w:numId w:val="52"/>
        </w:numPr>
        <w:ind w:left="0"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飞行情报中心（如有）和区域管制单位应当装有设施以便与其责任区域内提供服务的相关单位进行通信联系，包括：相关飞行管制部门、为其服务的气象服务提供单位、为其服务的航空通信部门、相关航空器运营人运行控制部门、民航搜寻援救协调单位、为其服务的发布国际航行通告部门和其他必要的单位。</w:t>
      </w:r>
    </w:p>
    <w:p>
      <w:pPr>
        <w:numPr>
          <w:ilvl w:val="0"/>
          <w:numId w:val="52"/>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进近管制单位、机场管制单位和机坪管制单位应当装有设施以便与在其责任区域内提供服务的相关单位进行通信联系，包括：相关飞行管制部门、援救与应急服务部门（包括救护车，消防队等）、为其服务的气象服务提供单位、为其服务的航空通信部门、提供停机坪管理服务单位和机坪管制单位（如单独设立时）和其他必要的单位。</w:t>
      </w:r>
    </w:p>
    <w:p>
      <w:pPr>
        <w:numPr>
          <w:ilvl w:val="0"/>
          <w:numId w:val="52"/>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与飞行管制部门建立通信联系所需的通信设施应当使有关</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单位与负责指挥控制在该单位的责任区域内拦截飞行的飞行管制部门之间，能进行迅速、可靠通信。</w:t>
      </w:r>
    </w:p>
    <w:p>
      <w:pPr>
        <w:numPr>
          <w:ilvl w:val="0"/>
          <w:numId w:val="50"/>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通信设施功能的要求</w:t>
      </w:r>
      <w:r>
        <w:rPr>
          <w:rFonts w:hint="eastAsia" w:ascii="Times New Roman" w:hAnsi="Times New Roman" w:eastAsia="仿宋_GB2312"/>
          <w:sz w:val="32"/>
          <w:szCs w:val="32"/>
          <w:lang w:eastAsia="zh-CN"/>
        </w:rPr>
        <w:t>：</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单位（包括机坪管制服务单位）之间，</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单位（包括机坪管制服务单位）与相关飞行管制部门、援救与应急服务部门及气象服务提供单位之间应当具备建立通信联系所需的通信手段，并满足以下条件：</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）独立的直接话音通信或与数据链通信相结合的通信手段。用此方式，实施雷达或</w:t>
      </w:r>
      <w:r>
        <w:rPr>
          <w:rFonts w:ascii="Times New Roman" w:hAnsi="Times New Roman" w:eastAsia="仿宋_GB2312"/>
          <w:sz w:val="32"/>
          <w:szCs w:val="32"/>
        </w:rPr>
        <w:t>ADS-B</w:t>
      </w:r>
      <w:r>
        <w:rPr>
          <w:rFonts w:hint="eastAsia" w:ascii="Times New Roman" w:hAnsi="Times New Roman" w:eastAsia="仿宋_GB2312"/>
          <w:sz w:val="32"/>
          <w:szCs w:val="32"/>
        </w:rPr>
        <w:t>的管制移交所需要的通信可以立即建立；而为达到其他目的，通常可以在</w:t>
      </w:r>
      <w:r>
        <w:rPr>
          <w:rFonts w:ascii="Times New Roman" w:hAnsi="Times New Roman" w:eastAsia="仿宋_GB2312"/>
          <w:sz w:val="32"/>
          <w:szCs w:val="32"/>
        </w:rPr>
        <w:t>15</w:t>
      </w:r>
      <w:r>
        <w:rPr>
          <w:rFonts w:hint="eastAsia" w:ascii="Times New Roman" w:hAnsi="Times New Roman" w:eastAsia="仿宋_GB2312"/>
          <w:sz w:val="32"/>
          <w:szCs w:val="32"/>
        </w:rPr>
        <w:t>秒钟内建立通信；及</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）印字通信（如需要书面记录时）的报文传输时间不超过</w:t>
      </w:r>
      <w:r>
        <w:rPr>
          <w:rFonts w:ascii="Times New Roman" w:hAnsi="Times New Roman" w:eastAsia="仿宋_GB2312"/>
          <w:sz w:val="32"/>
          <w:szCs w:val="32"/>
        </w:rPr>
        <w:t>5</w:t>
      </w:r>
      <w:r>
        <w:rPr>
          <w:rFonts w:hint="eastAsia" w:ascii="Times New Roman" w:hAnsi="Times New Roman" w:eastAsia="仿宋_GB2312"/>
          <w:sz w:val="32"/>
          <w:szCs w:val="32"/>
        </w:rPr>
        <w:t>分钟。</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除上一条款所描述的其他情况外，其他单位之间应当具备建立通信联系所需的通信手段，并满足以下条件：</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）独立的直接话音通信或与数据链通信相结合的通信手段。用此方式通常可以在</w:t>
      </w:r>
      <w:r>
        <w:rPr>
          <w:rFonts w:ascii="Times New Roman" w:hAnsi="Times New Roman" w:eastAsia="仿宋_GB2312"/>
          <w:sz w:val="32"/>
          <w:szCs w:val="32"/>
        </w:rPr>
        <w:t>15</w:t>
      </w:r>
      <w:r>
        <w:rPr>
          <w:rFonts w:hint="eastAsia" w:ascii="Times New Roman" w:hAnsi="Times New Roman" w:eastAsia="仿宋_GB2312"/>
          <w:sz w:val="32"/>
          <w:szCs w:val="32"/>
        </w:rPr>
        <w:t>秒钟以内建立通信；及</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）印字通信（如需要书面记录时）的报文传输时间不超过</w:t>
      </w:r>
      <w:r>
        <w:rPr>
          <w:rFonts w:ascii="Times New Roman" w:hAnsi="Times New Roman" w:eastAsia="仿宋_GB2312"/>
          <w:sz w:val="32"/>
          <w:szCs w:val="32"/>
        </w:rPr>
        <w:t>5</w:t>
      </w:r>
      <w:r>
        <w:rPr>
          <w:rFonts w:hint="eastAsia" w:ascii="Times New Roman" w:hAnsi="Times New Roman" w:eastAsia="仿宋_GB2312"/>
          <w:sz w:val="32"/>
          <w:szCs w:val="32"/>
        </w:rPr>
        <w:t>分钟。</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3.</w:t>
      </w:r>
      <w:r>
        <w:rPr>
          <w:rFonts w:hint="eastAsia" w:ascii="Times New Roman" w:hAnsi="Times New Roman" w:eastAsia="仿宋_GB2312"/>
          <w:sz w:val="32"/>
          <w:szCs w:val="32"/>
        </w:rPr>
        <w:t>在任何情况下，需要将数据自动传输至</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计算机或从该计算机传输出去，都应当配有自动记录的适当设施。</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4.</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单位（包括机坪管制服务）之间及与其他单位之间的通信所需的通信设施，根据需要，可使用视频或音频系统作为补充。</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5.</w:t>
      </w:r>
      <w:r>
        <w:rPr>
          <w:rFonts w:hint="eastAsia" w:ascii="Times New Roman" w:hAnsi="Times New Roman" w:eastAsia="仿宋_GB2312"/>
          <w:sz w:val="32"/>
          <w:szCs w:val="32"/>
        </w:rPr>
        <w:t>进近管制单位、机场管制单位、机坪管制单位与相关飞行管制部门、援救与应急服务部门及气象服务提供单位建立通信联系所需的通信设施应当可安排电话会议。</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6.</w:t>
      </w:r>
      <w:r>
        <w:rPr>
          <w:rFonts w:hint="eastAsia" w:ascii="Times New Roman" w:hAnsi="Times New Roman" w:eastAsia="仿宋_GB2312"/>
          <w:sz w:val="32"/>
          <w:szCs w:val="32"/>
        </w:rPr>
        <w:t>进近管制单位、机场管制单位、机坪管制单位与相关航空通信部门建立通信联系所需的通信设施应可安排电话会议，用此方式通常可以在</w:t>
      </w:r>
      <w:r>
        <w:rPr>
          <w:rFonts w:ascii="Times New Roman" w:hAnsi="Times New Roman" w:eastAsia="仿宋_GB2312"/>
          <w:sz w:val="32"/>
          <w:szCs w:val="32"/>
        </w:rPr>
        <w:t>15</w:t>
      </w:r>
      <w:r>
        <w:rPr>
          <w:rFonts w:hint="eastAsia" w:ascii="Times New Roman" w:hAnsi="Times New Roman" w:eastAsia="仿宋_GB2312"/>
          <w:sz w:val="32"/>
          <w:szCs w:val="32"/>
        </w:rPr>
        <w:t>秒钟内建立通信。</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7.</w:t>
      </w:r>
      <w:r>
        <w:rPr>
          <w:rFonts w:hint="eastAsia" w:ascii="Times New Roman" w:hAnsi="Times New Roman" w:eastAsia="仿宋_GB2312"/>
          <w:sz w:val="32"/>
          <w:szCs w:val="32"/>
        </w:rPr>
        <w:t>在</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单位（包括机坪管制服务）之间和其他单位之间的所有直接话音通信或数据链通信设施，均应当配有自动记录装置。</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8.</w:t>
      </w:r>
      <w:r>
        <w:rPr>
          <w:rFonts w:hint="eastAsia" w:ascii="Times New Roman" w:hAnsi="Times New Roman" w:eastAsia="仿宋_GB2312"/>
          <w:sz w:val="32"/>
          <w:szCs w:val="32"/>
        </w:rPr>
        <w:t>上述</w:t>
      </w:r>
      <w:r>
        <w:rPr>
          <w:rFonts w:ascii="Times New Roman" w:hAnsi="Times New Roman" w:eastAsia="仿宋_GB2312"/>
          <w:sz w:val="32"/>
          <w:szCs w:val="32"/>
        </w:rPr>
        <w:t>3</w:t>
      </w:r>
      <w:r>
        <w:rPr>
          <w:rFonts w:hint="eastAsia" w:ascii="Times New Roman" w:hAnsi="Times New Roman" w:eastAsia="仿宋_GB2312"/>
          <w:sz w:val="32"/>
          <w:szCs w:val="32"/>
        </w:rPr>
        <w:t>和</w:t>
      </w:r>
      <w:r>
        <w:rPr>
          <w:rFonts w:ascii="Times New Roman" w:hAnsi="Times New Roman" w:eastAsia="仿宋_GB2312"/>
          <w:sz w:val="32"/>
          <w:szCs w:val="32"/>
        </w:rPr>
        <w:t>7</w:t>
      </w:r>
      <w:r>
        <w:rPr>
          <w:rFonts w:hint="eastAsia" w:ascii="Times New Roman" w:hAnsi="Times New Roman" w:eastAsia="仿宋_GB2312"/>
          <w:sz w:val="32"/>
          <w:szCs w:val="32"/>
        </w:rPr>
        <w:t>要求的数据和通信记录应当至少保存</w:t>
      </w:r>
      <w:r>
        <w:rPr>
          <w:rFonts w:ascii="Times New Roman" w:hAnsi="Times New Roman" w:eastAsia="仿宋_GB2312"/>
          <w:sz w:val="32"/>
          <w:szCs w:val="32"/>
        </w:rPr>
        <w:t>30</w:t>
      </w:r>
      <w:r>
        <w:rPr>
          <w:rFonts w:hint="eastAsia" w:ascii="Times New Roman" w:hAnsi="Times New Roman" w:eastAsia="仿宋_GB2312"/>
          <w:sz w:val="32"/>
          <w:szCs w:val="32"/>
        </w:rPr>
        <w:t>天。</w:t>
      </w:r>
    </w:p>
    <w:p>
      <w:pPr>
        <w:pStyle w:val="4"/>
        <w:ind w:firstLine="640"/>
      </w:pPr>
      <w:bookmarkStart w:id="1740" w:name="_Toc209264505"/>
      <w:bookmarkEnd w:id="1740"/>
      <w:bookmarkStart w:id="1741" w:name="_Toc13680"/>
      <w:bookmarkStart w:id="1742" w:name="_Toc215480263"/>
      <w:bookmarkStart w:id="1743" w:name="_Toc402714959"/>
      <w:bookmarkStart w:id="1744" w:name="_Toc209260187"/>
      <w:r>
        <w:rPr>
          <w:rFonts w:hint="eastAsia"/>
          <w:lang w:eastAsia="zh"/>
        </w:rPr>
        <w:t>【飞行情报区之间通信要求】</w:t>
      </w:r>
      <w:bookmarkEnd w:id="1741"/>
      <w:bookmarkEnd w:id="1742"/>
      <w:bookmarkEnd w:id="1743"/>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飞行情报区之间的通信要求包括：</w:t>
      </w:r>
      <w:bookmarkEnd w:id="1744"/>
    </w:p>
    <w:p>
      <w:pPr>
        <w:ind w:firstLine="640" w:firstLineChars="200"/>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飞行情报中心（如有）、区域管制单位与相邻的飞行情报中心（如有）、区域管制单位之间应当装有能建立通信联系的设施。</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）在任何情况下，这些设施应当以适当形式提供的电报，以便保存作为长期记录，并按照规定的时间传送。</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）除另有其他规定外，为相邻管制区服务的通信设施，还应当包括具有自动记录装置的直接话音通信或适当的数据链通信。用此方式实施雷达、</w:t>
      </w:r>
      <w:r>
        <w:rPr>
          <w:rFonts w:ascii="Times New Roman" w:hAnsi="Times New Roman" w:eastAsia="仿宋_GB2312"/>
          <w:sz w:val="32"/>
          <w:szCs w:val="32"/>
        </w:rPr>
        <w:t>ADS-B</w:t>
      </w:r>
      <w:r>
        <w:rPr>
          <w:rFonts w:hint="eastAsia" w:ascii="Times New Roman" w:hAnsi="Times New Roman" w:eastAsia="仿宋_GB2312"/>
          <w:sz w:val="32"/>
          <w:szCs w:val="32"/>
        </w:rPr>
        <w:t>或</w:t>
      </w:r>
      <w:r>
        <w:rPr>
          <w:rFonts w:ascii="Times New Roman" w:hAnsi="Times New Roman" w:eastAsia="仿宋_GB2312"/>
          <w:sz w:val="32"/>
          <w:szCs w:val="32"/>
        </w:rPr>
        <w:t>ADS-C</w:t>
      </w:r>
      <w:r>
        <w:rPr>
          <w:rFonts w:hint="eastAsia" w:ascii="Times New Roman" w:hAnsi="Times New Roman" w:eastAsia="仿宋_GB2312"/>
          <w:sz w:val="32"/>
          <w:szCs w:val="32"/>
        </w:rPr>
        <w:t>管制移交时，可以立即建立通信；而用于其他目的时，通常应在</w:t>
      </w:r>
      <w:r>
        <w:rPr>
          <w:rFonts w:ascii="Times New Roman" w:hAnsi="Times New Roman" w:eastAsia="仿宋_GB2312"/>
          <w:sz w:val="32"/>
          <w:szCs w:val="32"/>
        </w:rPr>
        <w:t>15</w:t>
      </w:r>
      <w:r>
        <w:rPr>
          <w:rFonts w:hint="eastAsia" w:ascii="Times New Roman" w:hAnsi="Times New Roman" w:eastAsia="仿宋_GB2312"/>
          <w:sz w:val="32"/>
          <w:szCs w:val="32"/>
        </w:rPr>
        <w:t>秒钟内建立通信。</w:t>
      </w:r>
      <w:r>
        <w:rPr>
          <w:rFonts w:ascii="Times New Roman" w:hAnsi="Times New Roman" w:eastAsia="仿宋_GB2312"/>
          <w:sz w:val="32"/>
          <w:szCs w:val="32"/>
        </w:rPr>
        <w:t xml:space="preserve"> </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如与有关国家之间的协议有规定时，为消除或减少因偏离指定航迹而可能进行的拦截，除（2）规定的情形外，相邻的飞行情报中心（如有）或区域管制单位之间的通信设施应当包括独立的直接话音通信或与数据链相结合的通信。此种通信设施通常应能在</w:t>
      </w:r>
      <w:r>
        <w:rPr>
          <w:rFonts w:ascii="Times New Roman" w:hAnsi="Times New Roman" w:eastAsia="仿宋_GB2312"/>
          <w:sz w:val="32"/>
          <w:szCs w:val="32"/>
        </w:rPr>
        <w:t>15</w:t>
      </w:r>
      <w:r>
        <w:rPr>
          <w:rFonts w:hint="eastAsia" w:ascii="Times New Roman" w:hAnsi="Times New Roman" w:eastAsia="仿宋_GB2312"/>
          <w:sz w:val="32"/>
          <w:szCs w:val="32"/>
        </w:rPr>
        <w:t>秒钟内建立通信，且配有自动记录装置。</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2.由于交通密度、航空器运行种类、空域组织方式等特殊情况，可能导致不相邻的</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单位需要建立通信联系的，应当具备相应的通信手段。</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3.</w:t>
      </w:r>
      <w:r>
        <w:rPr>
          <w:rFonts w:hint="eastAsia" w:ascii="Times New Roman" w:hAnsi="Times New Roman" w:eastAsia="仿宋_GB2312"/>
          <w:sz w:val="32"/>
          <w:szCs w:val="32"/>
        </w:rPr>
        <w:t>任何时候若当地情况需要，在起飞前放行航空器进入相邻管制区，进近管制单位和机场管制单位均应与相邻管制区服务的区域管制单位建立通信联系。</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4.</w:t>
      </w:r>
      <w:r>
        <w:rPr>
          <w:rFonts w:hint="eastAsia" w:ascii="Times New Roman" w:hAnsi="Times New Roman" w:eastAsia="仿宋_GB2312"/>
          <w:sz w:val="32"/>
          <w:szCs w:val="32"/>
        </w:rPr>
        <w:t>上述第</w:t>
      </w:r>
      <w:r>
        <w:rPr>
          <w:rFonts w:ascii="Times New Roman" w:hAnsi="Times New Roman" w:eastAsia="仿宋_GB2312"/>
          <w:sz w:val="32"/>
          <w:szCs w:val="32"/>
        </w:rPr>
        <w:t>2</w:t>
      </w:r>
      <w:r>
        <w:rPr>
          <w:rFonts w:hint="eastAsia" w:ascii="Times New Roman" w:hAnsi="Times New Roman" w:eastAsia="仿宋_GB2312"/>
          <w:sz w:val="32"/>
          <w:szCs w:val="32"/>
        </w:rPr>
        <w:t>条和第</w:t>
      </w:r>
      <w:r>
        <w:rPr>
          <w:rFonts w:ascii="Times New Roman" w:hAnsi="Times New Roman" w:eastAsia="仿宋_GB2312"/>
          <w:sz w:val="32"/>
          <w:szCs w:val="32"/>
        </w:rPr>
        <w:t>3</w:t>
      </w:r>
      <w:r>
        <w:rPr>
          <w:rFonts w:hint="eastAsia" w:ascii="Times New Roman" w:hAnsi="Times New Roman" w:eastAsia="仿宋_GB2312"/>
          <w:sz w:val="32"/>
          <w:szCs w:val="32"/>
        </w:rPr>
        <w:t>条所述的通信设施，应包括独立的直接话音通信或与数据链相结合的通信，并且具有自动记录装置。以实施雷达、</w:t>
      </w:r>
      <w:r>
        <w:rPr>
          <w:rFonts w:ascii="Times New Roman" w:hAnsi="Times New Roman" w:eastAsia="仿宋_GB2312"/>
          <w:sz w:val="32"/>
          <w:szCs w:val="32"/>
        </w:rPr>
        <w:t>ADS-B</w:t>
      </w:r>
      <w:r>
        <w:rPr>
          <w:rFonts w:hint="eastAsia" w:ascii="Times New Roman" w:hAnsi="Times New Roman" w:eastAsia="仿宋_GB2312"/>
          <w:sz w:val="32"/>
          <w:szCs w:val="32"/>
        </w:rPr>
        <w:t>或</w:t>
      </w:r>
      <w:r>
        <w:rPr>
          <w:rFonts w:ascii="Times New Roman" w:hAnsi="Times New Roman" w:eastAsia="仿宋_GB2312"/>
          <w:sz w:val="32"/>
          <w:szCs w:val="32"/>
        </w:rPr>
        <w:t>ADS-C</w:t>
      </w:r>
      <w:r>
        <w:rPr>
          <w:rFonts w:hint="eastAsia" w:ascii="Times New Roman" w:hAnsi="Times New Roman" w:eastAsia="仿宋_GB2312"/>
          <w:sz w:val="32"/>
          <w:szCs w:val="32"/>
        </w:rPr>
        <w:t>管制移交为目的，应立即建立通信联系；而为其他目的，则通常应在</w:t>
      </w:r>
      <w:r>
        <w:rPr>
          <w:rFonts w:ascii="Times New Roman" w:hAnsi="Times New Roman" w:eastAsia="仿宋_GB2312"/>
          <w:sz w:val="32"/>
          <w:szCs w:val="32"/>
        </w:rPr>
        <w:t>15</w:t>
      </w:r>
      <w:r>
        <w:rPr>
          <w:rFonts w:hint="eastAsia" w:ascii="Times New Roman" w:hAnsi="Times New Roman" w:eastAsia="仿宋_GB2312"/>
          <w:sz w:val="32"/>
          <w:szCs w:val="32"/>
        </w:rPr>
        <w:t>秒钟内建立通信。</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5.</w:t>
      </w:r>
      <w:r>
        <w:rPr>
          <w:rFonts w:hint="eastAsia" w:ascii="Times New Roman" w:hAnsi="Times New Roman" w:eastAsia="仿宋_GB2312"/>
          <w:sz w:val="32"/>
          <w:szCs w:val="32"/>
        </w:rPr>
        <w:t>在任何情况下，如在</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计算机之间需要数据的自动交换，则应当装备能自动记录的配套设施。记录应当至少保存</w:t>
      </w:r>
      <w:r>
        <w:rPr>
          <w:rFonts w:ascii="Times New Roman" w:hAnsi="Times New Roman" w:eastAsia="仿宋_GB2312"/>
          <w:sz w:val="32"/>
          <w:szCs w:val="32"/>
        </w:rPr>
        <w:t>30</w:t>
      </w:r>
      <w:r>
        <w:rPr>
          <w:rFonts w:hint="eastAsia" w:ascii="Times New Roman" w:hAnsi="Times New Roman" w:eastAsia="仿宋_GB2312"/>
          <w:sz w:val="32"/>
          <w:szCs w:val="32"/>
        </w:rPr>
        <w:t>天时间。</w:t>
      </w:r>
    </w:p>
    <w:p>
      <w:pPr>
        <w:pStyle w:val="4"/>
        <w:ind w:firstLine="640"/>
      </w:pPr>
      <w:bookmarkStart w:id="1745" w:name="_Toc209264506"/>
      <w:bookmarkEnd w:id="1745"/>
      <w:bookmarkStart w:id="1746" w:name="_Toc440056961"/>
      <w:bookmarkStart w:id="1747" w:name="_Toc215480264"/>
      <w:bookmarkStart w:id="1748" w:name="_Toc14252"/>
      <w:bookmarkStart w:id="1749" w:name="_Toc209260188"/>
      <w:r>
        <w:rPr>
          <w:rFonts w:hint="eastAsia"/>
          <w:lang w:eastAsia="zh"/>
        </w:rPr>
        <w:t>【紧急情况直接通话要求】</w:t>
      </w:r>
      <w:bookmarkEnd w:id="1746"/>
      <w:bookmarkEnd w:id="1747"/>
      <w:bookmarkEnd w:id="1748"/>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单位应尽可能制定适当的直接通话程序，以便能为涉及航空器安全的非常紧急的电话呼叫立即建立联系，并且必要时，可以中断正在进行中的非紧急的通话。</w:t>
      </w:r>
      <w:bookmarkEnd w:id="1749"/>
    </w:p>
    <w:p>
      <w:pPr>
        <w:pStyle w:val="3"/>
      </w:pPr>
      <w:bookmarkStart w:id="1750" w:name="_Toc19822"/>
      <w:bookmarkStart w:id="1751" w:name="_Toc1321971394"/>
      <w:bookmarkStart w:id="1752" w:name="_Toc215480265"/>
      <w:bookmarkStart w:id="1753" w:name="_Toc209264507"/>
      <w:bookmarkStart w:id="1754" w:name="_Toc209260189"/>
      <w:r>
        <w:rPr>
          <w:rFonts w:hint="eastAsia"/>
        </w:rPr>
        <w:t>管制机场内机动区及接受机坪管制服务的车辆管制服务通信要求</w:t>
      </w:r>
      <w:bookmarkEnd w:id="1750"/>
      <w:bookmarkEnd w:id="1751"/>
      <w:bookmarkEnd w:id="1752"/>
      <w:bookmarkEnd w:id="1753"/>
      <w:bookmarkEnd w:id="1754"/>
    </w:p>
    <w:p>
      <w:pPr>
        <w:pStyle w:val="4"/>
        <w:ind w:firstLine="640"/>
      </w:pPr>
      <w:bookmarkStart w:id="1755" w:name="_Toc209264508"/>
      <w:bookmarkEnd w:id="1755"/>
      <w:bookmarkStart w:id="1756" w:name="_Toc666463158"/>
      <w:bookmarkStart w:id="1757" w:name="_Toc215480266"/>
      <w:bookmarkStart w:id="1758" w:name="_Toc11128"/>
      <w:bookmarkStart w:id="1759" w:name="OLE_LINK87"/>
      <w:bookmarkStart w:id="1760" w:name="_Toc209260190"/>
      <w:bookmarkStart w:id="1761" w:name="OLE_LINK86"/>
      <w:r>
        <w:rPr>
          <w:rFonts w:hint="eastAsia"/>
          <w:lang w:eastAsia="zh"/>
        </w:rPr>
        <w:t>【机动区及机坪管制车辆通信设备要求】</w:t>
      </w:r>
      <w:bookmarkEnd w:id="1756"/>
      <w:bookmarkEnd w:id="1757"/>
      <w:bookmarkEnd w:id="1758"/>
    </w:p>
    <w:bookmarkEnd w:id="1759"/>
    <w:bookmarkEnd w:id="1760"/>
    <w:bookmarkEnd w:id="1761"/>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在机动区内的车辆或接受机坪管制服务的车辆，应当配备与相应机场管制服务</w:t>
      </w:r>
      <w:r>
        <w:rPr>
          <w:rFonts w:hint="eastAsia" w:ascii="Times New Roman" w:hAnsi="Times New Roman" w:eastAsia="仿宋_GB2312"/>
          <w:kern w:val="0"/>
          <w:position w:val="-6"/>
          <w:sz w:val="32"/>
          <w:szCs w:val="32"/>
          <w:lang w:val="de-DE"/>
        </w:rPr>
        <w:t>或机坪管制单位</w:t>
      </w:r>
      <w:r>
        <w:rPr>
          <w:rFonts w:hint="eastAsia" w:ascii="Times New Roman" w:hAnsi="Times New Roman" w:eastAsia="仿宋_GB2312"/>
          <w:kern w:val="0"/>
          <w:position w:val="-6"/>
          <w:sz w:val="32"/>
          <w:szCs w:val="20"/>
          <w:lang w:val="de-DE"/>
        </w:rPr>
        <w:t>双向无线电通信的设备，用目视信号系统进行通信能满足安全要求的除外。</w:t>
      </w:r>
    </w:p>
    <w:p>
      <w:pPr>
        <w:pStyle w:val="4"/>
        <w:ind w:firstLine="640"/>
      </w:pPr>
      <w:bookmarkStart w:id="1762" w:name="_Toc209264509"/>
      <w:bookmarkEnd w:id="1762"/>
      <w:bookmarkStart w:id="1763" w:name="_Toc215480267"/>
      <w:bookmarkStart w:id="1764" w:name="_Toc5465"/>
      <w:bookmarkStart w:id="1765" w:name="_Toc1375564349"/>
      <w:bookmarkStart w:id="1766" w:name="_Toc209260191"/>
      <w:r>
        <w:rPr>
          <w:rFonts w:hint="eastAsia"/>
          <w:lang w:eastAsia="zh"/>
        </w:rPr>
        <w:t>【独立通信频道和记录保存要求】</w:t>
      </w:r>
      <w:bookmarkEnd w:id="1763"/>
      <w:bookmarkEnd w:id="1764"/>
      <w:bookmarkEnd w:id="176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当条件允许时，为管制在机动区内及接受机坪管制服务的车辆，应当提供一个或多个独立通信频道。这些频道应当配有自动记录设备，相关记录应当至少保存</w:t>
      </w:r>
      <w:r>
        <w:rPr>
          <w:rFonts w:ascii="Times New Roman" w:hAnsi="Times New Roman" w:eastAsia="仿宋_GB2312"/>
          <w:kern w:val="0"/>
          <w:position w:val="-6"/>
          <w:sz w:val="32"/>
          <w:szCs w:val="20"/>
          <w:lang w:val="de-DE"/>
        </w:rPr>
        <w:t>30</w:t>
      </w:r>
      <w:r>
        <w:rPr>
          <w:rFonts w:hint="eastAsia" w:ascii="Times New Roman" w:hAnsi="Times New Roman" w:eastAsia="仿宋_GB2312"/>
          <w:kern w:val="0"/>
          <w:position w:val="-6"/>
          <w:sz w:val="32"/>
          <w:szCs w:val="20"/>
          <w:lang w:val="de-DE"/>
        </w:rPr>
        <w:t>天。</w:t>
      </w:r>
      <w:bookmarkEnd w:id="1766"/>
      <w:r>
        <w:rPr>
          <w:rFonts w:hint="eastAsia" w:ascii="Times New Roman" w:hAnsi="Times New Roman" w:eastAsia="仿宋_GB2312"/>
          <w:kern w:val="0"/>
          <w:position w:val="-6"/>
          <w:sz w:val="32"/>
          <w:szCs w:val="20"/>
          <w:lang w:val="de-DE"/>
        </w:rPr>
        <w:t>使用目视信号系统工作的相关记录应当至少保存3</w:t>
      </w:r>
      <w:r>
        <w:rPr>
          <w:rFonts w:ascii="Times New Roman" w:hAnsi="Times New Roman" w:eastAsia="仿宋_GB2312"/>
          <w:kern w:val="0"/>
          <w:position w:val="-6"/>
          <w:sz w:val="32"/>
          <w:szCs w:val="20"/>
          <w:lang w:val="de-DE"/>
        </w:rPr>
        <w:t>0</w:t>
      </w:r>
      <w:r>
        <w:rPr>
          <w:rFonts w:hint="eastAsia" w:ascii="Times New Roman" w:hAnsi="Times New Roman" w:eastAsia="仿宋_GB2312"/>
          <w:kern w:val="0"/>
          <w:position w:val="-6"/>
          <w:sz w:val="32"/>
          <w:szCs w:val="20"/>
          <w:lang w:val="de-DE"/>
        </w:rPr>
        <w:t>天。</w:t>
      </w:r>
    </w:p>
    <w:p>
      <w:pPr>
        <w:pStyle w:val="3"/>
      </w:pPr>
      <w:bookmarkStart w:id="1767" w:name="_Toc26084"/>
      <w:bookmarkStart w:id="1768" w:name="_Toc209260193"/>
      <w:bookmarkStart w:id="1769" w:name="_Toc209264511"/>
      <w:bookmarkStart w:id="1770" w:name="_Toc229929611"/>
      <w:bookmarkStart w:id="1771" w:name="_Toc215480268"/>
      <w:r>
        <w:rPr>
          <w:rFonts w:hint="eastAsia"/>
        </w:rPr>
        <w:t>监视数据的保存和导航服务变更的通报</w:t>
      </w:r>
      <w:bookmarkEnd w:id="1767"/>
      <w:bookmarkEnd w:id="1768"/>
      <w:bookmarkEnd w:id="1769"/>
      <w:bookmarkEnd w:id="1770"/>
      <w:bookmarkEnd w:id="1771"/>
      <w:bookmarkStart w:id="1772" w:name="_Toc209264512"/>
      <w:bookmarkEnd w:id="1772"/>
      <w:bookmarkStart w:id="1773" w:name="_Toc209260194"/>
    </w:p>
    <w:p>
      <w:pPr>
        <w:pStyle w:val="4"/>
        <w:ind w:firstLine="640"/>
      </w:pPr>
      <w:bookmarkStart w:id="1774" w:name="_Ref215070271"/>
      <w:bookmarkStart w:id="1775" w:name="_Toc215480269"/>
      <w:bookmarkStart w:id="1776" w:name="_Toc78888790"/>
      <w:bookmarkStart w:id="1777" w:name="_Toc15148"/>
      <w:r>
        <w:rPr>
          <w:rFonts w:hint="eastAsia"/>
          <w:lang w:eastAsia="zh"/>
        </w:rPr>
        <w:t>【监视数据保存要求】</w:t>
      </w:r>
      <w:bookmarkEnd w:id="1774"/>
      <w:bookmarkEnd w:id="1775"/>
      <w:bookmarkEnd w:id="1776"/>
      <w:bookmarkEnd w:id="1777"/>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当来自一次雷达、二次雷达、</w:t>
      </w:r>
      <w:r>
        <w:rPr>
          <w:rFonts w:ascii="Times New Roman" w:hAnsi="Times New Roman" w:eastAsia="仿宋_GB2312"/>
          <w:kern w:val="0"/>
          <w:position w:val="-6"/>
          <w:sz w:val="32"/>
          <w:szCs w:val="20"/>
          <w:lang w:val="de-DE"/>
        </w:rPr>
        <w:t>ADS-B</w:t>
      </w:r>
      <w:r>
        <w:rPr>
          <w:rFonts w:hint="eastAsia" w:ascii="Times New Roman" w:hAnsi="Times New Roman" w:eastAsia="仿宋_GB2312"/>
          <w:kern w:val="0"/>
          <w:position w:val="-6"/>
          <w:sz w:val="32"/>
          <w:szCs w:val="20"/>
          <w:lang w:val="de-DE"/>
        </w:rPr>
        <w:t>或</w:t>
      </w:r>
      <w:r>
        <w:rPr>
          <w:rFonts w:ascii="Times New Roman" w:hAnsi="Times New Roman" w:eastAsia="仿宋_GB2312"/>
          <w:kern w:val="0"/>
          <w:position w:val="-6"/>
          <w:sz w:val="32"/>
          <w:szCs w:val="20"/>
          <w:lang w:val="de-DE"/>
        </w:rPr>
        <w:t>ADS-C</w:t>
      </w:r>
      <w:r>
        <w:rPr>
          <w:rFonts w:hint="eastAsia" w:ascii="Times New Roman" w:hAnsi="Times New Roman" w:eastAsia="仿宋_GB2312"/>
          <w:kern w:val="0"/>
          <w:position w:val="-6"/>
          <w:sz w:val="32"/>
          <w:szCs w:val="20"/>
          <w:lang w:val="de-DE"/>
        </w:rPr>
        <w:t>及其他系统的监视数据，作为</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的辅助手段，应当被自动记录，以便用于事件调查、搜寻援救、空中交通管制与监视系统的评估、培训。</w:t>
      </w:r>
      <w:bookmarkEnd w:id="1773"/>
    </w:p>
    <w:p>
      <w:pPr>
        <w:pStyle w:val="4"/>
        <w:ind w:firstLine="640"/>
      </w:pPr>
      <w:bookmarkStart w:id="1778" w:name="_Toc209264513"/>
      <w:bookmarkEnd w:id="1778"/>
      <w:bookmarkStart w:id="1779" w:name="_Toc215480270"/>
      <w:bookmarkStart w:id="1780" w:name="_Toc1844769834"/>
      <w:bookmarkStart w:id="1781" w:name="_Toc21070"/>
      <w:bookmarkStart w:id="1782" w:name="_Toc209260195"/>
      <w:r>
        <w:rPr>
          <w:rFonts w:hint="eastAsia"/>
          <w:lang w:eastAsia="zh"/>
        </w:rPr>
        <w:t>【记录保存时限】</w:t>
      </w:r>
      <w:bookmarkEnd w:id="1779"/>
      <w:bookmarkEnd w:id="1780"/>
      <w:bookmarkEnd w:id="1781"/>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相关数据记录应当至少保存</w:t>
      </w:r>
      <w:r>
        <w:rPr>
          <w:rFonts w:ascii="Times New Roman" w:hAnsi="Times New Roman" w:eastAsia="仿宋_GB2312"/>
          <w:kern w:val="0"/>
          <w:position w:val="-6"/>
          <w:sz w:val="32"/>
          <w:szCs w:val="20"/>
          <w:lang w:val="de-DE"/>
        </w:rPr>
        <w:t>30</w:t>
      </w:r>
      <w:r>
        <w:rPr>
          <w:rFonts w:hint="eastAsia" w:ascii="Times New Roman" w:hAnsi="Times New Roman" w:eastAsia="仿宋_GB2312"/>
          <w:kern w:val="0"/>
          <w:position w:val="-6"/>
          <w:sz w:val="32"/>
          <w:szCs w:val="20"/>
          <w:lang w:val="de-DE"/>
        </w:rPr>
        <w:t>天时间。当该数据记录与事件调查有关时，</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单位、机坪管制单位应当按照民航局规定的时限进行保存。</w:t>
      </w:r>
      <w:bookmarkEnd w:id="1782"/>
    </w:p>
    <w:p>
      <w:pPr>
        <w:pStyle w:val="4"/>
        <w:ind w:firstLine="640"/>
      </w:pPr>
      <w:bookmarkStart w:id="1783" w:name="_Toc209264514"/>
      <w:bookmarkEnd w:id="1783"/>
      <w:bookmarkStart w:id="1784" w:name="_Toc215480271"/>
      <w:bookmarkStart w:id="1785" w:name="_Toc1429110012"/>
      <w:bookmarkStart w:id="1786" w:name="_Toc17640"/>
      <w:bookmarkStart w:id="1787" w:name="_Toc209260196"/>
      <w:r>
        <w:rPr>
          <w:rFonts w:hint="eastAsia"/>
          <w:lang w:eastAsia="zh"/>
        </w:rPr>
        <w:t>【及时通报要求】</w:t>
      </w:r>
      <w:bookmarkEnd w:id="1784"/>
      <w:bookmarkEnd w:id="1785"/>
      <w:bookmarkEnd w:id="1786"/>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在</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单位责任范围内，用于起飞、离场、进近和着陆程序所需的无线电导航服务和目视助航设施的运行状态，以及场面活动所需的无线电导航服务及目视助航设施的运行状态，相关单位应当随时向</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单位通报。</w:t>
      </w:r>
      <w:bookmarkEnd w:id="1787"/>
    </w:p>
    <w:p>
      <w:pPr>
        <w:pStyle w:val="4"/>
        <w:ind w:firstLine="640"/>
      </w:pPr>
      <w:bookmarkStart w:id="1788" w:name="_Toc209264515"/>
      <w:bookmarkEnd w:id="1788"/>
      <w:bookmarkStart w:id="1789" w:name="_Toc1361537549"/>
      <w:bookmarkStart w:id="1790" w:name="_Toc3656"/>
      <w:bookmarkStart w:id="1791" w:name="_Toc215480272"/>
      <w:r>
        <w:rPr>
          <w:rFonts w:hint="eastAsia"/>
          <w:lang w:eastAsia="zh"/>
        </w:rPr>
        <w:t>【变更信息及时通报要求】</w:t>
      </w:r>
      <w:bookmarkEnd w:id="1789"/>
      <w:bookmarkEnd w:id="1790"/>
      <w:bookmarkEnd w:id="1791"/>
    </w:p>
    <w:p>
      <w:pPr>
        <w:ind w:firstLine="640" w:firstLineChars="200"/>
        <w:rPr>
          <w:rFonts w:ascii="Times New Roman" w:hAnsi="Times New Roman" w:eastAsia="仿宋_GB2312"/>
          <w:kern w:val="0"/>
          <w:position w:val="-6"/>
          <w:sz w:val="32"/>
          <w:szCs w:val="20"/>
          <w:lang w:val="de-DE"/>
        </w:rPr>
      </w:pPr>
      <w:bookmarkStart w:id="1792" w:name="_Toc209260197"/>
      <w:r>
        <w:rPr>
          <w:rFonts w:hint="eastAsia" w:ascii="Times New Roman" w:hAnsi="Times New Roman" w:eastAsia="仿宋_GB2312"/>
          <w:kern w:val="0"/>
          <w:position w:val="-6"/>
          <w:sz w:val="32"/>
          <w:szCs w:val="20"/>
          <w:lang w:val="de-DE"/>
        </w:rPr>
        <w:t>有关无线电导航服务及目视助航设施运行状态以及变更信息，相关单位应根据相关服务及设施的使用需求，确保</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单位、机坪管制单位能按照提供相关服务的时效性要求尽可能及时获知。</w:t>
      </w:r>
      <w:bookmarkEnd w:id="1792"/>
    </w:p>
    <w:p>
      <w:pPr>
        <w:pStyle w:val="3"/>
      </w:pPr>
      <w:bookmarkStart w:id="1793" w:name="_Toc209264516"/>
      <w:bookmarkStart w:id="1794" w:name="_Toc209260198"/>
      <w:bookmarkStart w:id="1795" w:name="_Toc13071"/>
      <w:bookmarkStart w:id="1796" w:name="_Toc1797944817"/>
      <w:bookmarkStart w:id="1797" w:name="_Toc215480273"/>
      <w:r>
        <w:rPr>
          <w:rFonts w:hint="eastAsia"/>
        </w:rPr>
        <w:t>气象信息</w:t>
      </w:r>
      <w:bookmarkEnd w:id="1793"/>
      <w:bookmarkEnd w:id="1794"/>
      <w:r>
        <w:rPr>
          <w:rFonts w:hint="eastAsia"/>
        </w:rPr>
        <w:t>一般规定</w:t>
      </w:r>
      <w:bookmarkEnd w:id="1795"/>
      <w:bookmarkEnd w:id="1796"/>
      <w:bookmarkEnd w:id="1797"/>
    </w:p>
    <w:p>
      <w:pPr>
        <w:pStyle w:val="4"/>
        <w:ind w:firstLine="640"/>
      </w:pPr>
      <w:bookmarkStart w:id="1798" w:name="_Toc21690"/>
      <w:bookmarkStart w:id="1799" w:name="_Toc1977058019"/>
      <w:bookmarkStart w:id="1800" w:name="_Toc209264518"/>
      <w:bookmarkStart w:id="1801" w:name="_Toc215480274"/>
      <w:bookmarkStart w:id="1802" w:name="_Toc209260200"/>
      <w:r>
        <w:rPr>
          <w:rFonts w:hint="eastAsia"/>
        </w:rPr>
        <w:t>【气象服务提供单位提供情报的要求】</w:t>
      </w:r>
      <w:bookmarkEnd w:id="1798"/>
      <w:bookmarkEnd w:id="1799"/>
      <w:bookmarkEnd w:id="1800"/>
      <w:bookmarkEnd w:id="1801"/>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为使各</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单位、机坪管制单位能履行其职责，相关气象服务提供单位应当向</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单位提供所需的最新气象预报和实况。气象信息应当使用</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人员易于理解的格式展示，提供气象预报和实况的频次应当满足</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单位需要。</w:t>
      </w:r>
      <w:bookmarkEnd w:id="1802"/>
    </w:p>
    <w:p>
      <w:pPr>
        <w:pStyle w:val="4"/>
        <w:ind w:firstLine="640"/>
      </w:pPr>
      <w:bookmarkStart w:id="1803" w:name="_Toc18340"/>
      <w:bookmarkStart w:id="1804" w:name="_Toc209264519"/>
      <w:bookmarkStart w:id="1805" w:name="_Toc215480275"/>
      <w:bookmarkStart w:id="1806" w:name="_Toc1571781831"/>
      <w:bookmarkStart w:id="1807" w:name="_Toc209260201"/>
      <w:r>
        <w:rPr>
          <w:rFonts w:hint="eastAsia"/>
        </w:rPr>
        <w:t>【气象服务提供单位提供机场附近气象情报的要求】</w:t>
      </w:r>
      <w:bookmarkEnd w:id="1803"/>
      <w:bookmarkEnd w:id="1804"/>
      <w:bookmarkEnd w:id="1805"/>
      <w:bookmarkEnd w:id="1806"/>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相关气象服务提供单位应尽可能向</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单位提供机场附近，尤其是起飞爬升和进近区域可能存在危害航空器运行的气象现象，包括位置、范围、移动方向和速度等详细信息。</w:t>
      </w:r>
      <w:bookmarkEnd w:id="1807"/>
    </w:p>
    <w:p>
      <w:pPr>
        <w:pStyle w:val="4"/>
        <w:ind w:firstLine="640"/>
      </w:pPr>
      <w:bookmarkStart w:id="1808" w:name="_Toc209264520"/>
      <w:bookmarkStart w:id="1809" w:name="_Toc215480276"/>
      <w:bookmarkStart w:id="1810" w:name="_Toc3922"/>
      <w:bookmarkStart w:id="1811" w:name="_Toc2146084035"/>
      <w:bookmarkStart w:id="1812" w:name="_Toc209260202"/>
      <w:r>
        <w:rPr>
          <w:rFonts w:hint="eastAsia"/>
        </w:rPr>
        <w:t>【数字气象信息要求】</w:t>
      </w:r>
      <w:bookmarkEnd w:id="1808"/>
      <w:bookmarkEnd w:id="1809"/>
      <w:bookmarkEnd w:id="1810"/>
      <w:bookmarkEnd w:id="1811"/>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当经计算机处理的高空气象数据以数字形式提供给</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单位，供</w:t>
      </w: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计算机系统使用时，其内容、格式和传输方式应当符合民航局相关规定。</w:t>
      </w:r>
      <w:bookmarkEnd w:id="1812"/>
    </w:p>
    <w:p>
      <w:pPr>
        <w:pStyle w:val="3"/>
      </w:pPr>
      <w:bookmarkStart w:id="1813" w:name="_Toc7798"/>
      <w:bookmarkStart w:id="1814" w:name="_Toc209264521"/>
      <w:bookmarkStart w:id="1815" w:name="_Toc1149245900"/>
      <w:bookmarkStart w:id="1816" w:name="_Toc215480277"/>
      <w:bookmarkStart w:id="1817" w:name="_Toc209260203"/>
      <w:r>
        <w:rPr>
          <w:rFonts w:hint="eastAsia"/>
        </w:rPr>
        <w:t>飞行情报中心和区域管制单位</w:t>
      </w:r>
      <w:bookmarkEnd w:id="1813"/>
      <w:bookmarkEnd w:id="1814"/>
      <w:bookmarkEnd w:id="1815"/>
      <w:bookmarkEnd w:id="1816"/>
      <w:bookmarkEnd w:id="1817"/>
    </w:p>
    <w:p>
      <w:pPr>
        <w:pStyle w:val="4"/>
        <w:ind w:firstLine="640"/>
      </w:pPr>
      <w:bookmarkStart w:id="1818" w:name="_Toc209264522"/>
      <w:bookmarkEnd w:id="1818"/>
      <w:bookmarkStart w:id="1819" w:name="_Toc215480278"/>
      <w:bookmarkStart w:id="1820" w:name="_Toc10288"/>
      <w:bookmarkStart w:id="1821" w:name="_Toc311031987"/>
      <w:bookmarkStart w:id="1822" w:name="_Toc209260204"/>
      <w:r>
        <w:rPr>
          <w:rFonts w:hint="eastAsia"/>
          <w:lang w:eastAsia="zh"/>
        </w:rPr>
        <w:t>【气象服务提供单位提供信息要求】</w:t>
      </w:r>
      <w:bookmarkEnd w:id="1819"/>
      <w:bookmarkEnd w:id="1820"/>
      <w:bookmarkEnd w:id="1821"/>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有关气象服务提供单位应当向飞行情报中心（如有）和区域管制单位提供符合民用航空气象地面观测和预报规范规定的气象信息，特别是已经出现或预计会出现天气恶化情况时。这些气象报告和预报应当覆盖飞行情报区或管制区以及根据协议确定的其他区域。</w:t>
      </w:r>
      <w:bookmarkEnd w:id="1822"/>
    </w:p>
    <w:p>
      <w:pPr>
        <w:pStyle w:val="4"/>
        <w:ind w:firstLine="640"/>
      </w:pPr>
      <w:bookmarkStart w:id="1823" w:name="_Toc209264523"/>
      <w:bookmarkEnd w:id="1823"/>
      <w:bookmarkStart w:id="1824" w:name="_Toc215480279"/>
      <w:bookmarkStart w:id="1825" w:name="_Toc866955097"/>
      <w:bookmarkStart w:id="1826" w:name="_Toc26756"/>
      <w:bookmarkStart w:id="1827" w:name="_Toc209260205"/>
      <w:r>
        <w:rPr>
          <w:rFonts w:hint="eastAsia"/>
          <w:lang w:eastAsia="zh"/>
        </w:rPr>
        <w:t>【飞行情报中心等气压数据获取】</w:t>
      </w:r>
      <w:bookmarkEnd w:id="1824"/>
      <w:bookmarkEnd w:id="1825"/>
      <w:bookmarkEnd w:id="1826"/>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飞行情报中心（如有）和区域管制单位应定期获取指定地点的最新气压数据，以供设定高度表。指定地点由相关飞行情报中心（如有）和区域管制单位确定。</w:t>
      </w:r>
      <w:bookmarkEnd w:id="1827"/>
    </w:p>
    <w:p>
      <w:pPr>
        <w:pStyle w:val="3"/>
      </w:pPr>
      <w:bookmarkStart w:id="1828" w:name="_Toc215480280"/>
      <w:bookmarkStart w:id="1829" w:name="_Toc209264524"/>
      <w:bookmarkStart w:id="1830" w:name="_Toc17964"/>
      <w:bookmarkStart w:id="1831" w:name="_Toc209260206"/>
      <w:bookmarkStart w:id="1832" w:name="_Toc882147935"/>
      <w:r>
        <w:rPr>
          <w:rFonts w:hint="eastAsia"/>
        </w:rPr>
        <w:t>提供</w:t>
      </w:r>
      <w:bookmarkStart w:id="1833" w:name="_Hlk209088569"/>
      <w:r>
        <w:rPr>
          <w:rFonts w:hint="eastAsia"/>
        </w:rPr>
        <w:t>进近管制的单位</w:t>
      </w:r>
      <w:bookmarkEnd w:id="1828"/>
      <w:bookmarkEnd w:id="1829"/>
      <w:bookmarkEnd w:id="1830"/>
      <w:bookmarkEnd w:id="1831"/>
      <w:bookmarkEnd w:id="1832"/>
      <w:bookmarkEnd w:id="1833"/>
    </w:p>
    <w:p>
      <w:pPr>
        <w:pStyle w:val="4"/>
        <w:ind w:firstLine="640"/>
      </w:pPr>
      <w:bookmarkStart w:id="1834" w:name="_Toc209264525"/>
      <w:bookmarkStart w:id="1835" w:name="_Toc2051926937"/>
      <w:bookmarkStart w:id="1836" w:name="_Toc215480281"/>
      <w:bookmarkStart w:id="1837" w:name="_Toc27579"/>
      <w:bookmarkStart w:id="1838" w:name="_Toc209260207"/>
      <w:r>
        <w:rPr>
          <w:rFonts w:hint="eastAsia"/>
        </w:rPr>
        <w:t>【气象服务提供单位向进近管制的单位提供气象信息】</w:t>
      </w:r>
      <w:bookmarkEnd w:id="1834"/>
      <w:bookmarkEnd w:id="1835"/>
      <w:bookmarkEnd w:id="1836"/>
      <w:bookmarkEnd w:id="1837"/>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气象服务提供单位应当按照民用航空气象服务有关规定，向提供进近管制服务的单位，提供与其负责的空域和机场相关的气象信息。特殊报告和预报的修订应当按照民用航空气象服务有关标准尽快通知提供进近管制服务的单位，不应等到下一次例行报告或预报。当多个风速仪被使用时，应当在相关显示系统上明确标明，</w:t>
      </w:r>
      <w:bookmarkEnd w:id="1838"/>
      <w:r>
        <w:rPr>
          <w:rFonts w:hint="eastAsia" w:ascii="Times New Roman" w:hAnsi="Times New Roman" w:eastAsia="仿宋_GB2312"/>
          <w:kern w:val="0"/>
          <w:position w:val="-6"/>
          <w:sz w:val="32"/>
          <w:szCs w:val="20"/>
          <w:lang w:val="de-DE"/>
        </w:rPr>
        <w:t>以便识别每个风速仪所监测的跑道或跑道段。</w:t>
      </w:r>
    </w:p>
    <w:p>
      <w:pPr>
        <w:pStyle w:val="4"/>
        <w:ind w:firstLine="640"/>
      </w:pPr>
      <w:bookmarkStart w:id="1839" w:name="_Toc209264526"/>
      <w:bookmarkEnd w:id="1839"/>
      <w:bookmarkStart w:id="1840" w:name="_Toc12336"/>
      <w:bookmarkStart w:id="1841" w:name="_Toc2053414029"/>
      <w:bookmarkStart w:id="1842" w:name="_Toc215480282"/>
      <w:bookmarkStart w:id="1843" w:name="_Toc209260208"/>
      <w:r>
        <w:rPr>
          <w:rFonts w:hint="eastAsia"/>
          <w:lang w:eastAsia="zh"/>
        </w:rPr>
        <w:t>【进近管制单位气压数据获取】</w:t>
      </w:r>
      <w:bookmarkEnd w:id="1840"/>
      <w:bookmarkEnd w:id="1841"/>
      <w:bookmarkEnd w:id="1842"/>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气象服务提供单位应当将指定地点最新的气压数据发送给提供进近管制服务的单位，以供设定高度表。指定地点由提供进近管制服务的单位确定。</w:t>
      </w:r>
      <w:bookmarkEnd w:id="1843"/>
    </w:p>
    <w:p>
      <w:pPr>
        <w:pStyle w:val="4"/>
        <w:ind w:firstLine="640"/>
      </w:pPr>
      <w:bookmarkStart w:id="1844" w:name="_Toc215480283"/>
      <w:bookmarkStart w:id="1845" w:name="_Toc209264527"/>
      <w:bookmarkStart w:id="1846" w:name="_Toc721549780"/>
      <w:bookmarkStart w:id="1847" w:name="_Toc12631"/>
      <w:bookmarkStart w:id="1848" w:name="_Toc209260209"/>
      <w:r>
        <w:rPr>
          <w:rFonts w:hint="eastAsia"/>
        </w:rPr>
        <w:t>【最后进近、起飞和着陆阶段提供地面风信息】</w:t>
      </w:r>
      <w:bookmarkEnd w:id="1844"/>
      <w:bookmarkEnd w:id="1845"/>
      <w:bookmarkEnd w:id="1846"/>
      <w:bookmarkEnd w:id="1847"/>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为最后进近、起飞和着陆阶段提供进近管制服务的单位，应当装有显示地面风信息的设备。提供进近管制服务的单位、机场管制</w:t>
      </w:r>
      <w:r>
        <w:rPr>
          <w:rFonts w:hint="eastAsia" w:ascii="Times New Roman" w:hAnsi="Times New Roman" w:eastAsia="仿宋_GB2312"/>
          <w:kern w:val="0"/>
          <w:position w:val="-6"/>
          <w:sz w:val="32"/>
          <w:szCs w:val="20"/>
        </w:rPr>
        <w:t>单位</w:t>
      </w:r>
      <w:r>
        <w:rPr>
          <w:rFonts w:hint="eastAsia" w:ascii="Times New Roman" w:hAnsi="Times New Roman" w:eastAsia="仿宋_GB2312"/>
          <w:kern w:val="0"/>
          <w:position w:val="-6"/>
          <w:sz w:val="32"/>
          <w:szCs w:val="20"/>
          <w:lang w:val="de-DE"/>
        </w:rPr>
        <w:t>和本场气象服务提供单位（如有）显示的气象信息的数据来源应当一致。</w:t>
      </w:r>
      <w:bookmarkEnd w:id="1848"/>
    </w:p>
    <w:p>
      <w:pPr>
        <w:pStyle w:val="4"/>
        <w:ind w:firstLine="640"/>
      </w:pPr>
      <w:bookmarkStart w:id="1849" w:name="_Toc215480284"/>
      <w:bookmarkStart w:id="1850" w:name="_Toc209264528"/>
      <w:bookmarkStart w:id="1851" w:name="_Toc14458"/>
      <w:bookmarkStart w:id="1852" w:name="_Toc1830267017"/>
      <w:bookmarkStart w:id="1853" w:name="_Toc209260210"/>
      <w:r>
        <w:rPr>
          <w:rFonts w:hint="eastAsia"/>
        </w:rPr>
        <w:t>【跑道视程要求】</w:t>
      </w:r>
      <w:bookmarkEnd w:id="1849"/>
      <w:bookmarkEnd w:id="1850"/>
      <w:bookmarkEnd w:id="1851"/>
      <w:bookmarkEnd w:id="1852"/>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在使用仪器确定跑道视程的机场，为最后进近、起飞和着陆阶段提供进近管制服务的单位，应当装有显示跑道视程的设备。提供进近管制服务的单位、机场管制</w:t>
      </w:r>
      <w:r>
        <w:rPr>
          <w:rFonts w:hint="eastAsia" w:ascii="Times New Roman" w:hAnsi="Times New Roman" w:eastAsia="仿宋_GB2312"/>
          <w:kern w:val="0"/>
          <w:position w:val="-6"/>
          <w:sz w:val="32"/>
          <w:szCs w:val="20"/>
        </w:rPr>
        <w:t>单位</w:t>
      </w:r>
      <w:r>
        <w:rPr>
          <w:rFonts w:hint="eastAsia" w:ascii="Times New Roman" w:hAnsi="Times New Roman" w:eastAsia="仿宋_GB2312"/>
          <w:kern w:val="0"/>
          <w:position w:val="-6"/>
          <w:sz w:val="32"/>
          <w:szCs w:val="20"/>
          <w:lang w:val="de-DE"/>
        </w:rPr>
        <w:t>和本场气象服务提供单位（如有）显示的气象信息的数据来源应当一致。</w:t>
      </w:r>
      <w:bookmarkEnd w:id="1853"/>
    </w:p>
    <w:p>
      <w:pPr>
        <w:pStyle w:val="4"/>
        <w:ind w:firstLine="640"/>
      </w:pPr>
      <w:bookmarkStart w:id="1854" w:name="_Toc209264529"/>
      <w:bookmarkStart w:id="1855" w:name="_Toc24760"/>
      <w:bookmarkStart w:id="1856" w:name="_Toc462985955"/>
      <w:bookmarkStart w:id="1857" w:name="_Toc215480285"/>
      <w:bookmarkStart w:id="1858" w:name="_Toc209260211"/>
      <w:r>
        <w:rPr>
          <w:rFonts w:hint="eastAsia"/>
        </w:rPr>
        <w:t>【测云底高设备】</w:t>
      </w:r>
      <w:bookmarkEnd w:id="1854"/>
      <w:bookmarkEnd w:id="1855"/>
      <w:bookmarkEnd w:id="1856"/>
      <w:bookmarkEnd w:id="1857"/>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在使用仪器确定云底高的机场，为最后进近、着陆和起飞阶段提供进近管制服务的单位，应当装有显示云底高的设备。提供进近管制服务的单位、机场管制</w:t>
      </w:r>
      <w:r>
        <w:rPr>
          <w:rFonts w:hint="eastAsia" w:ascii="Times New Roman" w:hAnsi="Times New Roman" w:eastAsia="仿宋_GB2312"/>
          <w:kern w:val="0"/>
          <w:position w:val="-6"/>
          <w:sz w:val="32"/>
          <w:szCs w:val="20"/>
        </w:rPr>
        <w:t>单位</w:t>
      </w:r>
      <w:r>
        <w:rPr>
          <w:rFonts w:hint="eastAsia" w:ascii="Times New Roman" w:hAnsi="Times New Roman" w:eastAsia="仿宋_GB2312"/>
          <w:kern w:val="0"/>
          <w:position w:val="-6"/>
          <w:sz w:val="32"/>
          <w:szCs w:val="20"/>
          <w:lang w:val="de-DE"/>
        </w:rPr>
        <w:t>和本场气象服务提供单位（如有）显示的气象信息的数据来源应当一致。</w:t>
      </w:r>
      <w:bookmarkEnd w:id="1858"/>
    </w:p>
    <w:p>
      <w:pPr>
        <w:pStyle w:val="4"/>
        <w:ind w:firstLine="640"/>
      </w:pPr>
      <w:bookmarkStart w:id="1859" w:name="_Toc22205"/>
      <w:bookmarkStart w:id="1860" w:name="_Toc209264530"/>
      <w:bookmarkStart w:id="1861" w:name="_Toc215480286"/>
      <w:bookmarkStart w:id="1862" w:name="_Toc409180849"/>
      <w:bookmarkStart w:id="1863" w:name="_Toc209260212"/>
      <w:r>
        <w:rPr>
          <w:rFonts w:hint="eastAsia"/>
        </w:rPr>
        <w:t>【风切变】</w:t>
      </w:r>
      <w:bookmarkEnd w:id="1859"/>
      <w:bookmarkEnd w:id="1860"/>
      <w:bookmarkEnd w:id="1861"/>
      <w:bookmarkEnd w:id="1862"/>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气象服务提供单位应当按照民用航空气象服务有关规定向为最后进近、起飞和着陆阶段提供进近管制服务的单位提供可能对在进近、起飞航径上或在盘旋进近期间的航空器产生不利影响的风切变信息。</w:t>
      </w:r>
      <w:bookmarkEnd w:id="1863"/>
    </w:p>
    <w:p>
      <w:pPr>
        <w:pStyle w:val="3"/>
      </w:pPr>
      <w:bookmarkStart w:id="1864" w:name="_Toc209260213"/>
      <w:bookmarkStart w:id="1865" w:name="_Toc209264531"/>
      <w:bookmarkStart w:id="1866" w:name="_Toc215480287"/>
      <w:bookmarkStart w:id="1867" w:name="_Toc1231553803"/>
      <w:bookmarkStart w:id="1868" w:name="_Toc29027"/>
      <w:r>
        <w:rPr>
          <w:rFonts w:hint="eastAsia"/>
        </w:rPr>
        <w:t>机场管制</w:t>
      </w:r>
      <w:bookmarkEnd w:id="1864"/>
      <w:bookmarkEnd w:id="1865"/>
      <w:r>
        <w:rPr>
          <w:rFonts w:hint="eastAsia"/>
        </w:rPr>
        <w:t>单位</w:t>
      </w:r>
      <w:bookmarkEnd w:id="1866"/>
      <w:bookmarkEnd w:id="1867"/>
      <w:bookmarkEnd w:id="1868"/>
    </w:p>
    <w:p>
      <w:pPr>
        <w:pStyle w:val="4"/>
        <w:ind w:firstLine="640"/>
      </w:pPr>
      <w:bookmarkStart w:id="1869" w:name="_Toc209264532"/>
      <w:bookmarkStart w:id="1870" w:name="_Toc284884371"/>
      <w:bookmarkStart w:id="1871" w:name="_Toc4218"/>
      <w:bookmarkStart w:id="1872" w:name="_Toc215480288"/>
      <w:bookmarkStart w:id="1873" w:name="_Toc209260214"/>
      <w:r>
        <w:rPr>
          <w:rFonts w:hint="eastAsia"/>
        </w:rPr>
        <w:t>【机场管制单位提供气象信息】</w:t>
      </w:r>
      <w:bookmarkEnd w:id="1869"/>
      <w:bookmarkEnd w:id="1870"/>
      <w:bookmarkEnd w:id="1871"/>
      <w:bookmarkEnd w:id="1872"/>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气象服务提供单位应当按照民用航空气象服务有关规定向</w:t>
      </w:r>
      <w:bookmarkStart w:id="1874" w:name="_Hlk209089489"/>
      <w:r>
        <w:rPr>
          <w:rFonts w:hint="eastAsia" w:ascii="Times New Roman" w:hAnsi="Times New Roman" w:eastAsia="仿宋_GB2312"/>
          <w:kern w:val="0"/>
          <w:position w:val="-6"/>
          <w:sz w:val="32"/>
          <w:szCs w:val="20"/>
          <w:lang w:val="de-DE"/>
        </w:rPr>
        <w:t>机场管制</w:t>
      </w:r>
      <w:r>
        <w:rPr>
          <w:rFonts w:hint="eastAsia" w:ascii="Times New Roman" w:hAnsi="Times New Roman" w:eastAsia="仿宋_GB2312"/>
          <w:kern w:val="0"/>
          <w:position w:val="-6"/>
          <w:sz w:val="32"/>
          <w:szCs w:val="20"/>
        </w:rPr>
        <w:t>单位</w:t>
      </w:r>
      <w:r>
        <w:rPr>
          <w:rFonts w:hint="eastAsia" w:ascii="Times New Roman" w:hAnsi="Times New Roman" w:eastAsia="仿宋_GB2312"/>
          <w:kern w:val="0"/>
          <w:position w:val="-6"/>
          <w:sz w:val="32"/>
          <w:szCs w:val="20"/>
          <w:lang w:val="de-DE"/>
        </w:rPr>
        <w:t>提供气象信息</w:t>
      </w:r>
      <w:bookmarkEnd w:id="1874"/>
      <w:r>
        <w:rPr>
          <w:rFonts w:hint="eastAsia" w:ascii="Times New Roman" w:hAnsi="Times New Roman" w:eastAsia="仿宋_GB2312"/>
          <w:kern w:val="0"/>
          <w:position w:val="-6"/>
          <w:sz w:val="32"/>
          <w:szCs w:val="20"/>
          <w:lang w:val="de-DE"/>
        </w:rPr>
        <w:t>。特殊报告和预报的修订应当按照民用航空气象服务有关标准，尽快提供给机场管制</w:t>
      </w:r>
      <w:r>
        <w:rPr>
          <w:rFonts w:hint="eastAsia" w:ascii="Times New Roman" w:hAnsi="Times New Roman" w:eastAsia="仿宋_GB2312"/>
          <w:kern w:val="0"/>
          <w:position w:val="-6"/>
          <w:sz w:val="32"/>
          <w:szCs w:val="20"/>
        </w:rPr>
        <w:t>单位</w:t>
      </w:r>
      <w:r>
        <w:rPr>
          <w:rFonts w:hint="eastAsia" w:ascii="Times New Roman" w:hAnsi="Times New Roman" w:eastAsia="仿宋_GB2312"/>
          <w:kern w:val="0"/>
          <w:position w:val="-6"/>
          <w:sz w:val="32"/>
          <w:szCs w:val="20"/>
          <w:lang w:val="de-DE"/>
        </w:rPr>
        <w:t>，不应等到下一次例行报告或预报。</w:t>
      </w:r>
      <w:bookmarkEnd w:id="1873"/>
    </w:p>
    <w:p>
      <w:pPr>
        <w:pStyle w:val="4"/>
        <w:ind w:firstLine="640"/>
      </w:pPr>
      <w:bookmarkStart w:id="1875" w:name="_Toc209264533"/>
      <w:bookmarkEnd w:id="1875"/>
      <w:bookmarkStart w:id="1876" w:name="_Toc30345"/>
      <w:bookmarkStart w:id="1877" w:name="_Toc1362725639"/>
      <w:bookmarkStart w:id="1878" w:name="_Toc215480289"/>
      <w:bookmarkStart w:id="1879" w:name="_Toc209260215"/>
      <w:r>
        <w:rPr>
          <w:rFonts w:hint="eastAsia"/>
          <w:lang w:eastAsia="zh"/>
        </w:rPr>
        <w:t>【气象服务提供单位提供给塔台气压数据】</w:t>
      </w:r>
      <w:bookmarkEnd w:id="1876"/>
      <w:bookmarkEnd w:id="1877"/>
      <w:bookmarkEnd w:id="1878"/>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气象服务提供单位应当将最新的气压数据提供给相关的机场管制</w:t>
      </w:r>
      <w:r>
        <w:rPr>
          <w:rFonts w:hint="eastAsia" w:ascii="Times New Roman" w:hAnsi="Times New Roman" w:eastAsia="仿宋_GB2312"/>
          <w:kern w:val="0"/>
          <w:position w:val="-6"/>
          <w:sz w:val="32"/>
          <w:szCs w:val="20"/>
        </w:rPr>
        <w:t>单位</w:t>
      </w:r>
      <w:r>
        <w:rPr>
          <w:rFonts w:hint="eastAsia" w:ascii="Times New Roman" w:hAnsi="Times New Roman" w:eastAsia="仿宋_GB2312"/>
          <w:kern w:val="0"/>
          <w:position w:val="-6"/>
          <w:sz w:val="32"/>
          <w:szCs w:val="20"/>
          <w:lang w:val="de-DE"/>
        </w:rPr>
        <w:t>，以供设定高度表。</w:t>
      </w:r>
      <w:bookmarkEnd w:id="1879"/>
    </w:p>
    <w:p>
      <w:pPr>
        <w:pStyle w:val="4"/>
        <w:ind w:firstLine="640"/>
      </w:pPr>
      <w:bookmarkStart w:id="1880" w:name="_Toc209264534"/>
      <w:bookmarkEnd w:id="1880"/>
      <w:bookmarkStart w:id="1881" w:name="_Toc2321"/>
      <w:bookmarkStart w:id="1882" w:name="_Toc2018861839"/>
      <w:bookmarkStart w:id="1883" w:name="_Toc215480290"/>
      <w:bookmarkStart w:id="1884" w:name="_Toc209260216"/>
      <w:r>
        <w:rPr>
          <w:rFonts w:hint="eastAsia"/>
          <w:lang w:eastAsia="zh"/>
        </w:rPr>
        <w:t>【地面风显示设备】</w:t>
      </w:r>
      <w:bookmarkEnd w:id="1881"/>
      <w:bookmarkEnd w:id="1882"/>
      <w:bookmarkEnd w:id="1883"/>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机场管制</w:t>
      </w:r>
      <w:r>
        <w:rPr>
          <w:rFonts w:hint="eastAsia" w:ascii="Times New Roman" w:hAnsi="Times New Roman" w:eastAsia="仿宋_GB2312"/>
          <w:kern w:val="0"/>
          <w:position w:val="-6"/>
          <w:sz w:val="32"/>
          <w:szCs w:val="20"/>
        </w:rPr>
        <w:t>单位</w:t>
      </w:r>
      <w:r>
        <w:rPr>
          <w:rFonts w:hint="eastAsia" w:ascii="Times New Roman" w:hAnsi="Times New Roman" w:eastAsia="仿宋_GB2312"/>
          <w:kern w:val="0"/>
          <w:position w:val="-6"/>
          <w:sz w:val="32"/>
          <w:szCs w:val="20"/>
          <w:lang w:val="de-DE"/>
        </w:rPr>
        <w:t>应当装有显示地面风信息的设备。机场管制</w:t>
      </w:r>
      <w:r>
        <w:rPr>
          <w:rFonts w:hint="eastAsia" w:ascii="Times New Roman" w:hAnsi="Times New Roman" w:eastAsia="仿宋_GB2312"/>
          <w:kern w:val="0"/>
          <w:position w:val="-6"/>
          <w:sz w:val="32"/>
          <w:szCs w:val="20"/>
        </w:rPr>
        <w:t>单位</w:t>
      </w:r>
      <w:r>
        <w:rPr>
          <w:rFonts w:hint="eastAsia" w:ascii="Times New Roman" w:hAnsi="Times New Roman" w:eastAsia="仿宋_GB2312"/>
          <w:kern w:val="0"/>
          <w:position w:val="-6"/>
          <w:sz w:val="32"/>
          <w:szCs w:val="20"/>
          <w:lang w:val="de-DE"/>
        </w:rPr>
        <w:t>和本场气象服务提供单位（如有）显示气象信息的数据来源应当一致。</w:t>
      </w:r>
      <w:bookmarkEnd w:id="1884"/>
      <w:r>
        <w:rPr>
          <w:rFonts w:hint="eastAsia" w:ascii="Times New Roman" w:hAnsi="Times New Roman" w:eastAsia="仿宋_GB2312"/>
          <w:kern w:val="0"/>
          <w:position w:val="-6"/>
          <w:sz w:val="32"/>
          <w:szCs w:val="20"/>
          <w:lang w:val="de-DE"/>
        </w:rPr>
        <w:t>当多个风速仪被使用时，应当在相关显示系统上明确标明，以便识别每个风速仪所监测的跑道或跑道段。</w:t>
      </w:r>
    </w:p>
    <w:p>
      <w:pPr>
        <w:pStyle w:val="4"/>
        <w:ind w:firstLine="640"/>
      </w:pPr>
      <w:bookmarkStart w:id="1885" w:name="_Toc209264535"/>
      <w:bookmarkEnd w:id="1885"/>
      <w:bookmarkStart w:id="1886" w:name="_Toc5965"/>
      <w:bookmarkStart w:id="1887" w:name="_Toc1641577434"/>
      <w:bookmarkStart w:id="1888" w:name="_Toc215480291"/>
      <w:bookmarkStart w:id="1889" w:name="_Toc209260217"/>
      <w:r>
        <w:rPr>
          <w:rFonts w:hint="eastAsia"/>
          <w:lang w:eastAsia="zh"/>
        </w:rPr>
        <w:t>【跑道视程显示设备】</w:t>
      </w:r>
      <w:bookmarkEnd w:id="1886"/>
      <w:bookmarkEnd w:id="1887"/>
      <w:bookmarkEnd w:id="1888"/>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在使用仪器确定跑道视程的机场，机场管制</w:t>
      </w:r>
      <w:r>
        <w:rPr>
          <w:rFonts w:hint="eastAsia" w:ascii="Times New Roman" w:hAnsi="Times New Roman" w:eastAsia="仿宋_GB2312"/>
          <w:kern w:val="0"/>
          <w:position w:val="-6"/>
          <w:sz w:val="32"/>
          <w:szCs w:val="20"/>
        </w:rPr>
        <w:t>单位</w:t>
      </w:r>
      <w:r>
        <w:rPr>
          <w:rFonts w:hint="eastAsia" w:ascii="Times New Roman" w:hAnsi="Times New Roman" w:eastAsia="仿宋_GB2312"/>
          <w:kern w:val="0"/>
          <w:position w:val="-6"/>
          <w:sz w:val="32"/>
          <w:szCs w:val="20"/>
          <w:lang w:val="de-DE"/>
        </w:rPr>
        <w:t>应当装有显示跑道视程的设备。机场管制塔台和本场气象服务提供单位（如有）显示的气象信息的数据来源应当一致。</w:t>
      </w:r>
      <w:bookmarkEnd w:id="1889"/>
    </w:p>
    <w:p>
      <w:pPr>
        <w:pStyle w:val="4"/>
        <w:ind w:firstLine="640"/>
      </w:pPr>
      <w:bookmarkStart w:id="1890" w:name="_Toc202391404"/>
      <w:bookmarkStart w:id="1891" w:name="_Toc209264536"/>
      <w:bookmarkStart w:id="1892" w:name="_Toc8016"/>
      <w:bookmarkStart w:id="1893" w:name="_Toc215480292"/>
      <w:bookmarkStart w:id="1894" w:name="_Toc209260218"/>
      <w:r>
        <w:rPr>
          <w:rFonts w:hint="eastAsia"/>
        </w:rPr>
        <w:t>【显示云底高的设备】</w:t>
      </w:r>
      <w:bookmarkEnd w:id="1890"/>
      <w:bookmarkEnd w:id="1891"/>
      <w:bookmarkEnd w:id="1892"/>
      <w:bookmarkEnd w:id="1893"/>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在使用仪器确定云底高的机场，机场管制</w:t>
      </w:r>
      <w:r>
        <w:rPr>
          <w:rFonts w:hint="eastAsia" w:ascii="Times New Roman" w:hAnsi="Times New Roman" w:eastAsia="仿宋_GB2312"/>
          <w:kern w:val="0"/>
          <w:position w:val="-6"/>
          <w:sz w:val="32"/>
          <w:szCs w:val="20"/>
        </w:rPr>
        <w:t>单位</w:t>
      </w:r>
      <w:r>
        <w:rPr>
          <w:rFonts w:hint="eastAsia" w:ascii="Times New Roman" w:hAnsi="Times New Roman" w:eastAsia="仿宋_GB2312"/>
          <w:kern w:val="0"/>
          <w:position w:val="-6"/>
          <w:sz w:val="32"/>
          <w:szCs w:val="20"/>
          <w:lang w:val="de-DE"/>
        </w:rPr>
        <w:t>应当装有显示云底高的设备。机场管制塔台和本场气象服务提供单位（如有）显示的气象信息的数据来源应当一致。</w:t>
      </w:r>
      <w:bookmarkEnd w:id="1894"/>
    </w:p>
    <w:p>
      <w:pPr>
        <w:pStyle w:val="4"/>
        <w:ind w:firstLine="640"/>
      </w:pPr>
      <w:bookmarkStart w:id="1895" w:name="_Toc215480293"/>
      <w:bookmarkStart w:id="1896" w:name="_Toc209264537"/>
      <w:bookmarkStart w:id="1897" w:name="_Toc1899530758"/>
      <w:bookmarkStart w:id="1898" w:name="_Toc8852"/>
      <w:bookmarkStart w:id="1899" w:name="_Toc209260219"/>
      <w:r>
        <w:rPr>
          <w:rFonts w:hint="eastAsia"/>
        </w:rPr>
        <w:t>【风切变信息】</w:t>
      </w:r>
      <w:bookmarkEnd w:id="1895"/>
      <w:bookmarkEnd w:id="1896"/>
      <w:bookmarkEnd w:id="1897"/>
      <w:bookmarkEnd w:id="1898"/>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气象服务提供单位应当按照民用航空气象服务有关规定向机场管制</w:t>
      </w:r>
      <w:r>
        <w:rPr>
          <w:rFonts w:hint="eastAsia" w:ascii="Times New Roman" w:hAnsi="Times New Roman" w:eastAsia="仿宋_GB2312"/>
          <w:kern w:val="0"/>
          <w:position w:val="-6"/>
          <w:sz w:val="32"/>
          <w:szCs w:val="20"/>
        </w:rPr>
        <w:t>单位</w:t>
      </w:r>
      <w:r>
        <w:rPr>
          <w:rFonts w:hint="eastAsia" w:ascii="Times New Roman" w:hAnsi="Times New Roman" w:eastAsia="仿宋_GB2312"/>
          <w:kern w:val="0"/>
          <w:position w:val="-6"/>
          <w:sz w:val="32"/>
          <w:szCs w:val="20"/>
          <w:lang w:val="de-DE"/>
        </w:rPr>
        <w:t>提供可能对进近及起飞航径、盘旋进近、着陆滑跑或起飞滑跑期间的航空器产生不利影响的风切变信息。</w:t>
      </w:r>
      <w:bookmarkEnd w:id="1899"/>
    </w:p>
    <w:p>
      <w:pPr>
        <w:pStyle w:val="4"/>
        <w:ind w:firstLine="640"/>
      </w:pPr>
      <w:bookmarkStart w:id="1900" w:name="_Toc215480294"/>
      <w:bookmarkStart w:id="1901" w:name="_Toc2044292393"/>
      <w:bookmarkStart w:id="1902" w:name="_Toc209264538"/>
      <w:bookmarkStart w:id="1903" w:name="_Toc27791"/>
      <w:bookmarkStart w:id="1904" w:name="_Toc209260220"/>
      <w:r>
        <w:rPr>
          <w:rFonts w:hint="eastAsia"/>
        </w:rPr>
        <w:t>【提供机场警报】</w:t>
      </w:r>
      <w:bookmarkEnd w:id="1900"/>
      <w:bookmarkEnd w:id="1901"/>
      <w:bookmarkEnd w:id="1902"/>
      <w:bookmarkEnd w:id="1903"/>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气象服务提供单位应向机场管制</w:t>
      </w:r>
      <w:r>
        <w:rPr>
          <w:rFonts w:hint="eastAsia" w:ascii="Times New Roman" w:hAnsi="Times New Roman" w:eastAsia="仿宋_GB2312"/>
          <w:kern w:val="0"/>
          <w:position w:val="-6"/>
          <w:sz w:val="32"/>
          <w:szCs w:val="20"/>
        </w:rPr>
        <w:t>单位</w:t>
      </w:r>
      <w:r>
        <w:rPr>
          <w:rFonts w:hint="eastAsia" w:ascii="Times New Roman" w:hAnsi="Times New Roman" w:eastAsia="仿宋_GB2312"/>
          <w:kern w:val="0"/>
          <w:position w:val="-6"/>
          <w:sz w:val="32"/>
          <w:szCs w:val="20"/>
          <w:lang w:val="de-DE"/>
        </w:rPr>
        <w:t>和其他有关单位提供机场警报。</w:t>
      </w:r>
      <w:bookmarkEnd w:id="1904"/>
    </w:p>
    <w:p>
      <w:pPr>
        <w:pStyle w:val="3"/>
      </w:pPr>
      <w:bookmarkStart w:id="1905" w:name="_Toc25145"/>
      <w:bookmarkStart w:id="1906" w:name="_Toc642448365"/>
      <w:bookmarkStart w:id="1907" w:name="_Toc209264539"/>
      <w:bookmarkStart w:id="1908" w:name="_Toc215480295"/>
      <w:bookmarkStart w:id="1909" w:name="_Toc209260221"/>
      <w:r>
        <w:rPr>
          <w:rFonts w:hint="eastAsia"/>
        </w:rPr>
        <w:t>通信台站或飞行服务站（气象）</w:t>
      </w:r>
      <w:bookmarkEnd w:id="1905"/>
      <w:bookmarkEnd w:id="1906"/>
      <w:bookmarkEnd w:id="1907"/>
      <w:bookmarkEnd w:id="1908"/>
      <w:bookmarkEnd w:id="1909"/>
    </w:p>
    <w:p>
      <w:pPr>
        <w:pStyle w:val="4"/>
        <w:ind w:firstLine="640"/>
      </w:pPr>
      <w:bookmarkStart w:id="1910" w:name="_Toc209264540"/>
      <w:bookmarkEnd w:id="1910"/>
      <w:bookmarkStart w:id="1911" w:name="_Toc215480296"/>
      <w:bookmarkStart w:id="1912" w:name="_Toc22939"/>
      <w:bookmarkStart w:id="1913" w:name="_Toc1074018504"/>
      <w:bookmarkStart w:id="1914" w:name="_Toc209260222"/>
      <w:r>
        <w:rPr>
          <w:rFonts w:hint="eastAsia"/>
          <w:lang w:eastAsia="zh"/>
        </w:rPr>
        <w:t>【提供信息给通信台站】</w:t>
      </w:r>
      <w:bookmarkEnd w:id="1911"/>
      <w:bookmarkEnd w:id="1912"/>
      <w:bookmarkEnd w:id="1913"/>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为实现提供飞行情报的目的，必要时，气象服务提供单位应当将最新的气象报告和预报提供给相关的通信台站或飞行服务站。</w:t>
      </w:r>
      <w:bookmarkEnd w:id="1914"/>
    </w:p>
    <w:p>
      <w:pPr>
        <w:pStyle w:val="4"/>
        <w:ind w:firstLine="640"/>
      </w:pPr>
      <w:bookmarkStart w:id="1915" w:name="_Toc209264541"/>
      <w:bookmarkEnd w:id="1915"/>
      <w:bookmarkStart w:id="1916" w:name="_Toc12487"/>
      <w:bookmarkStart w:id="1917" w:name="_Toc215480297"/>
      <w:bookmarkStart w:id="1918" w:name="_Toc563271904"/>
      <w:r>
        <w:rPr>
          <w:rFonts w:hint="eastAsia"/>
          <w:lang w:eastAsia="zh"/>
        </w:rPr>
        <w:t>【抄送飞行情报中心等】</w:t>
      </w:r>
      <w:bookmarkEnd w:id="1916"/>
      <w:bookmarkEnd w:id="1917"/>
      <w:bookmarkEnd w:id="1918"/>
    </w:p>
    <w:p>
      <w:pPr>
        <w:ind w:firstLine="640" w:firstLineChars="200"/>
        <w:rPr>
          <w:rFonts w:ascii="Times New Roman" w:hAnsi="Times New Roman" w:eastAsia="仿宋_GB2312"/>
          <w:kern w:val="0"/>
          <w:position w:val="-6"/>
          <w:sz w:val="32"/>
          <w:szCs w:val="20"/>
          <w:lang w:val="de-DE"/>
        </w:rPr>
      </w:pPr>
      <w:bookmarkStart w:id="1919" w:name="_Toc209260223"/>
      <w:r>
        <w:rPr>
          <w:rFonts w:hint="eastAsia" w:ascii="Times New Roman" w:hAnsi="Times New Roman" w:eastAsia="仿宋_GB2312"/>
          <w:kern w:val="0"/>
          <w:position w:val="-6"/>
          <w:sz w:val="32"/>
          <w:szCs w:val="20"/>
          <w:lang w:val="de-DE"/>
        </w:rPr>
        <w:t>相关信息应同时抄送飞行情报中心（如有）或区域管制单位。</w:t>
      </w:r>
      <w:bookmarkEnd w:id="1919"/>
    </w:p>
    <w:p>
      <w:pPr>
        <w:pStyle w:val="3"/>
      </w:pPr>
      <w:bookmarkStart w:id="1920" w:name="_Toc24569"/>
      <w:bookmarkStart w:id="1921" w:name="_Toc209260224"/>
      <w:bookmarkStart w:id="1922" w:name="_Toc209264542"/>
      <w:bookmarkStart w:id="1923" w:name="_Toc2018012714"/>
      <w:bookmarkStart w:id="1924" w:name="_Toc215480298"/>
      <w:r>
        <w:rPr>
          <w:rFonts w:hint="eastAsia"/>
        </w:rPr>
        <w:t>无人驾驶自由气球的信息</w:t>
      </w:r>
      <w:bookmarkEnd w:id="1920"/>
      <w:bookmarkEnd w:id="1921"/>
      <w:bookmarkEnd w:id="1922"/>
      <w:bookmarkEnd w:id="1923"/>
      <w:bookmarkEnd w:id="1924"/>
    </w:p>
    <w:p>
      <w:pPr>
        <w:pStyle w:val="4"/>
        <w:ind w:firstLine="640"/>
      </w:pPr>
      <w:bookmarkStart w:id="1925" w:name="_Toc1303948115"/>
      <w:bookmarkStart w:id="1926" w:name="_Toc11825"/>
      <w:bookmarkStart w:id="1927" w:name="_Toc209264543"/>
      <w:bookmarkStart w:id="1928" w:name="_Toc215480299"/>
      <w:bookmarkStart w:id="1929" w:name="_Toc209260225"/>
      <w:r>
        <w:rPr>
          <w:rFonts w:hint="eastAsia"/>
        </w:rPr>
        <w:t>【升放无人驾驶自由气球的要求】</w:t>
      </w:r>
      <w:bookmarkEnd w:id="1925"/>
      <w:bookmarkEnd w:id="1926"/>
      <w:bookmarkEnd w:id="1927"/>
      <w:bookmarkEnd w:id="1928"/>
      <w:bookmarkStart w:id="1930" w:name="_Hlk209096641"/>
    </w:p>
    <w:p>
      <w:pPr>
        <w:ind w:firstLine="640" w:firstLineChars="200"/>
        <w:rPr>
          <w:rFonts w:ascii="Times New Roman" w:hAnsi="Times New Roman" w:eastAsia="楷体_GB2312"/>
          <w:i/>
          <w:sz w:val="32"/>
          <w:szCs w:val="32"/>
        </w:rPr>
      </w:pPr>
      <w:r>
        <w:rPr>
          <w:rFonts w:hint="eastAsia" w:ascii="Times New Roman" w:hAnsi="Times New Roman" w:eastAsia="仿宋_GB2312"/>
          <w:kern w:val="0"/>
          <w:position w:val="-6"/>
          <w:sz w:val="32"/>
          <w:szCs w:val="20"/>
          <w:lang w:val="de-DE"/>
        </w:rPr>
        <w:t>升放无人驾驶自由气球</w:t>
      </w:r>
      <w:bookmarkEnd w:id="1930"/>
      <w:r>
        <w:rPr>
          <w:rFonts w:hint="eastAsia" w:ascii="Times New Roman" w:hAnsi="Times New Roman" w:eastAsia="仿宋_GB2312"/>
          <w:kern w:val="0"/>
          <w:position w:val="-6"/>
          <w:sz w:val="32"/>
          <w:szCs w:val="20"/>
          <w:lang w:val="de-DE"/>
        </w:rPr>
        <w:t>不得影响民用航空安全，应当按照国家法律法规、民航局规定和附件</w:t>
      </w:r>
      <w:r>
        <w:rPr>
          <w:rFonts w:hint="eastAsia" w:ascii="Times New Roman" w:hAnsi="Times New Roman" w:eastAsia="仿宋_GB2312"/>
          <w:kern w:val="0"/>
          <w:position w:val="-6"/>
          <w:sz w:val="32"/>
          <w:szCs w:val="20"/>
        </w:rPr>
        <w:t>4</w:t>
      </w:r>
      <w:r>
        <w:rPr>
          <w:rFonts w:hint="eastAsia" w:ascii="Times New Roman" w:hAnsi="Times New Roman" w:eastAsia="仿宋_GB2312"/>
          <w:kern w:val="0"/>
          <w:position w:val="-6"/>
          <w:sz w:val="32"/>
          <w:szCs w:val="20"/>
          <w:lang w:val="de-DE"/>
        </w:rPr>
        <w:t>要求依法获得</w:t>
      </w:r>
      <w:r>
        <w:rPr>
          <w:rFonts w:hint="eastAsia" w:ascii="Times New Roman" w:hAnsi="Times New Roman" w:eastAsia="仿宋_GB2312"/>
          <w:kern w:val="0"/>
          <w:position w:val="-6"/>
          <w:sz w:val="32"/>
          <w:szCs w:val="20"/>
          <w:highlight w:val="none"/>
          <w:lang w:val="de-DE"/>
        </w:rPr>
        <w:t>空中交通管制许可，按照国家有关规定已经获得批准并及时、</w:t>
      </w:r>
      <w:r>
        <w:rPr>
          <w:rFonts w:hint="eastAsia" w:ascii="Times New Roman" w:hAnsi="Times New Roman" w:eastAsia="仿宋_GB2312"/>
          <w:kern w:val="0"/>
          <w:position w:val="-6"/>
          <w:sz w:val="32"/>
          <w:szCs w:val="20"/>
          <w:lang w:val="de-DE"/>
        </w:rPr>
        <w:t>准确通报该空中交通管制单位有关活动情况及其变化的除外。</w:t>
      </w:r>
      <w:bookmarkEnd w:id="1929"/>
    </w:p>
    <w:p>
      <w:pPr>
        <w:pStyle w:val="4"/>
        <w:ind w:firstLine="640"/>
      </w:pPr>
      <w:bookmarkStart w:id="1931" w:name="_Toc588"/>
      <w:bookmarkStart w:id="1932" w:name="_Toc215480300"/>
      <w:bookmarkStart w:id="1933" w:name="_Toc642160694"/>
      <w:bookmarkStart w:id="1934" w:name="_Toc209264544"/>
      <w:bookmarkStart w:id="1935" w:name="_Toc209260226"/>
      <w:r>
        <w:rPr>
          <w:rFonts w:hint="eastAsia"/>
        </w:rPr>
        <w:t>【对无人驾驶自由气球使用人的要求】</w:t>
      </w:r>
      <w:bookmarkEnd w:id="1931"/>
      <w:bookmarkEnd w:id="1932"/>
      <w:bookmarkEnd w:id="1933"/>
      <w:bookmarkEnd w:id="1934"/>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无人驾驶自由气球的使用人应当严格落实《通用航空飞行管制条例》有关规定，应将该飞行的详细情况及其有关变化（包括飞行计划和飞行动态等）及时通知有关</w:t>
      </w:r>
      <w:r>
        <w:rPr>
          <w:rFonts w:hint="eastAsia" w:ascii="Times New Roman" w:hAnsi="Times New Roman" w:eastAsia="仿宋_GB2312"/>
          <w:sz w:val="32"/>
          <w:szCs w:val="32"/>
          <w:lang w:eastAsia="zh-CN"/>
        </w:rPr>
        <w:t>空中交通服务</w:t>
      </w:r>
      <w:r>
        <w:rPr>
          <w:rFonts w:hint="eastAsia" w:ascii="Times New Roman" w:hAnsi="Times New Roman" w:eastAsia="仿宋_GB2312"/>
          <w:kern w:val="0"/>
          <w:position w:val="-6"/>
          <w:sz w:val="32"/>
          <w:szCs w:val="20"/>
          <w:lang w:val="de-DE"/>
        </w:rPr>
        <w:t>单位。</w:t>
      </w:r>
      <w:bookmarkEnd w:id="1935"/>
    </w:p>
    <w:p>
      <w:pPr>
        <w:pStyle w:val="3"/>
      </w:pPr>
      <w:bookmarkStart w:id="1936" w:name="_Toc4897"/>
      <w:bookmarkStart w:id="1937" w:name="_Toc215480301"/>
      <w:bookmarkStart w:id="1938" w:name="_Toc1715298900"/>
      <w:bookmarkStart w:id="1939" w:name="_Toc209264545"/>
      <w:bookmarkStart w:id="1940" w:name="_Toc209260227"/>
      <w:r>
        <w:rPr>
          <w:rFonts w:hint="eastAsia"/>
        </w:rPr>
        <w:t>火山活动的信息</w:t>
      </w:r>
      <w:bookmarkEnd w:id="1936"/>
      <w:bookmarkEnd w:id="1937"/>
      <w:bookmarkEnd w:id="1938"/>
      <w:bookmarkEnd w:id="1939"/>
      <w:bookmarkEnd w:id="1940"/>
    </w:p>
    <w:p>
      <w:pPr>
        <w:pStyle w:val="4"/>
        <w:ind w:firstLine="640"/>
      </w:pPr>
      <w:bookmarkStart w:id="1941" w:name="_Toc209264546"/>
      <w:bookmarkEnd w:id="1941"/>
      <w:bookmarkStart w:id="1942" w:name="_Toc7395"/>
      <w:bookmarkStart w:id="1943" w:name="_Toc215480302"/>
      <w:bookmarkStart w:id="1944" w:name="_Toc585574480"/>
      <w:bookmarkStart w:id="1945" w:name="_Toc209260228"/>
      <w:r>
        <w:rPr>
          <w:rFonts w:hint="eastAsia"/>
          <w:lang w:eastAsia="zh"/>
        </w:rPr>
        <w:t>【火山活动信息通报要求】</w:t>
      </w:r>
      <w:bookmarkEnd w:id="1942"/>
      <w:bookmarkEnd w:id="1943"/>
      <w:bookmarkEnd w:id="1944"/>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有关</w:t>
      </w: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单位应当与本地应急管理部门或相关职能部门加强沟通协调，按照有关规定或工作协议，确保及时获知可能对飞行所使用的空域产生影响的火山活动，包括：火山爆发前、火山爆发中和火山灰云等有关情况。</w:t>
      </w:r>
      <w:bookmarkEnd w:id="1945"/>
    </w:p>
    <w:p>
      <w:pPr>
        <w:pStyle w:val="4"/>
        <w:ind w:firstLine="640"/>
      </w:pPr>
      <w:bookmarkStart w:id="1946" w:name="_Toc209264547"/>
      <w:bookmarkEnd w:id="1946"/>
      <w:bookmarkStart w:id="1947" w:name="_Toc2003698243"/>
      <w:bookmarkStart w:id="1948" w:name="_Toc24523"/>
      <w:bookmarkStart w:id="1949" w:name="_Toc215480303"/>
      <w:bookmarkStart w:id="1950" w:name="_Toc209260229"/>
      <w:r>
        <w:rPr>
          <w:rFonts w:hint="eastAsia"/>
          <w:lang w:eastAsia="zh"/>
        </w:rPr>
        <w:t>【向管制单位提供火山灰信息】</w:t>
      </w:r>
      <w:bookmarkEnd w:id="1947"/>
      <w:bookmarkEnd w:id="1948"/>
      <w:bookmarkEnd w:id="1949"/>
    </w:p>
    <w:bookmarkEnd w:id="1950"/>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有关气象服务提供单位应当向区域管制单位和飞行情报中心（如有）提供收到的火山灰信息。</w:t>
      </w:r>
    </w:p>
    <w:p>
      <w:pPr>
        <w:pStyle w:val="3"/>
      </w:pPr>
      <w:bookmarkStart w:id="1951" w:name="_Toc209260230"/>
      <w:bookmarkStart w:id="1952" w:name="_Toc209264548"/>
      <w:bookmarkStart w:id="1953" w:name="_Toc30648"/>
      <w:bookmarkStart w:id="1954" w:name="_Toc1365760069"/>
      <w:bookmarkStart w:id="1955" w:name="_Toc215480304"/>
      <w:r>
        <w:rPr>
          <w:rFonts w:hint="eastAsia"/>
        </w:rPr>
        <w:t>放射性物质和有毒的化学</w:t>
      </w:r>
      <w:r>
        <w:t>“</w:t>
      </w:r>
      <w:r>
        <w:rPr>
          <w:rFonts w:hint="eastAsia"/>
        </w:rPr>
        <w:t>云</w:t>
      </w:r>
      <w:r>
        <w:t>”</w:t>
      </w:r>
      <w:r>
        <w:rPr>
          <w:rFonts w:hint="eastAsia"/>
        </w:rPr>
        <w:t>的信息</w:t>
      </w:r>
      <w:bookmarkEnd w:id="1951"/>
      <w:bookmarkEnd w:id="1952"/>
      <w:bookmarkEnd w:id="1953"/>
      <w:bookmarkEnd w:id="1954"/>
      <w:bookmarkEnd w:id="1955"/>
    </w:p>
    <w:p>
      <w:pPr>
        <w:pStyle w:val="4"/>
        <w:ind w:firstLine="640"/>
      </w:pPr>
      <w:bookmarkStart w:id="1956" w:name="_Toc209264549"/>
      <w:bookmarkEnd w:id="1956"/>
      <w:bookmarkStart w:id="1957" w:name="_Toc415148851"/>
      <w:bookmarkStart w:id="1958" w:name="_Toc19060"/>
      <w:bookmarkStart w:id="1959" w:name="_Toc215480305"/>
      <w:bookmarkStart w:id="1960" w:name="_Toc209260231"/>
      <w:r>
        <w:rPr>
          <w:rFonts w:hint="eastAsia"/>
          <w:lang w:eastAsia="zh"/>
        </w:rPr>
        <w:t>【放射性物质等信息通报要求】</w:t>
      </w:r>
      <w:bookmarkEnd w:id="1957"/>
      <w:bookmarkEnd w:id="1958"/>
      <w:bookmarkEnd w:id="1959"/>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有关</w:t>
      </w: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单位应当与本地应急管理部门或相关职能部门加强沟通协调，按照有关规定或工作协议，确保及时获知对飞行所使用的空域产生影响的放射性物质和有毒化学制品大气释放事件及其相关信息。</w:t>
      </w:r>
      <w:bookmarkEnd w:id="1960"/>
    </w:p>
    <w:p>
      <w:pPr>
        <w:pStyle w:val="4"/>
        <w:ind w:firstLine="640"/>
      </w:pPr>
      <w:bookmarkStart w:id="1961" w:name="_Toc209264550"/>
      <w:bookmarkEnd w:id="1961"/>
      <w:bookmarkStart w:id="1962" w:name="_Toc3432"/>
      <w:bookmarkStart w:id="1963" w:name="_Toc215480306"/>
      <w:bookmarkStart w:id="1964" w:name="_Toc1427996426"/>
      <w:bookmarkStart w:id="1965" w:name="_Toc209260232"/>
      <w:r>
        <w:rPr>
          <w:rFonts w:hint="eastAsia"/>
          <w:lang w:eastAsia="zh"/>
        </w:rPr>
        <w:t>【</w:t>
      </w:r>
      <w:r>
        <w:rPr>
          <w:rFonts w:hint="eastAsia"/>
          <w:lang w:eastAsia="zh-CN"/>
        </w:rPr>
        <w:t>空中交通服务</w:t>
      </w:r>
      <w:r>
        <w:rPr>
          <w:rFonts w:hint="eastAsia"/>
          <w:lang w:eastAsia="zh"/>
        </w:rPr>
        <w:t>单位通报信息要求】</w:t>
      </w:r>
      <w:bookmarkEnd w:id="1962"/>
      <w:bookmarkEnd w:id="1963"/>
      <w:bookmarkEnd w:id="1964"/>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有关</w:t>
      </w: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单位应按照</w:t>
      </w:r>
      <w:r>
        <w:rPr>
          <w:rFonts w:ascii="Times New Roman" w:hAnsi="Times New Roman" w:eastAsia="仿宋_GB2312"/>
          <w:kern w:val="0"/>
          <w:position w:val="-6"/>
          <w:sz w:val="32"/>
          <w:szCs w:val="20"/>
          <w:lang w:val="de-DE"/>
        </w:rPr>
        <w:fldChar w:fldCharType="begin"/>
      </w:r>
      <w:r>
        <w:rPr>
          <w:rFonts w:ascii="Times New Roman" w:hAnsi="Times New Roman" w:eastAsia="仿宋_GB2312"/>
          <w:kern w:val="0"/>
          <w:position w:val="-6"/>
          <w:sz w:val="32"/>
          <w:szCs w:val="20"/>
          <w:lang w:val="de-DE"/>
        </w:rPr>
        <w:instrText xml:space="preserve"> REF _Ref199494986 \r \h  \* MERGEFORMAT </w:instrText>
      </w:r>
      <w:r>
        <w:rPr>
          <w:rFonts w:ascii="Times New Roman" w:hAnsi="Times New Roman" w:eastAsia="黑体"/>
          <w:kern w:val="0"/>
          <w:position w:val="-6"/>
          <w:sz w:val="32"/>
          <w:szCs w:val="32"/>
          <w:lang w:val="de-DE"/>
        </w:rPr>
        <w:fldChar w:fldCharType="separate"/>
      </w:r>
      <w:r>
        <w:rPr>
          <w:rFonts w:hint="eastAsia" w:ascii="Times New Roman" w:hAnsi="Times New Roman" w:eastAsia="仿宋_GB2312"/>
          <w:kern w:val="0"/>
          <w:position w:val="-6"/>
          <w:sz w:val="32"/>
          <w:szCs w:val="20"/>
          <w:lang w:val="de-DE"/>
        </w:rPr>
        <w:t>第六章</w:t>
      </w:r>
      <w:r>
        <w:rPr>
          <w:rFonts w:ascii="Times New Roman" w:hAnsi="Times New Roman" w:eastAsia="仿宋_GB2312"/>
          <w:kern w:val="0"/>
          <w:position w:val="-6"/>
          <w:sz w:val="32"/>
          <w:szCs w:val="20"/>
          <w:lang w:val="de-DE"/>
        </w:rPr>
        <w:fldChar w:fldCharType="end"/>
      </w:r>
      <w:r>
        <w:rPr>
          <w:rFonts w:hint="eastAsia" w:ascii="Times New Roman" w:hAnsi="Times New Roman" w:eastAsia="仿宋_GB2312"/>
          <w:kern w:val="0"/>
          <w:position w:val="-6"/>
          <w:sz w:val="32"/>
          <w:szCs w:val="20"/>
          <w:lang w:val="de-DE"/>
        </w:rPr>
        <w:t>飞行情报服务有关规定和程序，及时向受放射性物质和有毒化学制品大气释放事件影响的空中航空器通报所掌握的有关信息。</w:t>
      </w:r>
      <w:bookmarkEnd w:id="1965"/>
    </w:p>
    <w:p>
      <w:pPr>
        <w:pStyle w:val="3"/>
      </w:pPr>
      <w:bookmarkStart w:id="1966" w:name="_Toc209264551"/>
      <w:bookmarkStart w:id="1967" w:name="_Toc1364360456"/>
      <w:bookmarkStart w:id="1968" w:name="_Toc215480307"/>
      <w:bookmarkStart w:id="1969" w:name="_Toc13062"/>
      <w:bookmarkStart w:id="1970" w:name="_Toc209260233"/>
      <w:r>
        <w:rPr>
          <w:rFonts w:hint="eastAsia"/>
        </w:rPr>
        <w:t>机场和有关设施工作情况的信息</w:t>
      </w:r>
      <w:bookmarkEnd w:id="1966"/>
      <w:bookmarkEnd w:id="1967"/>
      <w:bookmarkEnd w:id="1968"/>
      <w:bookmarkEnd w:id="1969"/>
      <w:bookmarkEnd w:id="1970"/>
    </w:p>
    <w:p>
      <w:pPr>
        <w:pStyle w:val="4"/>
        <w:ind w:firstLine="640"/>
      </w:pPr>
      <w:bookmarkStart w:id="1971" w:name="_Toc209264552"/>
      <w:bookmarkEnd w:id="1971"/>
      <w:bookmarkStart w:id="1972" w:name="_Toc1564394751"/>
      <w:bookmarkStart w:id="1973" w:name="_Toc22252"/>
      <w:bookmarkStart w:id="1974" w:name="_Toc215480308"/>
      <w:bookmarkStart w:id="1975" w:name="_Toc209260234"/>
      <w:r>
        <w:rPr>
          <w:rFonts w:hint="eastAsia"/>
          <w:lang w:eastAsia="zh"/>
        </w:rPr>
        <w:t>【危险及设施运行情况的通报】</w:t>
      </w:r>
      <w:bookmarkEnd w:id="1972"/>
      <w:bookmarkEnd w:id="1973"/>
      <w:bookmarkEnd w:id="1974"/>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机场管理机构应当及时向机场管制</w:t>
      </w:r>
      <w:r>
        <w:rPr>
          <w:rFonts w:hint="eastAsia" w:ascii="Times New Roman" w:hAnsi="Times New Roman" w:eastAsia="仿宋_GB2312"/>
          <w:kern w:val="0"/>
          <w:position w:val="-6"/>
          <w:sz w:val="32"/>
          <w:szCs w:val="20"/>
        </w:rPr>
        <w:t>单位</w:t>
      </w:r>
      <w:r>
        <w:rPr>
          <w:rFonts w:hint="eastAsia" w:ascii="Times New Roman" w:hAnsi="Times New Roman" w:eastAsia="仿宋_GB2312"/>
          <w:kern w:val="0"/>
          <w:position w:val="-6"/>
          <w:sz w:val="32"/>
          <w:szCs w:val="20"/>
          <w:lang w:val="de-DE"/>
        </w:rPr>
        <w:t>和进近管制单位提供机场活动区的重要运行信息，包括短期存在的危险，以及机场有关设施的运行情况。</w:t>
      </w:r>
      <w:bookmarkEnd w:id="197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机场管制</w:t>
      </w:r>
      <w:r>
        <w:rPr>
          <w:rFonts w:hint="eastAsia" w:ascii="Times New Roman" w:hAnsi="Times New Roman" w:eastAsia="仿宋_GB2312"/>
          <w:kern w:val="0"/>
          <w:position w:val="-6"/>
          <w:sz w:val="32"/>
          <w:szCs w:val="20"/>
        </w:rPr>
        <w:t>单位</w:t>
      </w:r>
      <w:r>
        <w:rPr>
          <w:rFonts w:hint="eastAsia" w:ascii="Times New Roman" w:hAnsi="Times New Roman" w:eastAsia="仿宋_GB2312"/>
          <w:kern w:val="0"/>
          <w:position w:val="-6"/>
          <w:sz w:val="32"/>
          <w:szCs w:val="20"/>
          <w:lang w:val="de-DE"/>
        </w:rPr>
        <w:t>和进近管制单位，应当及时接收与其有关的机场活动区运行上的重要情况，包括短期存在的危险，以及有关设施的工作情况。重要情况由机场管理机构提供。</w:t>
      </w:r>
      <w:r>
        <w:rPr>
          <w:rFonts w:ascii="Times New Roman" w:hAnsi="Times New Roman" w:eastAsia="仿宋_GB2312"/>
          <w:kern w:val="0"/>
          <w:position w:val="-6"/>
          <w:sz w:val="32"/>
          <w:szCs w:val="20"/>
          <w:lang w:val="de-DE"/>
        </w:rPr>
        <w:br w:type="page"/>
      </w:r>
    </w:p>
    <w:p>
      <w:pPr>
        <w:pStyle w:val="2"/>
        <w:spacing w:before="312" w:after="312"/>
      </w:pPr>
      <w:bookmarkStart w:id="1976" w:name="_Toc209264553"/>
      <w:bookmarkEnd w:id="1976"/>
      <w:bookmarkStart w:id="1977" w:name="_Toc209264554"/>
      <w:bookmarkStart w:id="1978" w:name="_Toc209260236"/>
      <w:r>
        <w:rPr>
          <w:rFonts w:hint="eastAsia"/>
        </w:rPr>
        <w:t xml:space="preserve"> </w:t>
      </w:r>
      <w:bookmarkStart w:id="1979" w:name="_Toc19561"/>
      <w:bookmarkStart w:id="1980" w:name="_Toc1739028413"/>
      <w:bookmarkStart w:id="1981" w:name="_Toc215480309"/>
      <w:r>
        <w:rPr>
          <w:rFonts w:hint="eastAsia"/>
        </w:rPr>
        <w:t>应急预案和应急处置要求</w:t>
      </w:r>
      <w:bookmarkEnd w:id="1977"/>
      <w:bookmarkEnd w:id="1978"/>
      <w:bookmarkEnd w:id="1979"/>
      <w:bookmarkEnd w:id="1980"/>
      <w:bookmarkEnd w:id="1981"/>
    </w:p>
    <w:p>
      <w:pPr>
        <w:pStyle w:val="3"/>
        <w:numPr>
          <w:ilvl w:val="0"/>
          <w:numId w:val="53"/>
        </w:numPr>
      </w:pPr>
      <w:bookmarkStart w:id="1982" w:name="_Toc209260238"/>
      <w:bookmarkStart w:id="1983" w:name="_Toc215480310"/>
      <w:bookmarkStart w:id="1984" w:name="_Toc83831905"/>
      <w:bookmarkStart w:id="1985" w:name="_Toc209264556"/>
      <w:bookmarkStart w:id="1986" w:name="_Toc10779"/>
      <w:r>
        <w:rPr>
          <w:rFonts w:hint="eastAsia"/>
        </w:rPr>
        <w:t>应急安排</w:t>
      </w:r>
      <w:bookmarkEnd w:id="1982"/>
      <w:bookmarkEnd w:id="1983"/>
      <w:bookmarkEnd w:id="1984"/>
      <w:bookmarkEnd w:id="1985"/>
      <w:bookmarkEnd w:id="1986"/>
    </w:p>
    <w:p>
      <w:pPr>
        <w:pStyle w:val="4"/>
        <w:ind w:firstLine="640"/>
        <w:rPr>
          <w:highlight w:val="none"/>
          <w:lang w:val="de-DE"/>
        </w:rPr>
      </w:pPr>
      <w:bookmarkStart w:id="1987" w:name="_Toc215480311"/>
      <w:bookmarkStart w:id="1988" w:name="_Toc299059038"/>
      <w:bookmarkStart w:id="1989" w:name="_Toc29046"/>
      <w:bookmarkStart w:id="1990" w:name="_Toc214034463"/>
      <w:r>
        <w:rPr>
          <w:rFonts w:hint="eastAsia"/>
          <w:highlight w:val="none"/>
          <w:lang w:val="de-DE"/>
        </w:rPr>
        <w:t>【应急预案和特情处置要求】</w:t>
      </w:r>
      <w:bookmarkEnd w:id="1987"/>
      <w:bookmarkEnd w:id="1988"/>
      <w:bookmarkEnd w:id="1989"/>
    </w:p>
    <w:p>
      <w:pPr>
        <w:ind w:firstLine="640" w:firstLineChars="200"/>
        <w:rPr>
          <w:rFonts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eastAsia="zh-CN"/>
        </w:rPr>
        <w:t>空中交通服务</w:t>
      </w:r>
      <w:r>
        <w:rPr>
          <w:rFonts w:hint="eastAsia" w:ascii="Times New Roman" w:hAnsi="Times New Roman" w:eastAsia="仿宋_GB2312"/>
          <w:kern w:val="0"/>
          <w:position w:val="-6"/>
          <w:sz w:val="32"/>
          <w:szCs w:val="20"/>
          <w:highlight w:val="none"/>
          <w:lang w:val="de-DE"/>
        </w:rPr>
        <w:t>单位、机坪管制单位应当按照民航局有关规定，建立、健全本单位的应急预案和特情处置工作程序。</w:t>
      </w:r>
      <w:bookmarkEnd w:id="1990"/>
    </w:p>
    <w:p>
      <w:pPr>
        <w:pStyle w:val="4"/>
        <w:ind w:firstLine="640"/>
        <w:rPr>
          <w:highlight w:val="none"/>
        </w:rPr>
      </w:pPr>
      <w:bookmarkStart w:id="1991" w:name="_Toc1643471703"/>
      <w:bookmarkStart w:id="1992" w:name="_Toc209264557"/>
      <w:bookmarkStart w:id="1993" w:name="_Toc215480312"/>
      <w:bookmarkStart w:id="1994" w:name="_Toc26944"/>
      <w:bookmarkStart w:id="1995" w:name="_Toc209260239"/>
      <w:r>
        <w:rPr>
          <w:rFonts w:hint="eastAsia"/>
          <w:highlight w:val="none"/>
        </w:rPr>
        <w:t>【制定并发布应急计划的要求】</w:t>
      </w:r>
      <w:bookmarkEnd w:id="1991"/>
      <w:bookmarkEnd w:id="1992"/>
      <w:bookmarkEnd w:id="1993"/>
      <w:bookmarkEnd w:id="1994"/>
    </w:p>
    <w:p>
      <w:pPr>
        <w:ind w:firstLine="640" w:firstLineChars="200"/>
        <w:rPr>
          <w:rFonts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有关</w:t>
      </w:r>
      <w:r>
        <w:rPr>
          <w:rFonts w:hint="eastAsia" w:ascii="Times New Roman" w:hAnsi="Times New Roman" w:eastAsia="仿宋_GB2312"/>
          <w:kern w:val="0"/>
          <w:position w:val="-6"/>
          <w:sz w:val="32"/>
          <w:szCs w:val="20"/>
          <w:highlight w:val="none"/>
          <w:lang w:val="de-DE" w:eastAsia="zh-CN"/>
        </w:rPr>
        <w:t>空中交通服务</w:t>
      </w:r>
      <w:r>
        <w:rPr>
          <w:rFonts w:hint="eastAsia" w:ascii="Times New Roman" w:hAnsi="Times New Roman" w:eastAsia="仿宋_GB2312"/>
          <w:kern w:val="0"/>
          <w:position w:val="-6"/>
          <w:sz w:val="32"/>
          <w:szCs w:val="20"/>
          <w:highlight w:val="none"/>
          <w:lang w:val="de-DE"/>
        </w:rPr>
        <w:t>单位、</w:t>
      </w:r>
      <w:bookmarkStart w:id="1996" w:name="OLE_LINK178"/>
      <w:r>
        <w:rPr>
          <w:rFonts w:hint="eastAsia" w:ascii="Times New Roman" w:hAnsi="Times New Roman" w:eastAsia="仿宋_GB2312"/>
          <w:kern w:val="0"/>
          <w:position w:val="-6"/>
          <w:sz w:val="32"/>
          <w:szCs w:val="20"/>
          <w:highlight w:val="none"/>
          <w:lang w:val="de-DE"/>
        </w:rPr>
        <w:t>机坪管制单位</w:t>
      </w:r>
      <w:bookmarkEnd w:id="1996"/>
      <w:r>
        <w:rPr>
          <w:rFonts w:hint="eastAsia" w:ascii="Times New Roman" w:hAnsi="Times New Roman" w:eastAsia="仿宋_GB2312"/>
          <w:kern w:val="0"/>
          <w:position w:val="-6"/>
          <w:sz w:val="32"/>
          <w:szCs w:val="20"/>
          <w:highlight w:val="none"/>
          <w:lang w:val="de-DE"/>
        </w:rPr>
        <w:t>应当制定并发布应急计划（或预案），以便在其负责提供</w:t>
      </w:r>
      <w:r>
        <w:rPr>
          <w:rFonts w:hint="eastAsia" w:ascii="Times New Roman" w:hAnsi="Times New Roman" w:eastAsia="仿宋_GB2312"/>
          <w:kern w:val="0"/>
          <w:position w:val="-6"/>
          <w:sz w:val="32"/>
          <w:szCs w:val="20"/>
          <w:highlight w:val="none"/>
          <w:lang w:val="de-DE" w:eastAsia="zh-CN"/>
        </w:rPr>
        <w:t>空中交通服务</w:t>
      </w:r>
      <w:r>
        <w:rPr>
          <w:rFonts w:hint="eastAsia" w:ascii="Times New Roman" w:hAnsi="Times New Roman" w:eastAsia="仿宋_GB2312"/>
          <w:kern w:val="0"/>
          <w:position w:val="-6"/>
          <w:sz w:val="32"/>
          <w:szCs w:val="20"/>
          <w:highlight w:val="none"/>
          <w:lang w:val="de-DE"/>
        </w:rPr>
        <w:t>和相关支持服务的空域、</w:t>
      </w:r>
      <w:r>
        <w:rPr>
          <w:rFonts w:hint="eastAsia" w:ascii="Times New Roman" w:hAnsi="Times New Roman" w:eastAsia="仿宋_GB2312"/>
          <w:kern w:val="0"/>
          <w:position w:val="-6"/>
          <w:sz w:val="32"/>
          <w:szCs w:val="20"/>
          <w:highlight w:val="none"/>
        </w:rPr>
        <w:t>责任范围</w:t>
      </w:r>
      <w:r>
        <w:rPr>
          <w:rFonts w:hint="eastAsia" w:ascii="Times New Roman" w:hAnsi="Times New Roman" w:eastAsia="仿宋_GB2312"/>
          <w:kern w:val="0"/>
          <w:position w:val="-6"/>
          <w:sz w:val="32"/>
          <w:szCs w:val="20"/>
          <w:highlight w:val="none"/>
          <w:lang w:val="de-DE"/>
        </w:rPr>
        <w:t>内，此类服务被中断或可能被中断时予以实施。应急计划（或预案）应当与相邻空域</w:t>
      </w:r>
      <w:r>
        <w:rPr>
          <w:rFonts w:hint="eastAsia" w:ascii="Times New Roman" w:hAnsi="Times New Roman" w:eastAsia="仿宋_GB2312"/>
          <w:kern w:val="0"/>
          <w:position w:val="-6"/>
          <w:sz w:val="32"/>
          <w:szCs w:val="20"/>
          <w:highlight w:val="none"/>
          <w:lang w:val="de-DE" w:eastAsia="zh-CN"/>
        </w:rPr>
        <w:t>空中交通服务</w:t>
      </w:r>
      <w:r>
        <w:rPr>
          <w:rFonts w:hint="eastAsia" w:ascii="Times New Roman" w:hAnsi="Times New Roman" w:eastAsia="仿宋_GB2312"/>
          <w:kern w:val="0"/>
          <w:position w:val="-6"/>
          <w:sz w:val="32"/>
          <w:szCs w:val="20"/>
          <w:highlight w:val="none"/>
          <w:lang w:val="de-DE"/>
        </w:rPr>
        <w:t>单位以及有关空域用户密切协调制定，应符合民航局相关规定。应急计划（或预案）中涉及敏感内容的可不公开发布。</w:t>
      </w:r>
      <w:bookmarkEnd w:id="1995"/>
    </w:p>
    <w:p>
      <w:pPr>
        <w:pStyle w:val="4"/>
        <w:ind w:firstLine="640"/>
      </w:pPr>
      <w:bookmarkStart w:id="1997" w:name="_Toc209264558"/>
      <w:bookmarkEnd w:id="1997"/>
      <w:bookmarkStart w:id="1998" w:name="_Toc215480313"/>
      <w:bookmarkStart w:id="1999" w:name="_Toc2756"/>
      <w:bookmarkStart w:id="2000" w:name="_Toc2137245935"/>
      <w:bookmarkStart w:id="2001" w:name="_Toc209260240"/>
      <w:r>
        <w:rPr>
          <w:rFonts w:hint="eastAsia"/>
          <w:lang w:eastAsia="zh"/>
        </w:rPr>
        <w:t>【差异的通报】</w:t>
      </w:r>
      <w:bookmarkEnd w:id="1998"/>
      <w:bookmarkEnd w:id="1999"/>
      <w:bookmarkEnd w:id="2000"/>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涉及国家和地区间应急计划（或预案），应当按照民航局相关规定和程序报送。</w:t>
      </w:r>
      <w:bookmarkEnd w:id="2001"/>
    </w:p>
    <w:p>
      <w:pPr>
        <w:pStyle w:val="3"/>
      </w:pPr>
      <w:bookmarkStart w:id="2002" w:name="_Toc209264559"/>
      <w:bookmarkStart w:id="2003" w:name="_Toc29760"/>
      <w:bookmarkStart w:id="2004" w:name="_Toc215480314"/>
      <w:bookmarkStart w:id="2005" w:name="_Toc209260241"/>
      <w:bookmarkStart w:id="2006" w:name="_Toc1020608818"/>
      <w:r>
        <w:rPr>
          <w:rFonts w:hint="eastAsia"/>
        </w:rPr>
        <w:t>发生紧急情况的航空器的服务</w:t>
      </w:r>
      <w:bookmarkEnd w:id="2002"/>
      <w:bookmarkEnd w:id="2003"/>
      <w:bookmarkEnd w:id="2004"/>
      <w:bookmarkEnd w:id="2005"/>
      <w:bookmarkEnd w:id="2006"/>
    </w:p>
    <w:p>
      <w:pPr>
        <w:pStyle w:val="4"/>
        <w:ind w:firstLine="640"/>
      </w:pPr>
      <w:bookmarkStart w:id="2007" w:name="_Toc209264560"/>
      <w:bookmarkEnd w:id="2007"/>
      <w:bookmarkStart w:id="2008" w:name="_Toc21409"/>
      <w:bookmarkStart w:id="2009" w:name="_Toc215480315"/>
      <w:bookmarkStart w:id="2010" w:name="_Toc1326255072"/>
      <w:bookmarkStart w:id="2011" w:name="_Toc209260242"/>
      <w:r>
        <w:rPr>
          <w:rFonts w:hint="eastAsia"/>
          <w:lang w:eastAsia="zh"/>
        </w:rPr>
        <w:t>【紧急状况航空器优先</w:t>
      </w:r>
      <w:r>
        <w:rPr>
          <w:rFonts w:hint="eastAsia"/>
          <w:lang w:val="de-DE" w:eastAsia="zh"/>
        </w:rPr>
        <w:t>顺序</w:t>
      </w:r>
      <w:r>
        <w:rPr>
          <w:rFonts w:hint="eastAsia"/>
          <w:lang w:eastAsia="zh"/>
        </w:rPr>
        <w:t>】</w:t>
      </w:r>
      <w:bookmarkEnd w:id="2008"/>
      <w:bookmarkEnd w:id="2009"/>
      <w:bookmarkEnd w:id="2010"/>
    </w:p>
    <w:p>
      <w:pPr>
        <w:ind w:firstLine="640" w:firstLineChars="200"/>
        <w:rPr>
          <w:rFonts w:ascii="Times New Roman" w:hAnsi="Times New Roman" w:eastAsia="楷体_GB2312"/>
          <w:i/>
          <w:sz w:val="32"/>
          <w:szCs w:val="32"/>
        </w:rPr>
      </w:pPr>
      <w:r>
        <w:rPr>
          <w:rFonts w:hint="eastAsia" w:ascii="Times New Roman" w:hAnsi="Times New Roman" w:eastAsia="仿宋_GB2312"/>
          <w:kern w:val="0"/>
          <w:position w:val="-6"/>
          <w:sz w:val="32"/>
          <w:szCs w:val="20"/>
          <w:lang w:val="de-DE"/>
        </w:rPr>
        <w:t>已知或认为航空器处于紧急状况，包括遭受非法干扰，</w:t>
      </w: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单位、</w:t>
      </w:r>
      <w:r>
        <w:rPr>
          <w:rFonts w:hint="eastAsia" w:ascii="Times New Roman" w:hAnsi="Times New Roman" w:eastAsia="仿宋_GB2312"/>
          <w:kern w:val="0"/>
          <w:position w:val="-6"/>
          <w:sz w:val="32"/>
          <w:szCs w:val="20"/>
        </w:rPr>
        <w:t>机坪管制单位</w:t>
      </w:r>
      <w:r>
        <w:rPr>
          <w:rFonts w:hint="eastAsia" w:ascii="Times New Roman" w:hAnsi="Times New Roman" w:eastAsia="仿宋_GB2312"/>
          <w:kern w:val="0"/>
          <w:position w:val="-6"/>
          <w:sz w:val="32"/>
          <w:szCs w:val="20"/>
          <w:lang w:val="de-DE"/>
        </w:rPr>
        <w:t>及其他相关单位应当高度关注并给予帮助，并根据实际运行情况，给予该航空器比其他航空器更高的优先顺序。</w:t>
      </w:r>
      <w:bookmarkEnd w:id="2011"/>
    </w:p>
    <w:p>
      <w:pPr>
        <w:pStyle w:val="4"/>
        <w:ind w:firstLine="640"/>
      </w:pPr>
      <w:bookmarkStart w:id="2012" w:name="_Toc209264561"/>
      <w:bookmarkEnd w:id="2012"/>
      <w:bookmarkStart w:id="2013" w:name="_Toc452748242"/>
      <w:bookmarkStart w:id="2014" w:name="_Toc215480316"/>
      <w:bookmarkStart w:id="2015" w:name="_Toc4143"/>
      <w:bookmarkStart w:id="2016" w:name="_Toc209260243"/>
      <w:r>
        <w:rPr>
          <w:rFonts w:hint="eastAsia"/>
          <w:lang w:eastAsia="zh"/>
        </w:rPr>
        <w:t>【紧急状况代码】</w:t>
      </w:r>
      <w:bookmarkEnd w:id="2013"/>
      <w:bookmarkEnd w:id="2014"/>
      <w:bookmarkEnd w:id="201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具备数据链能力或装有二次监视雷达应答器航空器的驾驶员，应按下列方法，表明其处于紧急状况：</w:t>
      </w:r>
      <w:bookmarkEnd w:id="2016"/>
    </w:p>
    <w:p>
      <w:pPr>
        <w:numPr>
          <w:ilvl w:val="0"/>
          <w:numId w:val="54"/>
        </w:numPr>
        <w:ind w:left="0" w:firstLine="640" w:firstLineChars="200"/>
        <w:rPr>
          <w:rFonts w:ascii="Times New Roman" w:hAnsi="Times New Roman" w:eastAsia="仿宋_GB2312"/>
          <w:sz w:val="32"/>
          <w:szCs w:val="32"/>
        </w:rPr>
      </w:pPr>
      <w:r>
        <w:rPr>
          <w:rFonts w:ascii="Times New Roman" w:hAnsi="Times New Roman" w:eastAsia="仿宋_GB2312"/>
          <w:sz w:val="32"/>
          <w:szCs w:val="32"/>
        </w:rPr>
        <w:t>A</w:t>
      </w:r>
      <w:r>
        <w:rPr>
          <w:rFonts w:hint="eastAsia" w:ascii="Times New Roman" w:hAnsi="Times New Roman" w:eastAsia="仿宋_GB2312"/>
          <w:sz w:val="32"/>
          <w:szCs w:val="32"/>
        </w:rPr>
        <w:t>模式二次雷达应答机代码设置为</w:t>
      </w:r>
      <w:r>
        <w:rPr>
          <w:rFonts w:ascii="Times New Roman" w:hAnsi="Times New Roman" w:eastAsia="仿宋_GB2312"/>
          <w:sz w:val="32"/>
          <w:szCs w:val="32"/>
        </w:rPr>
        <w:t>7700</w:t>
      </w:r>
      <w:r>
        <w:rPr>
          <w:rFonts w:hint="eastAsia" w:ascii="Times New Roman" w:hAnsi="Times New Roman" w:eastAsia="仿宋_GB2312"/>
          <w:sz w:val="32"/>
          <w:szCs w:val="32"/>
        </w:rPr>
        <w:t>；或</w:t>
      </w:r>
    </w:p>
    <w:p>
      <w:pPr>
        <w:numPr>
          <w:ilvl w:val="0"/>
          <w:numId w:val="54"/>
        </w:numPr>
        <w:ind w:left="0" w:firstLine="640" w:firstLineChars="200"/>
        <w:rPr>
          <w:rFonts w:ascii="Times New Roman" w:hAnsi="Times New Roman" w:eastAsia="仿宋_GB2312"/>
          <w:sz w:val="32"/>
          <w:szCs w:val="32"/>
        </w:rPr>
      </w:pPr>
      <w:r>
        <w:rPr>
          <w:rFonts w:ascii="Times New Roman" w:hAnsi="Times New Roman" w:eastAsia="仿宋_GB2312"/>
          <w:sz w:val="32"/>
          <w:szCs w:val="32"/>
        </w:rPr>
        <w:t>A</w:t>
      </w:r>
      <w:r>
        <w:rPr>
          <w:rFonts w:hint="eastAsia" w:ascii="Times New Roman" w:hAnsi="Times New Roman" w:eastAsia="仿宋_GB2312"/>
          <w:sz w:val="32"/>
          <w:szCs w:val="32"/>
        </w:rPr>
        <w:t>模式二次雷达应答机代码设置为</w:t>
      </w:r>
      <w:r>
        <w:rPr>
          <w:rFonts w:ascii="Times New Roman" w:hAnsi="Times New Roman" w:eastAsia="仿宋_GB2312"/>
          <w:sz w:val="32"/>
          <w:szCs w:val="32"/>
        </w:rPr>
        <w:t>7500</w:t>
      </w:r>
      <w:r>
        <w:rPr>
          <w:rFonts w:hint="eastAsia" w:ascii="Times New Roman" w:hAnsi="Times New Roman" w:eastAsia="仿宋_GB2312"/>
          <w:sz w:val="32"/>
          <w:szCs w:val="32"/>
        </w:rPr>
        <w:t>，以表明航空器受到非法干扰；或</w:t>
      </w:r>
    </w:p>
    <w:p>
      <w:pPr>
        <w:numPr>
          <w:ilvl w:val="0"/>
          <w:numId w:val="54"/>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触发相关的</w:t>
      </w:r>
      <w:r>
        <w:rPr>
          <w:rFonts w:ascii="Times New Roman" w:hAnsi="Times New Roman" w:eastAsia="仿宋_GB2312"/>
          <w:sz w:val="32"/>
          <w:szCs w:val="32"/>
        </w:rPr>
        <w:t>ADS-B</w:t>
      </w:r>
      <w:r>
        <w:rPr>
          <w:rFonts w:hint="eastAsia" w:ascii="Times New Roman" w:hAnsi="Times New Roman" w:eastAsia="仿宋_GB2312"/>
          <w:sz w:val="32"/>
          <w:szCs w:val="32"/>
        </w:rPr>
        <w:t>或</w:t>
      </w:r>
      <w:r>
        <w:rPr>
          <w:rFonts w:ascii="Times New Roman" w:hAnsi="Times New Roman" w:eastAsia="仿宋_GB2312"/>
          <w:sz w:val="32"/>
          <w:szCs w:val="32"/>
        </w:rPr>
        <w:t>ADS-C</w:t>
      </w:r>
      <w:r>
        <w:rPr>
          <w:rFonts w:hint="eastAsia" w:ascii="Times New Roman" w:hAnsi="Times New Roman" w:eastAsia="仿宋_GB2312"/>
          <w:sz w:val="32"/>
          <w:szCs w:val="32"/>
        </w:rPr>
        <w:t>紧急情况或紧急（</w:t>
      </w:r>
      <w:r>
        <w:rPr>
          <w:rFonts w:ascii="Times New Roman" w:hAnsi="Times New Roman" w:eastAsia="仿宋_GB2312"/>
          <w:sz w:val="32"/>
          <w:szCs w:val="32"/>
        </w:rPr>
        <w:t>Urgency</w:t>
      </w:r>
      <w:r>
        <w:rPr>
          <w:rFonts w:hint="eastAsia" w:ascii="Times New Roman" w:hAnsi="Times New Roman" w:eastAsia="仿宋_GB2312"/>
          <w:sz w:val="32"/>
          <w:szCs w:val="32"/>
        </w:rPr>
        <w:t>）告警功能；或</w:t>
      </w:r>
    </w:p>
    <w:p>
      <w:pPr>
        <w:numPr>
          <w:ilvl w:val="0"/>
          <w:numId w:val="54"/>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通过管制员</w:t>
      </w:r>
      <w:r>
        <w:rPr>
          <w:rFonts w:ascii="Times New Roman" w:hAnsi="Times New Roman" w:eastAsia="仿宋_GB2312"/>
          <w:sz w:val="32"/>
          <w:szCs w:val="32"/>
        </w:rPr>
        <w:t>—</w:t>
      </w:r>
      <w:r>
        <w:rPr>
          <w:rFonts w:hint="eastAsia" w:ascii="Times New Roman" w:hAnsi="Times New Roman" w:eastAsia="仿宋_GB2312"/>
          <w:sz w:val="32"/>
          <w:szCs w:val="32"/>
        </w:rPr>
        <w:t>驾驶员数据链通信（</w:t>
      </w:r>
      <w:r>
        <w:rPr>
          <w:rFonts w:ascii="Times New Roman" w:hAnsi="Times New Roman" w:eastAsia="仿宋_GB2312"/>
          <w:sz w:val="32"/>
          <w:szCs w:val="32"/>
        </w:rPr>
        <w:t>CPDLC</w:t>
      </w:r>
      <w:r>
        <w:rPr>
          <w:rFonts w:hint="eastAsia" w:ascii="Times New Roman" w:hAnsi="Times New Roman" w:eastAsia="仿宋_GB2312"/>
          <w:sz w:val="32"/>
          <w:szCs w:val="32"/>
        </w:rPr>
        <w:t>）发送相关的紧急情况的通知。</w:t>
      </w:r>
    </w:p>
    <w:p>
      <w:pPr>
        <w:pStyle w:val="4"/>
        <w:ind w:firstLine="640"/>
      </w:pPr>
      <w:bookmarkStart w:id="2017" w:name="_Toc209264562"/>
      <w:bookmarkEnd w:id="2017"/>
      <w:bookmarkStart w:id="2018" w:name="_Toc32745"/>
      <w:bookmarkStart w:id="2019" w:name="_Toc1429789667"/>
      <w:bookmarkStart w:id="2020" w:name="_Toc215480317"/>
      <w:bookmarkStart w:id="2021" w:name="_Toc209260244"/>
      <w:r>
        <w:rPr>
          <w:rFonts w:hint="eastAsia"/>
          <w:lang w:eastAsia="zh"/>
        </w:rPr>
        <w:t>【人的因素原则】</w:t>
      </w:r>
      <w:bookmarkEnd w:id="2018"/>
      <w:bookmarkEnd w:id="2019"/>
      <w:bookmarkEnd w:id="2020"/>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在紧急情况事件中，</w:t>
      </w: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单位</w:t>
      </w:r>
      <w:r>
        <w:rPr>
          <w:rFonts w:hint="eastAsia" w:ascii="Times New Roman" w:hAnsi="Times New Roman" w:eastAsia="仿宋_GB2312"/>
          <w:kern w:val="0"/>
          <w:position w:val="-6"/>
          <w:sz w:val="32"/>
          <w:szCs w:val="32"/>
        </w:rPr>
        <w:t>或机坪管制单位</w:t>
      </w:r>
      <w:r>
        <w:rPr>
          <w:rFonts w:hint="eastAsia" w:ascii="Times New Roman" w:hAnsi="Times New Roman" w:eastAsia="仿宋_GB2312"/>
          <w:kern w:val="0"/>
          <w:position w:val="-6"/>
          <w:sz w:val="32"/>
          <w:szCs w:val="20"/>
          <w:lang w:val="de-DE"/>
        </w:rPr>
        <w:t>与航空器之间进行通信时，应考虑人的因素原则，包括重视人的能力和限制、强调团队协作、预防错误发生、系统要有容错的能力等。</w:t>
      </w:r>
      <w:bookmarkEnd w:id="2021"/>
    </w:p>
    <w:p>
      <w:pPr>
        <w:pStyle w:val="4"/>
        <w:ind w:firstLine="640"/>
      </w:pPr>
      <w:bookmarkStart w:id="2022" w:name="_Toc410325228"/>
      <w:bookmarkStart w:id="2023" w:name="_Toc209264563"/>
      <w:bookmarkStart w:id="2024" w:name="_Toc215480318"/>
      <w:bookmarkStart w:id="2025" w:name="_Toc24637"/>
      <w:bookmarkStart w:id="2026" w:name="_Toc209260245"/>
      <w:r>
        <w:rPr>
          <w:rFonts w:hint="eastAsia"/>
        </w:rPr>
        <w:t>【非法干扰】</w:t>
      </w:r>
      <w:bookmarkEnd w:id="2022"/>
      <w:bookmarkEnd w:id="2023"/>
      <w:bookmarkEnd w:id="2024"/>
      <w:bookmarkEnd w:id="202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当航空器遭受或疑似遭受非法干扰时，有关</w:t>
      </w: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单位应当及时回应航空器的请求，持续发送有关飞行安全运行的信息，并采取必要的措施，以加快飞行进程，特别是让航空器能尽快安全着陆。</w:t>
      </w:r>
      <w:bookmarkEnd w:id="2026"/>
    </w:p>
    <w:p>
      <w:pPr>
        <w:pStyle w:val="4"/>
        <w:ind w:firstLine="640"/>
      </w:pPr>
      <w:bookmarkStart w:id="2027" w:name="_Toc209264564"/>
      <w:bookmarkEnd w:id="2027"/>
      <w:bookmarkStart w:id="2028" w:name="_Toc215480319"/>
      <w:bookmarkStart w:id="2029" w:name="_Toc737632613"/>
      <w:bookmarkStart w:id="2030" w:name="_Toc4520"/>
      <w:bookmarkStart w:id="2031" w:name="_Toc209260246"/>
      <w:r>
        <w:rPr>
          <w:rFonts w:hint="eastAsia"/>
          <w:lang w:eastAsia="zh"/>
        </w:rPr>
        <w:t>【信息通报】</w:t>
      </w:r>
      <w:bookmarkEnd w:id="2028"/>
      <w:bookmarkEnd w:id="2029"/>
      <w:bookmarkEnd w:id="2030"/>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当航空器遭受或疑似遭受非法干扰时，有关</w:t>
      </w: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单位</w:t>
      </w:r>
      <w:r>
        <w:rPr>
          <w:rFonts w:hint="eastAsia" w:ascii="Times New Roman" w:hAnsi="Times New Roman" w:eastAsia="仿宋_GB2312"/>
          <w:kern w:val="0"/>
          <w:position w:val="-6"/>
          <w:sz w:val="32"/>
          <w:szCs w:val="32"/>
        </w:rPr>
        <w:t>或机坪管制单位</w:t>
      </w:r>
      <w:r>
        <w:rPr>
          <w:rFonts w:hint="eastAsia" w:ascii="Times New Roman" w:hAnsi="Times New Roman" w:eastAsia="仿宋_GB2312"/>
          <w:kern w:val="0"/>
          <w:position w:val="-6"/>
          <w:sz w:val="32"/>
          <w:szCs w:val="20"/>
          <w:lang w:val="de-DE"/>
        </w:rPr>
        <w:t>应当按照国家有关规定和本地程序立即通报指定的单位，并与该航空器运营人或其代理人互通与该航空器相关的必要信息。</w:t>
      </w:r>
      <w:bookmarkEnd w:id="2031"/>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单位可将迷航或无法识别的航空器认定为疑似遭受非法干扰。</w:t>
      </w:r>
    </w:p>
    <w:p>
      <w:pPr>
        <w:pStyle w:val="3"/>
      </w:pPr>
      <w:bookmarkStart w:id="2032" w:name="_Toc209260247"/>
      <w:bookmarkStart w:id="2033" w:name="_Toc215480320"/>
      <w:bookmarkStart w:id="2034" w:name="_Toc645031658"/>
      <w:bookmarkStart w:id="2035" w:name="_Toc209264565"/>
      <w:bookmarkStart w:id="2036" w:name="_Toc9061"/>
      <w:r>
        <w:rPr>
          <w:rFonts w:hint="eastAsia"/>
        </w:rPr>
        <w:t>飞行中的意外事件</w:t>
      </w:r>
      <w:bookmarkEnd w:id="2032"/>
      <w:bookmarkEnd w:id="2033"/>
      <w:bookmarkEnd w:id="2034"/>
      <w:bookmarkEnd w:id="2035"/>
      <w:bookmarkEnd w:id="2036"/>
    </w:p>
    <w:p>
      <w:pPr>
        <w:pStyle w:val="4"/>
        <w:ind w:firstLine="640"/>
      </w:pPr>
      <w:bookmarkStart w:id="2037" w:name="_Toc25759"/>
      <w:bookmarkStart w:id="2038" w:name="_Toc215480321"/>
      <w:bookmarkStart w:id="2039" w:name="_Toc281703419"/>
      <w:bookmarkStart w:id="2040" w:name="_Toc209264567"/>
      <w:bookmarkStart w:id="2041" w:name="_Toc209260249"/>
      <w:r>
        <w:rPr>
          <w:rFonts w:hint="eastAsia"/>
        </w:rPr>
        <w:t>【迷航时采取的措施】</w:t>
      </w:r>
      <w:bookmarkEnd w:id="2037"/>
      <w:bookmarkEnd w:id="2038"/>
      <w:bookmarkEnd w:id="2039"/>
      <w:bookmarkEnd w:id="2040"/>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当</w:t>
      </w: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单位意识到航空器迷航时，应当立即采取措施，以协助其确保飞行安全。</w:t>
      </w:r>
      <w:bookmarkEnd w:id="2041"/>
    </w:p>
    <w:p>
      <w:pPr>
        <w:numPr>
          <w:ilvl w:val="0"/>
          <w:numId w:val="55"/>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如无法获知航空器的位置，</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单位应当：</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w:t>
      </w:r>
      <w:r>
        <w:rPr>
          <w:rFonts w:hint="eastAsia" w:ascii="Times New Roman" w:hAnsi="Times New Roman" w:eastAsia="仿宋_GB2312"/>
          <w:sz w:val="32"/>
          <w:szCs w:val="32"/>
        </w:rPr>
        <w:t>尝试建立双向通信联络；</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w:t>
      </w:r>
      <w:r>
        <w:rPr>
          <w:rFonts w:hint="eastAsia" w:ascii="Times New Roman" w:hAnsi="Times New Roman" w:eastAsia="仿宋_GB2312"/>
          <w:sz w:val="32"/>
          <w:szCs w:val="32"/>
        </w:rPr>
        <w:t>采取一切可用方式确定其位置；</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w:t>
      </w:r>
      <w:r>
        <w:rPr>
          <w:rFonts w:hint="eastAsia" w:ascii="Times New Roman" w:hAnsi="Times New Roman" w:eastAsia="仿宋_GB2312"/>
          <w:sz w:val="32"/>
          <w:szCs w:val="32"/>
        </w:rPr>
        <w:t>考虑在当时条件下所有可能影响航空器导航的因素，通报有关</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单位该航空器已迷航或疑似迷航并可能已进入其区域；</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w:t>
      </w:r>
      <w:r>
        <w:rPr>
          <w:rFonts w:hint="eastAsia" w:ascii="Times New Roman" w:hAnsi="Times New Roman" w:eastAsia="仿宋_GB2312"/>
          <w:sz w:val="32"/>
          <w:szCs w:val="32"/>
        </w:rPr>
        <w:t>按照国家有关规定和本地协议，将迷航航空器飞行计划和相关信息通报有关军航单位；</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w:t>
      </w:r>
      <w:r>
        <w:rPr>
          <w:rFonts w:ascii="Times New Roman" w:hAnsi="Times New Roman" w:eastAsia="仿宋_GB2312"/>
          <w:sz w:val="32"/>
          <w:szCs w:val="32"/>
        </w:rPr>
        <w:t>.</w:t>
      </w:r>
      <w:r>
        <w:rPr>
          <w:rFonts w:hint="eastAsia" w:ascii="Times New Roman" w:hAnsi="Times New Roman" w:eastAsia="仿宋_GB2312"/>
          <w:sz w:val="32"/>
          <w:szCs w:val="32"/>
        </w:rPr>
        <w:t>请上述单位及空中的其他航空器提供协助，以建立与该航空器的通信联络并确定它的位置。</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6</w:t>
      </w:r>
      <w:r>
        <w:rPr>
          <w:rFonts w:ascii="Times New Roman" w:hAnsi="Times New Roman" w:eastAsia="仿宋_GB2312"/>
          <w:sz w:val="32"/>
          <w:szCs w:val="32"/>
        </w:rPr>
        <w:t>.</w:t>
      </w:r>
      <w:r>
        <w:rPr>
          <w:rFonts w:hint="eastAsia" w:ascii="Times New Roman" w:hAnsi="Times New Roman" w:eastAsia="仿宋_GB2312"/>
          <w:sz w:val="32"/>
          <w:szCs w:val="32"/>
        </w:rPr>
        <w:t>第</w:t>
      </w:r>
      <w:r>
        <w:rPr>
          <w:rFonts w:ascii="Times New Roman" w:hAnsi="Times New Roman" w:eastAsia="仿宋_GB2312"/>
          <w:sz w:val="32"/>
          <w:szCs w:val="32"/>
        </w:rPr>
        <w:t>3</w:t>
      </w:r>
      <w:r>
        <w:rPr>
          <w:rFonts w:hint="eastAsia" w:ascii="Times New Roman" w:hAnsi="Times New Roman" w:eastAsia="仿宋_GB2312"/>
          <w:sz w:val="32"/>
          <w:szCs w:val="32"/>
        </w:rPr>
        <w:t>项中被通知的</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单位也应执行第</w:t>
      </w:r>
      <w:r>
        <w:rPr>
          <w:rFonts w:ascii="Times New Roman" w:hAnsi="Times New Roman" w:eastAsia="仿宋_GB2312"/>
          <w:sz w:val="32"/>
          <w:szCs w:val="32"/>
        </w:rPr>
        <w:t>4</w:t>
      </w:r>
      <w:r>
        <w:rPr>
          <w:rFonts w:hint="eastAsia" w:ascii="Times New Roman" w:hAnsi="Times New Roman" w:eastAsia="仿宋_GB2312"/>
          <w:sz w:val="32"/>
          <w:szCs w:val="32"/>
        </w:rPr>
        <w:t>和第</w:t>
      </w:r>
      <w:r>
        <w:rPr>
          <w:rFonts w:ascii="Times New Roman" w:hAnsi="Times New Roman" w:eastAsia="仿宋_GB2312"/>
          <w:sz w:val="32"/>
          <w:szCs w:val="32"/>
        </w:rPr>
        <w:t>5</w:t>
      </w:r>
      <w:r>
        <w:rPr>
          <w:rFonts w:hint="eastAsia" w:ascii="Times New Roman" w:hAnsi="Times New Roman" w:eastAsia="仿宋_GB2312"/>
          <w:sz w:val="32"/>
          <w:szCs w:val="32"/>
        </w:rPr>
        <w:t>项中的要求。</w:t>
      </w:r>
    </w:p>
    <w:p>
      <w:pPr>
        <w:numPr>
          <w:ilvl w:val="0"/>
          <w:numId w:val="55"/>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当确定航空器位置后，</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单位应当：</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w:t>
      </w:r>
      <w:r>
        <w:rPr>
          <w:rFonts w:hint="eastAsia" w:ascii="Times New Roman" w:hAnsi="Times New Roman" w:eastAsia="仿宋_GB2312"/>
          <w:sz w:val="32"/>
          <w:szCs w:val="32"/>
        </w:rPr>
        <w:t>向迷航航空器通知其位置以及其需采取的纠正行动；并</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w:t>
      </w:r>
      <w:r>
        <w:rPr>
          <w:rFonts w:hint="eastAsia" w:ascii="Times New Roman" w:hAnsi="Times New Roman" w:eastAsia="仿宋_GB2312"/>
          <w:sz w:val="32"/>
          <w:szCs w:val="32"/>
        </w:rPr>
        <w:t>必要时，将迷航航空器的有关信息以及提供给该航空器的任何建议通知其他</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单位和军航单位。</w:t>
      </w:r>
    </w:p>
    <w:p>
      <w:pPr>
        <w:pStyle w:val="4"/>
        <w:ind w:firstLine="640"/>
      </w:pPr>
      <w:bookmarkStart w:id="2042" w:name="_Toc209264568"/>
      <w:bookmarkEnd w:id="2042"/>
      <w:bookmarkStart w:id="2043" w:name="_Toc215480322"/>
      <w:bookmarkStart w:id="2044" w:name="_Toc231726399"/>
      <w:bookmarkStart w:id="2045" w:name="_Toc17483"/>
      <w:bookmarkStart w:id="2046" w:name="_Toc209260250"/>
      <w:r>
        <w:rPr>
          <w:rFonts w:hint="eastAsia"/>
          <w:lang w:eastAsia="zh"/>
        </w:rPr>
        <w:t>【无法识别航空器的措施】</w:t>
      </w:r>
      <w:bookmarkEnd w:id="2043"/>
      <w:bookmarkEnd w:id="2044"/>
      <w:bookmarkEnd w:id="204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当意识到有无法识别航空器在其区域内，</w:t>
      </w:r>
      <w:r>
        <w:rPr>
          <w:rFonts w:hint="eastAsia" w:ascii="Times New Roman" w:hAnsi="Times New Roman" w:eastAsia="仿宋_GB2312"/>
          <w:kern w:val="0"/>
          <w:position w:val="-6"/>
          <w:sz w:val="32"/>
          <w:szCs w:val="20"/>
          <w:lang w:val="de-DE" w:eastAsia="zh-CN"/>
        </w:rPr>
        <w:t>空中交通服务单位应当及时通报军民航有关单位</w:t>
      </w:r>
      <w:r>
        <w:rPr>
          <w:rFonts w:hint="eastAsia" w:ascii="Times New Roman" w:hAnsi="Times New Roman" w:eastAsia="仿宋_GB2312"/>
          <w:kern w:val="0"/>
          <w:position w:val="-6"/>
          <w:sz w:val="32"/>
          <w:szCs w:val="20"/>
          <w:lang w:val="de-DE"/>
        </w:rPr>
        <w:t>，尽力识别该航空器，并根据当时的条件按照下列步骤采取措施：</w:t>
      </w:r>
      <w:bookmarkEnd w:id="2046"/>
    </w:p>
    <w:p>
      <w:pPr>
        <w:numPr>
          <w:ilvl w:val="0"/>
          <w:numId w:val="56"/>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尝试与该航空器建立双向通信联络；</w:t>
      </w:r>
    </w:p>
    <w:p>
      <w:pPr>
        <w:numPr>
          <w:ilvl w:val="0"/>
          <w:numId w:val="56"/>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向该飞行情报区内的其他</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单位查证该航空器情况，并请其协助与该航空器建立双向通信联络；</w:t>
      </w:r>
    </w:p>
    <w:p>
      <w:pPr>
        <w:numPr>
          <w:ilvl w:val="0"/>
          <w:numId w:val="56"/>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向相邻飞行情报区的</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单位查证该航空器情况，并请其协助与该航空器建立双向通信联络；</w:t>
      </w:r>
    </w:p>
    <w:p>
      <w:pPr>
        <w:numPr>
          <w:ilvl w:val="0"/>
          <w:numId w:val="56"/>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尝试通过该区域内的其他航空器获得信息。</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航空器被识别后，</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单位应当</w:t>
      </w:r>
      <w:r>
        <w:rPr>
          <w:rFonts w:hint="eastAsia" w:ascii="Times New Roman" w:hAnsi="Times New Roman" w:eastAsia="仿宋_GB2312"/>
          <w:sz w:val="32"/>
          <w:szCs w:val="32"/>
          <w:lang w:eastAsia="zh-CN"/>
        </w:rPr>
        <w:t>及时</w:t>
      </w:r>
      <w:r>
        <w:rPr>
          <w:rFonts w:hint="eastAsia" w:ascii="Times New Roman" w:hAnsi="Times New Roman" w:eastAsia="仿宋_GB2312"/>
          <w:sz w:val="32"/>
          <w:szCs w:val="32"/>
        </w:rPr>
        <w:t>通知军</w:t>
      </w:r>
      <w:r>
        <w:rPr>
          <w:rFonts w:hint="eastAsia" w:ascii="Times New Roman" w:hAnsi="Times New Roman" w:eastAsia="仿宋_GB2312"/>
          <w:sz w:val="32"/>
          <w:szCs w:val="32"/>
          <w:lang w:eastAsia="zh-CN"/>
        </w:rPr>
        <w:t>民</w:t>
      </w:r>
      <w:r>
        <w:rPr>
          <w:rFonts w:hint="eastAsia" w:ascii="Times New Roman" w:hAnsi="Times New Roman" w:eastAsia="仿宋_GB2312"/>
          <w:sz w:val="32"/>
          <w:szCs w:val="32"/>
        </w:rPr>
        <w:t>航</w:t>
      </w:r>
      <w:r>
        <w:rPr>
          <w:rFonts w:hint="eastAsia" w:ascii="Times New Roman" w:hAnsi="Times New Roman" w:eastAsia="仿宋_GB2312"/>
          <w:sz w:val="32"/>
          <w:szCs w:val="32"/>
          <w:lang w:eastAsia="zh-CN"/>
        </w:rPr>
        <w:t>有关</w:t>
      </w:r>
      <w:r>
        <w:rPr>
          <w:rFonts w:hint="eastAsia" w:ascii="Times New Roman" w:hAnsi="Times New Roman" w:eastAsia="仿宋_GB2312"/>
          <w:sz w:val="32"/>
          <w:szCs w:val="32"/>
        </w:rPr>
        <w:t>单位。</w:t>
      </w:r>
    </w:p>
    <w:p>
      <w:pPr>
        <w:pStyle w:val="4"/>
        <w:ind w:firstLine="640"/>
      </w:pPr>
      <w:bookmarkStart w:id="2047" w:name="_Toc209264569"/>
      <w:bookmarkEnd w:id="2047"/>
      <w:bookmarkStart w:id="2048" w:name="_Toc847423062"/>
      <w:bookmarkStart w:id="2049" w:name="_Toc215480323"/>
      <w:bookmarkStart w:id="2050" w:name="_Toc26410"/>
      <w:bookmarkStart w:id="2051" w:name="_Toc209260251"/>
      <w:r>
        <w:rPr>
          <w:rFonts w:hint="eastAsia"/>
          <w:lang w:eastAsia="zh"/>
        </w:rPr>
        <w:t>【非法干扰下采取的程序和通报要求】</w:t>
      </w:r>
      <w:bookmarkEnd w:id="2048"/>
      <w:bookmarkEnd w:id="2049"/>
      <w:bookmarkEnd w:id="2050"/>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如果</w:t>
      </w: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单位认为迷航或无法识别的航空器可能遭受非法干扰，按照国家有关规定和本地程序，立即通报指定单位。</w:t>
      </w:r>
      <w:bookmarkEnd w:id="2051"/>
    </w:p>
    <w:p>
      <w:pPr>
        <w:pStyle w:val="4"/>
        <w:ind w:firstLine="640"/>
      </w:pPr>
      <w:bookmarkStart w:id="2052" w:name="_Toc209264571"/>
      <w:bookmarkEnd w:id="2052"/>
      <w:bookmarkStart w:id="2053" w:name="_Toc29978"/>
      <w:bookmarkStart w:id="2054" w:name="_Toc215480324"/>
      <w:bookmarkStart w:id="2055" w:name="_Toc33750529"/>
      <w:bookmarkStart w:id="2056" w:name="_Toc209260253"/>
      <w:r>
        <w:rPr>
          <w:rFonts w:hint="eastAsia"/>
          <w:lang w:eastAsia="zh"/>
        </w:rPr>
        <w:t>【责任区内被拦截采取的措施】</w:t>
      </w:r>
      <w:bookmarkEnd w:id="2053"/>
      <w:bookmarkEnd w:id="2054"/>
      <w:bookmarkEnd w:id="205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当</w:t>
      </w: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单位获知航空器在其责任区内正在被拦截时，应当根据当时的条件尽可能按照下列步骤采取措施：</w:t>
      </w:r>
      <w:bookmarkEnd w:id="2056"/>
    </w:p>
    <w:p>
      <w:pPr>
        <w:numPr>
          <w:ilvl w:val="0"/>
          <w:numId w:val="57"/>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以任何可用方式，包括紧急情况无线电频率</w:t>
      </w:r>
      <w:r>
        <w:rPr>
          <w:rFonts w:ascii="Times New Roman" w:hAnsi="Times New Roman" w:eastAsia="仿宋_GB2312"/>
          <w:sz w:val="32"/>
          <w:szCs w:val="32"/>
        </w:rPr>
        <w:t>121.5</w:t>
      </w:r>
      <w:r>
        <w:rPr>
          <w:rFonts w:hint="eastAsia" w:ascii="Times New Roman" w:hAnsi="Times New Roman" w:eastAsia="仿宋_GB2312"/>
          <w:sz w:val="32"/>
          <w:szCs w:val="32"/>
        </w:rPr>
        <w:t>兆赫，尝试与被拦截的航空器建立双向通信联络；</w:t>
      </w:r>
    </w:p>
    <w:p>
      <w:pPr>
        <w:numPr>
          <w:ilvl w:val="0"/>
          <w:numId w:val="57"/>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通知被拦截航空器的驾驶员被拦截一事；</w:t>
      </w:r>
    </w:p>
    <w:p>
      <w:pPr>
        <w:numPr>
          <w:ilvl w:val="0"/>
          <w:numId w:val="57"/>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与拦截指挥控制单位（该单位与实施拦截航空器保持不间断的双向通信联络）建立联系，并向其提供被拦截航空器的有关信息；</w:t>
      </w:r>
    </w:p>
    <w:p>
      <w:pPr>
        <w:numPr>
          <w:ilvl w:val="0"/>
          <w:numId w:val="57"/>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如需要，在实施拦截航空器、拦截指挥控制单位与被拦截航空器之间传递信息；</w:t>
      </w:r>
    </w:p>
    <w:p>
      <w:pPr>
        <w:numPr>
          <w:ilvl w:val="0"/>
          <w:numId w:val="57"/>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为确保被拦截航空器的安全，与拦截指挥控制单位密切协调，采取一切必要措施；</w:t>
      </w:r>
    </w:p>
    <w:p>
      <w:pPr>
        <w:numPr>
          <w:ilvl w:val="0"/>
          <w:numId w:val="57"/>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如果认为被拦截航空器为来自相邻飞行情报区的迷航航空器，通知该飞行情报区的</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w:t>
      </w:r>
    </w:p>
    <w:p>
      <w:pPr>
        <w:pStyle w:val="4"/>
        <w:ind w:firstLine="640"/>
      </w:pPr>
      <w:bookmarkStart w:id="2057" w:name="_Toc209264572"/>
      <w:bookmarkEnd w:id="2057"/>
      <w:bookmarkStart w:id="2058" w:name="_Toc29461"/>
      <w:bookmarkStart w:id="2059" w:name="_Toc215480325"/>
      <w:bookmarkStart w:id="2060" w:name="_Toc128535145"/>
      <w:bookmarkStart w:id="2061" w:name="_Toc209260254"/>
      <w:r>
        <w:rPr>
          <w:rFonts w:hint="eastAsia"/>
          <w:lang w:eastAsia="zh"/>
        </w:rPr>
        <w:t>【责任区外被拦截采取的措施】</w:t>
      </w:r>
      <w:bookmarkEnd w:id="2058"/>
      <w:bookmarkEnd w:id="2059"/>
      <w:bookmarkEnd w:id="2060"/>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单位获知航空器在其责任区外正在被拦截时，必要时应当尽快根据当时的条件，按照下列步骤采取措施：</w:t>
      </w:r>
      <w:bookmarkEnd w:id="2061"/>
    </w:p>
    <w:p>
      <w:pPr>
        <w:numPr>
          <w:ilvl w:val="0"/>
          <w:numId w:val="58"/>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通知将发生拦截行动所在空域的</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单位并向其提供有助于识别被拦截航空器的信息，请其按规定采取措施。</w:t>
      </w:r>
    </w:p>
    <w:p>
      <w:pPr>
        <w:numPr>
          <w:ilvl w:val="0"/>
          <w:numId w:val="58"/>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在被拦截航空器、有关</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单位、拦截指挥控制单位、实施拦截航空器之间传递信息。</w:t>
      </w:r>
      <w:r>
        <w:rPr>
          <w:rFonts w:ascii="Times New Roman" w:hAnsi="Times New Roman" w:eastAsia="仿宋_GB2312"/>
          <w:sz w:val="32"/>
          <w:szCs w:val="32"/>
        </w:rPr>
        <w:br w:type="page"/>
      </w:r>
    </w:p>
    <w:p>
      <w:pPr>
        <w:pStyle w:val="2"/>
        <w:spacing w:before="312" w:after="312"/>
      </w:pPr>
      <w:bookmarkStart w:id="2062" w:name="_Toc209260255"/>
      <w:bookmarkStart w:id="2063" w:name="_Toc209264573"/>
      <w:r>
        <w:rPr>
          <w:rFonts w:hint="eastAsia"/>
        </w:rPr>
        <w:t xml:space="preserve"> </w:t>
      </w:r>
      <w:bookmarkStart w:id="2064" w:name="_Toc1489871427"/>
      <w:bookmarkStart w:id="2065" w:name="_Toc8049"/>
      <w:bookmarkStart w:id="2066" w:name="_Toc215480326"/>
      <w:r>
        <w:rPr>
          <w:rFonts w:hint="eastAsia"/>
        </w:rPr>
        <w:t>飞行计划和容量流量管理</w:t>
      </w:r>
      <w:bookmarkEnd w:id="2062"/>
      <w:bookmarkEnd w:id="2063"/>
      <w:bookmarkEnd w:id="2064"/>
      <w:bookmarkEnd w:id="2065"/>
      <w:bookmarkEnd w:id="2066"/>
    </w:p>
    <w:p>
      <w:pPr>
        <w:pStyle w:val="3"/>
        <w:numPr>
          <w:ilvl w:val="0"/>
          <w:numId w:val="59"/>
        </w:numPr>
      </w:pPr>
      <w:bookmarkStart w:id="2067" w:name="_Toc3685"/>
      <w:bookmarkStart w:id="2068" w:name="_Toc1107769034"/>
      <w:bookmarkStart w:id="2069" w:name="_Toc209264574"/>
      <w:bookmarkStart w:id="2070" w:name="_Toc215480327"/>
      <w:bookmarkStart w:id="2071" w:name="_Toc209260256"/>
      <w:r>
        <w:rPr>
          <w:rFonts w:hint="eastAsia"/>
          <w:lang w:eastAsia="zh-CN"/>
        </w:rPr>
        <w:t>空中交通服务</w:t>
      </w:r>
      <w:r>
        <w:rPr>
          <w:rFonts w:hint="eastAsia"/>
        </w:rPr>
        <w:t>飞行计划</w:t>
      </w:r>
      <w:bookmarkEnd w:id="2067"/>
      <w:bookmarkEnd w:id="2068"/>
      <w:bookmarkEnd w:id="2069"/>
      <w:bookmarkEnd w:id="2070"/>
      <w:bookmarkEnd w:id="2071"/>
    </w:p>
    <w:p>
      <w:pPr>
        <w:pStyle w:val="4"/>
        <w:ind w:firstLine="640"/>
      </w:pPr>
      <w:bookmarkStart w:id="2072" w:name="_Toc209264575"/>
      <w:bookmarkEnd w:id="2072"/>
      <w:bookmarkStart w:id="2073" w:name="_Toc215480328"/>
      <w:bookmarkStart w:id="2074" w:name="_Toc28831"/>
      <w:bookmarkStart w:id="2075" w:name="_Toc691807049"/>
      <w:bookmarkStart w:id="2076" w:name="_Toc209260257"/>
      <w:r>
        <w:rPr>
          <w:rFonts w:hint="eastAsia"/>
          <w:lang w:eastAsia="zh"/>
        </w:rPr>
        <w:t>【飞行计划受理、处理和分发的单位】</w:t>
      </w:r>
      <w:bookmarkEnd w:id="2073"/>
      <w:bookmarkEnd w:id="2074"/>
      <w:bookmarkEnd w:id="207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全国</w:t>
      </w: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飞行计划的受理、处理和分发，由</w:t>
      </w:r>
      <w:r>
        <w:rPr>
          <w:rFonts w:hint="eastAsia" w:ascii="Times New Roman" w:hAnsi="Times New Roman" w:eastAsia="仿宋_GB2312"/>
          <w:kern w:val="0"/>
          <w:position w:val="-6"/>
          <w:sz w:val="32"/>
          <w:szCs w:val="20"/>
          <w:lang w:val="de-DE" w:eastAsia="zh-CN"/>
        </w:rPr>
        <w:t>空管局</w:t>
      </w:r>
      <w:r>
        <w:rPr>
          <w:rFonts w:hint="eastAsia" w:ascii="Times New Roman" w:hAnsi="Times New Roman" w:eastAsia="仿宋_GB2312"/>
          <w:kern w:val="0"/>
          <w:position w:val="-6"/>
          <w:sz w:val="32"/>
          <w:szCs w:val="20"/>
          <w:lang w:val="de-DE"/>
        </w:rPr>
        <w:t>指定单位负责组织和实施。</w:t>
      </w:r>
      <w:bookmarkEnd w:id="2076"/>
    </w:p>
    <w:p>
      <w:pPr>
        <w:pStyle w:val="4"/>
        <w:ind w:firstLine="640"/>
      </w:pPr>
      <w:bookmarkStart w:id="2077" w:name="_Toc209264576"/>
      <w:bookmarkEnd w:id="2077"/>
      <w:bookmarkStart w:id="2078" w:name="_Toc23331"/>
      <w:bookmarkStart w:id="2079" w:name="_Toc1360400493"/>
      <w:bookmarkStart w:id="2080" w:name="_Toc215480329"/>
      <w:bookmarkStart w:id="2081" w:name="_Toc209260258"/>
      <w:r>
        <w:rPr>
          <w:rFonts w:hint="eastAsia"/>
          <w:lang w:eastAsia="zh"/>
        </w:rPr>
        <w:t>【飞行计划规范要求】</w:t>
      </w:r>
      <w:bookmarkEnd w:id="2078"/>
      <w:bookmarkEnd w:id="2079"/>
      <w:bookmarkEnd w:id="2080"/>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航空器驾驶员、</w:t>
      </w:r>
      <w:bookmarkStart w:id="2082" w:name="OLE_LINK169"/>
      <w:r>
        <w:rPr>
          <w:rFonts w:hint="eastAsia" w:ascii="Times New Roman" w:hAnsi="Times New Roman" w:eastAsia="仿宋_GB2312"/>
          <w:kern w:val="0"/>
          <w:position w:val="-6"/>
          <w:sz w:val="32"/>
          <w:szCs w:val="20"/>
          <w:lang w:val="de-DE"/>
        </w:rPr>
        <w:t>航空器运营人或者其代理人</w:t>
      </w:r>
      <w:bookmarkEnd w:id="2082"/>
      <w:r>
        <w:rPr>
          <w:rFonts w:hint="eastAsia" w:ascii="Times New Roman" w:hAnsi="Times New Roman" w:eastAsia="仿宋_GB2312"/>
          <w:kern w:val="0"/>
          <w:position w:val="-6"/>
          <w:sz w:val="32"/>
          <w:szCs w:val="20"/>
          <w:lang w:val="de-DE"/>
        </w:rPr>
        <w:t>应当按照</w:t>
      </w:r>
      <w:r>
        <w:rPr>
          <w:rFonts w:hint="eastAsia" w:ascii="Times New Roman" w:hAnsi="Times New Roman" w:eastAsia="仿宋_GB2312"/>
          <w:kern w:val="0"/>
          <w:position w:val="-6"/>
          <w:sz w:val="32"/>
          <w:szCs w:val="20"/>
          <w:lang w:val="de-DE" w:eastAsia="zh-CN"/>
        </w:rPr>
        <w:t>空管局</w:t>
      </w:r>
      <w:r>
        <w:rPr>
          <w:rFonts w:hint="eastAsia" w:ascii="Times New Roman" w:hAnsi="Times New Roman" w:eastAsia="仿宋_GB2312"/>
          <w:kern w:val="0"/>
          <w:position w:val="-6"/>
          <w:sz w:val="32"/>
          <w:szCs w:val="20"/>
          <w:lang w:val="de-DE"/>
        </w:rPr>
        <w:t>公布的申报飞行计划的方式、格式、时限等规范要求，向其指定的</w:t>
      </w: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单位提供预定飞行或其部分飞行的相关资料。</w:t>
      </w:r>
      <w:bookmarkEnd w:id="2081"/>
    </w:p>
    <w:p>
      <w:pPr>
        <w:pStyle w:val="4"/>
        <w:ind w:firstLine="640"/>
        <w:rPr>
          <w:rFonts w:ascii="Times New Roman" w:hAnsi="Times New Roman" w:eastAsia="仿宋_GB2312" w:cstheme="majorBidi"/>
          <w:lang w:eastAsia="zh"/>
        </w:rPr>
      </w:pPr>
      <w:bookmarkStart w:id="2083" w:name="_Toc215480330"/>
      <w:bookmarkStart w:id="2084" w:name="_Toc264233501"/>
      <w:bookmarkStart w:id="2085" w:name="_Toc19635"/>
      <w:r>
        <w:rPr>
          <w:rFonts w:hint="eastAsia" w:ascii="Times New Roman" w:hAnsi="Times New Roman" w:eastAsia="仿宋_GB2312"/>
          <w:lang w:eastAsia="zh"/>
        </w:rPr>
        <w:t>【</w:t>
      </w:r>
      <w:r>
        <w:rPr>
          <w:rFonts w:hint="eastAsia"/>
          <w:lang w:eastAsia="zh"/>
        </w:rPr>
        <w:t>报文格式要求</w:t>
      </w:r>
      <w:r>
        <w:rPr>
          <w:rFonts w:hint="eastAsia" w:ascii="Times New Roman" w:hAnsi="Times New Roman" w:eastAsia="仿宋_GB2312"/>
          <w:lang w:eastAsia="zh"/>
        </w:rPr>
        <w:t>】</w:t>
      </w:r>
      <w:bookmarkEnd w:id="2083"/>
      <w:bookmarkEnd w:id="2084"/>
      <w:bookmarkEnd w:id="2085"/>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单位应当按照民航局规定和标准处理</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电报。</w:t>
      </w:r>
    </w:p>
    <w:p>
      <w:pPr>
        <w:pStyle w:val="3"/>
      </w:pPr>
      <w:bookmarkStart w:id="2086" w:name="_Toc209260259"/>
      <w:bookmarkStart w:id="2087" w:name="_Toc209264577"/>
      <w:bookmarkStart w:id="2088" w:name="_Toc1333967743"/>
      <w:bookmarkStart w:id="2089" w:name="_Toc30366"/>
      <w:bookmarkStart w:id="2090" w:name="_Toc215480331"/>
      <w:r>
        <w:rPr>
          <w:rFonts w:hint="eastAsia"/>
        </w:rPr>
        <w:t>空中交通管制容量管理</w:t>
      </w:r>
      <w:bookmarkEnd w:id="2086"/>
      <w:bookmarkEnd w:id="2087"/>
      <w:bookmarkEnd w:id="2088"/>
      <w:bookmarkEnd w:id="2089"/>
      <w:bookmarkEnd w:id="2090"/>
    </w:p>
    <w:p>
      <w:pPr>
        <w:pStyle w:val="4"/>
        <w:ind w:firstLine="640"/>
      </w:pPr>
      <w:bookmarkStart w:id="2091" w:name="_Toc209264578"/>
      <w:bookmarkEnd w:id="2091"/>
      <w:bookmarkStart w:id="2092" w:name="_Toc209264579"/>
      <w:bookmarkEnd w:id="2092"/>
      <w:bookmarkStart w:id="2093" w:name="_Toc215480332"/>
      <w:bookmarkStart w:id="2094" w:name="_Toc928215745"/>
      <w:bookmarkStart w:id="2095" w:name="_Toc1846"/>
      <w:bookmarkStart w:id="2096" w:name="_Toc209260261"/>
      <w:r>
        <w:rPr>
          <w:rFonts w:hint="eastAsia"/>
          <w:lang w:eastAsia="zh"/>
        </w:rPr>
        <w:t>【容量评估要求】</w:t>
      </w:r>
      <w:bookmarkEnd w:id="2093"/>
      <w:bookmarkEnd w:id="2094"/>
      <w:bookmarkEnd w:id="209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接受空中交通管制服务的航空器架次不应超过有关空中交通管制单位在现行条件下能安全处理的架次。</w:t>
      </w:r>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管制容量包括静态管制容量和动态管制容量。为确定能够安全处理的最大飞行架次，有关空中交通管制单位应当</w:t>
      </w:r>
      <w:r>
        <w:rPr>
          <w:rFonts w:hint="eastAsia" w:ascii="Times New Roman" w:hAnsi="Times New Roman" w:eastAsia="仿宋_GB2312"/>
          <w:kern w:val="0"/>
          <w:position w:val="-6"/>
          <w:sz w:val="32"/>
          <w:szCs w:val="20"/>
        </w:rPr>
        <w:t>按照民航局规定</w:t>
      </w:r>
      <w:r>
        <w:rPr>
          <w:rFonts w:hint="eastAsia" w:ascii="Times New Roman" w:hAnsi="Times New Roman" w:eastAsia="仿宋_GB2312"/>
          <w:kern w:val="0"/>
          <w:position w:val="-6"/>
          <w:sz w:val="32"/>
          <w:szCs w:val="20"/>
          <w:lang w:val="de-DE"/>
        </w:rPr>
        <w:t>定期评估、决定并公布管制扇区、机场的静态管制容量。在预战术和战术空中交通流量管理阶段，空中交通管制单位应当根据静态管制容量和相关动态因素确定并公布管制扇区和机场的动态管制容量。</w:t>
      </w:r>
      <w:bookmarkEnd w:id="2096"/>
    </w:p>
    <w:p>
      <w:pPr>
        <w:pStyle w:val="4"/>
        <w:ind w:firstLine="640"/>
      </w:pPr>
      <w:bookmarkStart w:id="2097" w:name="_Toc209264580"/>
      <w:bookmarkEnd w:id="2097"/>
      <w:bookmarkStart w:id="2098" w:name="_Toc215480333"/>
      <w:bookmarkStart w:id="2099" w:name="_Toc849807981"/>
      <w:bookmarkStart w:id="2100" w:name="_Toc19409"/>
      <w:bookmarkStart w:id="2101" w:name="_Toc209260262"/>
      <w:r>
        <w:rPr>
          <w:rFonts w:hint="eastAsia"/>
          <w:lang w:eastAsia="zh"/>
        </w:rPr>
        <w:t>【管制容量定义】</w:t>
      </w:r>
      <w:bookmarkEnd w:id="2098"/>
      <w:bookmarkEnd w:id="2099"/>
      <w:bookmarkEnd w:id="2100"/>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管制容量通常应以有关空域和机场管制单位在一特定时间内能够保障的最多数量的航空器架次表示，包括：某一给定时间内进入的最大航空器数或特定时间内的最大占用计数。</w:t>
      </w:r>
      <w:bookmarkEnd w:id="2101"/>
    </w:p>
    <w:p>
      <w:pPr>
        <w:pStyle w:val="4"/>
        <w:ind w:firstLine="640"/>
      </w:pPr>
      <w:bookmarkStart w:id="2102" w:name="_Toc209264581"/>
      <w:bookmarkEnd w:id="2102"/>
      <w:bookmarkStart w:id="2103" w:name="_Toc30343"/>
      <w:bookmarkStart w:id="2104" w:name="_Toc1190182338"/>
      <w:bookmarkStart w:id="2105" w:name="_Toc215480334"/>
      <w:bookmarkStart w:id="2106" w:name="_Toc209260263"/>
      <w:r>
        <w:rPr>
          <w:rFonts w:hint="eastAsia"/>
          <w:lang w:eastAsia="zh"/>
        </w:rPr>
        <w:t>【机场时刻和静态管制容量关系】</w:t>
      </w:r>
      <w:bookmarkEnd w:id="2103"/>
      <w:bookmarkEnd w:id="2104"/>
      <w:bookmarkEnd w:id="210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空中交通流量管理战略阶段确定的机场时刻数量不应超过机场静态管制容量。</w:t>
      </w:r>
      <w:bookmarkEnd w:id="2106"/>
    </w:p>
    <w:p>
      <w:pPr>
        <w:pStyle w:val="3"/>
      </w:pPr>
      <w:bookmarkStart w:id="2107" w:name="_Toc146492166"/>
      <w:bookmarkStart w:id="2108" w:name="_Toc209264582"/>
      <w:bookmarkStart w:id="2109" w:name="_Toc215480335"/>
      <w:bookmarkStart w:id="2110" w:name="_Toc209260264"/>
      <w:bookmarkStart w:id="2111" w:name="_Toc14787"/>
      <w:r>
        <w:rPr>
          <w:rFonts w:hint="eastAsia"/>
        </w:rPr>
        <w:t>空中交通流量管理</w:t>
      </w:r>
      <w:bookmarkEnd w:id="2107"/>
      <w:bookmarkEnd w:id="2108"/>
      <w:bookmarkEnd w:id="2109"/>
      <w:bookmarkEnd w:id="2110"/>
      <w:bookmarkEnd w:id="2111"/>
    </w:p>
    <w:p>
      <w:pPr>
        <w:pStyle w:val="4"/>
        <w:ind w:firstLine="640"/>
      </w:pPr>
      <w:bookmarkStart w:id="2112" w:name="_Toc209264583"/>
      <w:bookmarkEnd w:id="2112"/>
      <w:bookmarkStart w:id="2113" w:name="_Toc24359"/>
      <w:bookmarkStart w:id="2114" w:name="_Toc1264956832"/>
      <w:bookmarkStart w:id="2115" w:name="_Toc215480336"/>
      <w:bookmarkStart w:id="2116" w:name="_Toc209260265"/>
      <w:r>
        <w:rPr>
          <w:rFonts w:hint="eastAsia"/>
          <w:lang w:eastAsia="zh"/>
        </w:rPr>
        <w:t>【流量管理的触发条件】</w:t>
      </w:r>
      <w:bookmarkEnd w:id="2113"/>
      <w:bookmarkEnd w:id="2114"/>
      <w:bookmarkEnd w:id="211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有关</w:t>
      </w: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单位应当在空中交通需求超过或预计超过管制容量的空域实施空中交通流量管理。</w:t>
      </w:r>
      <w:bookmarkEnd w:id="2116"/>
    </w:p>
    <w:p>
      <w:pPr>
        <w:pStyle w:val="4"/>
        <w:ind w:firstLine="640"/>
      </w:pPr>
      <w:bookmarkStart w:id="2117" w:name="_Toc209264584"/>
      <w:bookmarkEnd w:id="2117"/>
      <w:bookmarkStart w:id="2118" w:name="_Toc13853"/>
      <w:bookmarkStart w:id="2119" w:name="_Toc470695116"/>
      <w:bookmarkStart w:id="2120" w:name="_Toc215480337"/>
      <w:bookmarkStart w:id="2121" w:name="_Toc209260266"/>
      <w:r>
        <w:rPr>
          <w:rFonts w:hint="eastAsia"/>
          <w:lang w:eastAsia="zh"/>
        </w:rPr>
        <w:t>【流量管理的阶段】</w:t>
      </w:r>
      <w:bookmarkEnd w:id="2118"/>
      <w:bookmarkEnd w:id="2119"/>
      <w:bookmarkEnd w:id="2120"/>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空中交通流量管理服务包括战略流量管理、预战术流量管理、战术流量管理、事后分析四个阶段。在空中交通流量管理执行所有阶段，空中交通流量管理单位应尽可能与机场管理机构、航空器运营人、空中交通管制单位、其他空中交通流量管理单位及相关单位保持必要的信息沟通。</w:t>
      </w:r>
      <w:bookmarkEnd w:id="2121"/>
    </w:p>
    <w:p>
      <w:pPr>
        <w:pStyle w:val="4"/>
        <w:ind w:firstLine="640"/>
      </w:pPr>
      <w:bookmarkStart w:id="2122" w:name="_Toc209264585"/>
      <w:bookmarkEnd w:id="2122"/>
      <w:bookmarkStart w:id="2123" w:name="_Toc1510852622"/>
      <w:bookmarkStart w:id="2124" w:name="_Toc24200"/>
      <w:bookmarkStart w:id="2125" w:name="_Toc215480338"/>
      <w:bookmarkStart w:id="2126" w:name="_Toc209260267"/>
      <w:r>
        <w:rPr>
          <w:rFonts w:hint="eastAsia"/>
          <w:lang w:eastAsia="zh"/>
        </w:rPr>
        <w:t>【采取的措施】</w:t>
      </w:r>
      <w:bookmarkEnd w:id="2123"/>
      <w:bookmarkEnd w:id="2124"/>
      <w:bookmarkEnd w:id="212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当空中交通管制单位已知某一区域除已接收的飞行活动外，在一定时间内不能再容纳其他飞行，或只能在某一规定速率下容纳飞行活动时，应当通知相应的空中交通流量管理单位或有关的</w:t>
      </w: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单位，由其通知飞往该区域的航空器飞行机组和有关航空器运营人可能的延误，或可能被实施的限制。</w:t>
      </w:r>
      <w:bookmarkEnd w:id="2126"/>
    </w:p>
    <w:p>
      <w:pPr>
        <w:pStyle w:val="4"/>
        <w:ind w:firstLine="640"/>
      </w:pPr>
      <w:bookmarkStart w:id="2127" w:name="_Toc209264586"/>
      <w:bookmarkEnd w:id="2127"/>
      <w:bookmarkStart w:id="2128" w:name="_Toc5456"/>
      <w:bookmarkStart w:id="2129" w:name="_Toc215480339"/>
      <w:bookmarkStart w:id="2130" w:name="_Toc681867936"/>
      <w:bookmarkStart w:id="2131" w:name="_Toc209260268"/>
      <w:r>
        <w:rPr>
          <w:rFonts w:hint="eastAsia"/>
          <w:lang w:eastAsia="zh"/>
        </w:rPr>
        <w:t>【流量管理措施的通报】</w:t>
      </w:r>
      <w:bookmarkEnd w:id="2128"/>
      <w:bookmarkEnd w:id="2129"/>
      <w:bookmarkEnd w:id="2130"/>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民用航空空中交通流量管理单位应将实施的</w:t>
      </w:r>
      <w:r>
        <w:rPr>
          <w:rFonts w:hint="eastAsia" w:ascii="Times New Roman" w:hAnsi="Times New Roman" w:eastAsia="仿宋_GB2312"/>
          <w:kern w:val="0"/>
          <w:position w:val="-6"/>
          <w:sz w:val="32"/>
          <w:szCs w:val="20"/>
          <w:lang w:val="de-DE" w:eastAsia="zh-CN"/>
        </w:rPr>
        <w:t>空中交通管理</w:t>
      </w:r>
      <w:r>
        <w:rPr>
          <w:rFonts w:hint="eastAsia" w:ascii="Times New Roman" w:hAnsi="Times New Roman" w:eastAsia="仿宋_GB2312"/>
          <w:kern w:val="0"/>
          <w:position w:val="-6"/>
          <w:sz w:val="32"/>
          <w:szCs w:val="20"/>
          <w:lang w:val="de-DE"/>
        </w:rPr>
        <w:t>措施尽可能提前通知</w:t>
      </w:r>
      <w:r>
        <w:rPr>
          <w:rFonts w:hint="eastAsia" w:ascii="Times New Roman" w:hAnsi="Times New Roman" w:eastAsia="仿宋_GB2312"/>
          <w:kern w:val="0"/>
          <w:position w:val="-6"/>
          <w:sz w:val="32"/>
          <w:szCs w:val="32"/>
          <w:lang w:val="de-DE"/>
        </w:rPr>
        <w:t>相关单位和人员</w:t>
      </w:r>
      <w:r>
        <w:rPr>
          <w:rFonts w:hint="eastAsia" w:ascii="Times New Roman" w:hAnsi="Times New Roman" w:eastAsia="仿宋_GB2312"/>
          <w:kern w:val="0"/>
          <w:position w:val="-6"/>
          <w:sz w:val="32"/>
          <w:szCs w:val="20"/>
          <w:lang w:val="de-DE"/>
        </w:rPr>
        <w:t>，包括：航空器运营人、机场管理机构以及</w:t>
      </w:r>
      <w:r>
        <w:rPr>
          <w:rFonts w:hint="eastAsia" w:ascii="Times New Roman" w:hAnsi="Times New Roman" w:eastAsia="仿宋_GB2312"/>
          <w:kern w:val="0"/>
          <w:position w:val="-6"/>
          <w:sz w:val="32"/>
          <w:szCs w:val="20"/>
          <w:lang w:val="de-DE" w:eastAsia="zh-CN"/>
        </w:rPr>
        <w:t>空中交通服务</w:t>
      </w:r>
      <w:r>
        <w:rPr>
          <w:rFonts w:hint="eastAsia" w:ascii="Times New Roman" w:hAnsi="Times New Roman" w:eastAsia="仿宋_GB2312"/>
          <w:kern w:val="0"/>
          <w:position w:val="-6"/>
          <w:sz w:val="32"/>
          <w:szCs w:val="20"/>
          <w:lang w:val="de-DE"/>
        </w:rPr>
        <w:t>单位。</w:t>
      </w:r>
      <w:bookmarkEnd w:id="2131"/>
    </w:p>
    <w:p>
      <w:pPr>
        <w:pStyle w:val="4"/>
        <w:ind w:firstLine="640"/>
      </w:pPr>
      <w:bookmarkStart w:id="2132" w:name="_Toc209264587"/>
      <w:bookmarkEnd w:id="2132"/>
      <w:bookmarkStart w:id="2133" w:name="_Toc30992"/>
      <w:bookmarkStart w:id="2134" w:name="_Toc215480340"/>
      <w:bookmarkStart w:id="2135" w:name="_Toc62239881"/>
      <w:bookmarkStart w:id="2136" w:name="_Toc209260269"/>
      <w:r>
        <w:rPr>
          <w:rFonts w:hint="eastAsia"/>
          <w:lang w:eastAsia="zh"/>
        </w:rPr>
        <w:t>【航空器放行优先等级】</w:t>
      </w:r>
      <w:bookmarkEnd w:id="2133"/>
      <w:bookmarkEnd w:id="2134"/>
      <w:bookmarkEnd w:id="213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根据民航局航班协同放行原则，由</w:t>
      </w:r>
      <w:r>
        <w:rPr>
          <w:rFonts w:hint="eastAsia" w:ascii="Times New Roman" w:hAnsi="Times New Roman" w:eastAsia="仿宋_GB2312"/>
          <w:kern w:val="0"/>
          <w:position w:val="-6"/>
          <w:sz w:val="32"/>
          <w:szCs w:val="20"/>
          <w:lang w:val="de-DE" w:eastAsia="zh-CN"/>
        </w:rPr>
        <w:t>空管局</w:t>
      </w:r>
      <w:r>
        <w:rPr>
          <w:rFonts w:hint="eastAsia" w:ascii="Times New Roman" w:hAnsi="Times New Roman" w:eastAsia="仿宋_GB2312"/>
          <w:kern w:val="0"/>
          <w:position w:val="-6"/>
          <w:sz w:val="32"/>
          <w:szCs w:val="20"/>
          <w:lang w:val="de-DE"/>
        </w:rPr>
        <w:t>具体制定航空器放行优先等级和规则。</w:t>
      </w:r>
    </w:p>
    <w:bookmarkEnd w:id="2136"/>
    <w:p>
      <w:pPr>
        <w:pStyle w:val="4"/>
        <w:ind w:firstLine="640"/>
      </w:pPr>
      <w:bookmarkStart w:id="2137" w:name="_Toc215480341"/>
      <w:bookmarkStart w:id="2138" w:name="_Toc11513"/>
      <w:bookmarkStart w:id="2139" w:name="_Toc1594684528"/>
      <w:bookmarkStart w:id="2140" w:name="_Toc209264588"/>
      <w:bookmarkStart w:id="2141" w:name="_Toc209260270"/>
      <w:r>
        <w:rPr>
          <w:rFonts w:hint="eastAsia"/>
        </w:rPr>
        <w:t>【对航空公司运营人的要求】</w:t>
      </w:r>
      <w:bookmarkEnd w:id="2137"/>
      <w:bookmarkEnd w:id="2138"/>
      <w:bookmarkEnd w:id="2139"/>
      <w:bookmarkEnd w:id="2140"/>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受到</w:t>
      </w:r>
      <w:r>
        <w:rPr>
          <w:rFonts w:hint="eastAsia" w:ascii="Times New Roman" w:hAnsi="Times New Roman" w:eastAsia="仿宋_GB2312"/>
          <w:kern w:val="0"/>
          <w:position w:val="-6"/>
          <w:sz w:val="32"/>
          <w:szCs w:val="20"/>
          <w:lang w:val="de-DE" w:eastAsia="zh-CN"/>
        </w:rPr>
        <w:t>空中交通管理</w:t>
      </w:r>
      <w:r>
        <w:rPr>
          <w:rFonts w:hint="eastAsia" w:ascii="Times New Roman" w:hAnsi="Times New Roman" w:eastAsia="仿宋_GB2312"/>
          <w:kern w:val="0"/>
          <w:position w:val="-6"/>
          <w:sz w:val="32"/>
          <w:szCs w:val="20"/>
          <w:lang w:val="de-DE"/>
        </w:rPr>
        <w:t>措施起飞时间限制的航空器运营人应尽可能按照发布的限制时间运行，如因故无法遵守起飞时间限制，应及时向机场管制</w:t>
      </w:r>
      <w:r>
        <w:rPr>
          <w:rFonts w:hint="eastAsia" w:ascii="Times New Roman" w:hAnsi="Times New Roman" w:eastAsia="仿宋_GB2312"/>
          <w:kern w:val="0"/>
          <w:position w:val="-6"/>
          <w:sz w:val="32"/>
          <w:szCs w:val="20"/>
        </w:rPr>
        <w:t>单位</w:t>
      </w:r>
      <w:r>
        <w:rPr>
          <w:rFonts w:hint="eastAsia" w:ascii="Times New Roman" w:hAnsi="Times New Roman" w:eastAsia="仿宋_GB2312"/>
          <w:kern w:val="0"/>
          <w:position w:val="-6"/>
          <w:sz w:val="32"/>
          <w:szCs w:val="20"/>
          <w:lang w:val="de-DE"/>
        </w:rPr>
        <w:t>和起飞时间限制发布单位（如可行）通报有关原因、后续动态和运行决策等情况。</w:t>
      </w:r>
      <w:bookmarkEnd w:id="2141"/>
    </w:p>
    <w:p>
      <w:pPr>
        <w:pStyle w:val="4"/>
        <w:ind w:firstLine="640"/>
      </w:pPr>
      <w:bookmarkStart w:id="2142" w:name="_Toc209264589"/>
      <w:bookmarkEnd w:id="2142"/>
      <w:bookmarkStart w:id="2143" w:name="_Toc27247"/>
      <w:bookmarkStart w:id="2144" w:name="_Toc215480342"/>
      <w:bookmarkStart w:id="2145" w:name="_Toc980926974"/>
      <w:bookmarkStart w:id="2146" w:name="_Toc209260271"/>
      <w:r>
        <w:rPr>
          <w:rFonts w:hint="eastAsia"/>
          <w:lang w:eastAsia="zh"/>
        </w:rPr>
        <w:t>【协同运行决策】</w:t>
      </w:r>
      <w:bookmarkEnd w:id="2143"/>
      <w:bookmarkEnd w:id="2144"/>
      <w:bookmarkEnd w:id="2145"/>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机场管理机构、航空器运营人等相关单位和人员应当向空中交通流量管理单位及时、准确的提供相关的必要数据，实现必要信息共享并支持协同运行决策。</w:t>
      </w:r>
      <w:bookmarkEnd w:id="2146"/>
    </w:p>
    <w:p>
      <w:pPr>
        <w:pStyle w:val="4"/>
        <w:ind w:firstLine="640"/>
      </w:pPr>
      <w:bookmarkStart w:id="2147" w:name="_Toc209264590"/>
      <w:bookmarkEnd w:id="2147"/>
      <w:bookmarkStart w:id="2148" w:name="_Toc16253"/>
      <w:bookmarkStart w:id="2149" w:name="_Toc215480343"/>
      <w:bookmarkStart w:id="2150" w:name="_Toc1705711584"/>
      <w:bookmarkStart w:id="2151" w:name="_Toc209260272"/>
      <w:r>
        <w:rPr>
          <w:rFonts w:hint="eastAsia"/>
          <w:lang w:eastAsia="zh"/>
        </w:rPr>
        <w:t>【航班时刻管理的重要性】</w:t>
      </w:r>
      <w:bookmarkEnd w:id="2148"/>
      <w:bookmarkEnd w:id="2149"/>
      <w:bookmarkEnd w:id="2150"/>
    </w:p>
    <w:p>
      <w:pPr>
        <w:ind w:firstLine="640" w:firstLineChars="200"/>
        <w:rPr>
          <w:rFonts w:ascii="Times New Roman" w:hAnsi="Times New Roman" w:eastAsia="仿宋_GB2312"/>
          <w:kern w:val="0"/>
          <w:position w:val="-6"/>
          <w:sz w:val="32"/>
          <w:szCs w:val="32"/>
          <w:lang w:val="de-DE"/>
        </w:rPr>
      </w:pPr>
      <w:r>
        <w:rPr>
          <w:rFonts w:hint="eastAsia" w:ascii="Times New Roman" w:hAnsi="Times New Roman" w:eastAsia="仿宋_GB2312"/>
          <w:kern w:val="0"/>
          <w:position w:val="-6"/>
          <w:sz w:val="32"/>
          <w:szCs w:val="20"/>
          <w:lang w:val="de-DE"/>
        </w:rPr>
        <w:t>航班时刻管理是空中交通流量管理的重要组成部分，应当按照民航局有关规定执行。</w:t>
      </w:r>
      <w:bookmarkEnd w:id="2151"/>
    </w:p>
    <w:p>
      <w:pPr>
        <w:pStyle w:val="13"/>
        <w:rPr>
          <w:rFonts w:ascii="Times New Roman" w:hAnsi="Times New Roman" w:eastAsia="仿宋_GB2312"/>
          <w:i w:val="0"/>
        </w:rPr>
      </w:pPr>
      <w:r>
        <w:rPr>
          <w:rFonts w:ascii="Times New Roman" w:hAnsi="Times New Roman" w:eastAsia="仿宋_GB2312"/>
          <w:i w:val="0"/>
        </w:rPr>
        <w:br w:type="page"/>
      </w:r>
    </w:p>
    <w:p>
      <w:pPr>
        <w:pStyle w:val="2"/>
        <w:spacing w:before="312" w:after="312"/>
      </w:pPr>
      <w:bookmarkStart w:id="2152" w:name="_Toc209264591"/>
      <w:bookmarkStart w:id="2153" w:name="_Hlk209096941"/>
      <w:bookmarkStart w:id="2154" w:name="_Toc209260273"/>
      <w:r>
        <w:rPr>
          <w:rFonts w:hint="eastAsia"/>
        </w:rPr>
        <w:t xml:space="preserve"> </w:t>
      </w:r>
      <w:bookmarkStart w:id="2155" w:name="_Toc1584446815"/>
      <w:bookmarkStart w:id="2156" w:name="_Toc215480344"/>
      <w:bookmarkStart w:id="2157" w:name="_Toc1684"/>
      <w:r>
        <w:rPr>
          <w:rFonts w:hint="eastAsia"/>
        </w:rPr>
        <w:t>无人驾驶航空器</w:t>
      </w:r>
      <w:bookmarkEnd w:id="2152"/>
      <w:bookmarkEnd w:id="2153"/>
      <w:bookmarkEnd w:id="2154"/>
      <w:bookmarkEnd w:id="2155"/>
      <w:bookmarkEnd w:id="2156"/>
      <w:bookmarkEnd w:id="2157"/>
    </w:p>
    <w:p>
      <w:pPr>
        <w:pStyle w:val="4"/>
        <w:ind w:firstLine="640"/>
      </w:pPr>
      <w:bookmarkStart w:id="2158" w:name="_Toc209264594"/>
      <w:bookmarkEnd w:id="2158"/>
      <w:bookmarkStart w:id="2159" w:name="_Toc215480345"/>
      <w:bookmarkStart w:id="2160" w:name="_Toc2001535793"/>
      <w:bookmarkStart w:id="2161" w:name="_Toc16190"/>
      <w:bookmarkStart w:id="2162" w:name="_Toc209260276"/>
      <w:r>
        <w:rPr>
          <w:rFonts w:hint="eastAsia"/>
          <w:lang w:eastAsia="zh"/>
        </w:rPr>
        <w:t>【登记要求】</w:t>
      </w:r>
      <w:bookmarkEnd w:id="2159"/>
      <w:bookmarkEnd w:id="2160"/>
      <w:bookmarkEnd w:id="2161"/>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无人驾驶航空器运营人应当按照《民用无人驾驶航空器运行安全管理规则》进行登记。</w:t>
      </w:r>
      <w:bookmarkEnd w:id="2162"/>
    </w:p>
    <w:p>
      <w:pPr>
        <w:pStyle w:val="4"/>
        <w:ind w:firstLine="640"/>
      </w:pPr>
      <w:bookmarkStart w:id="2163" w:name="_Toc209264595"/>
      <w:bookmarkEnd w:id="2163"/>
      <w:bookmarkStart w:id="2164" w:name="_Toc2403"/>
      <w:bookmarkStart w:id="2165" w:name="_Toc884483009"/>
      <w:bookmarkStart w:id="2166" w:name="_Toc215480346"/>
      <w:bookmarkStart w:id="2167" w:name="_Toc209260277"/>
      <w:r>
        <w:rPr>
          <w:rFonts w:hint="eastAsia"/>
          <w:lang w:eastAsia="zh"/>
        </w:rPr>
        <w:t>【设备和能力要求】</w:t>
      </w:r>
      <w:bookmarkEnd w:id="2164"/>
      <w:bookmarkEnd w:id="2165"/>
      <w:bookmarkEnd w:id="2166"/>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在管制空域内执行民用航空任务的无人驾驶航空器的通信、导航和监视设备和能力应当符合相关航空器设计、生产和交付适航管理和</w:t>
      </w:r>
      <w:r>
        <w:rPr>
          <w:rFonts w:hint="eastAsia" w:ascii="Times New Roman" w:hAnsi="Times New Roman" w:eastAsia="仿宋_GB2312"/>
          <w:kern w:val="0"/>
          <w:position w:val="-6"/>
          <w:sz w:val="32"/>
          <w:szCs w:val="20"/>
          <w:lang w:val="de-DE" w:eastAsia="zh-CN"/>
        </w:rPr>
        <w:t>空中交通管理</w:t>
      </w:r>
      <w:r>
        <w:rPr>
          <w:rFonts w:hint="eastAsia" w:ascii="Times New Roman" w:hAnsi="Times New Roman" w:eastAsia="仿宋_GB2312"/>
          <w:kern w:val="0"/>
          <w:position w:val="-6"/>
          <w:sz w:val="32"/>
          <w:szCs w:val="20"/>
          <w:lang w:val="de-DE"/>
        </w:rPr>
        <w:t>要求并获得运行批准，符合国家法律法规和民航局网络信息安全有关规定。</w:t>
      </w:r>
      <w:bookmarkEnd w:id="2167"/>
    </w:p>
    <w:p>
      <w:pPr>
        <w:pStyle w:val="4"/>
        <w:ind w:firstLine="640"/>
      </w:pPr>
      <w:bookmarkStart w:id="2168" w:name="_Toc209264596"/>
      <w:bookmarkEnd w:id="2168"/>
      <w:bookmarkStart w:id="2169" w:name="_Toc215480347"/>
      <w:bookmarkStart w:id="2170" w:name="_Toc2037195057"/>
      <w:bookmarkStart w:id="2171" w:name="_Toc13496"/>
      <w:bookmarkStart w:id="2172" w:name="_Toc209260278"/>
      <w:r>
        <w:rPr>
          <w:rFonts w:hint="eastAsia"/>
          <w:lang w:eastAsia="zh"/>
        </w:rPr>
        <w:t>【识别要求】</w:t>
      </w:r>
      <w:bookmarkEnd w:id="2169"/>
      <w:bookmarkEnd w:id="2170"/>
      <w:bookmarkEnd w:id="2171"/>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在管制空域内执行民用航空任务的无人驾驶航空器运营人，应当按照国家法律法规和</w:t>
      </w:r>
      <w:r>
        <w:rPr>
          <w:rFonts w:hint="eastAsia" w:ascii="Times New Roman" w:hAnsi="Times New Roman" w:eastAsia="仿宋_GB2312"/>
          <w:kern w:val="0"/>
          <w:position w:val="-6"/>
          <w:sz w:val="32"/>
          <w:szCs w:val="20"/>
          <w:lang w:val="de-DE" w:eastAsia="zh-CN"/>
        </w:rPr>
        <w:t>空管局</w:t>
      </w:r>
      <w:r>
        <w:rPr>
          <w:rFonts w:hint="eastAsia" w:ascii="Times New Roman" w:hAnsi="Times New Roman" w:eastAsia="仿宋_GB2312"/>
          <w:kern w:val="0"/>
          <w:position w:val="-6"/>
          <w:sz w:val="32"/>
          <w:szCs w:val="20"/>
          <w:lang w:val="de-DE"/>
        </w:rPr>
        <w:t>的规定和程序配合进行识别，不得伪造、隐匿或篡改识别信息。</w:t>
      </w:r>
      <w:bookmarkEnd w:id="2172"/>
    </w:p>
    <w:p>
      <w:pPr>
        <w:pStyle w:val="4"/>
        <w:ind w:firstLine="640"/>
      </w:pPr>
      <w:bookmarkStart w:id="2173" w:name="_Toc209264597"/>
      <w:bookmarkEnd w:id="2173"/>
      <w:bookmarkStart w:id="2174" w:name="_Toc215480348"/>
      <w:bookmarkStart w:id="2175" w:name="_Toc1283841812"/>
      <w:bookmarkStart w:id="2176" w:name="_Toc8922"/>
      <w:bookmarkStart w:id="2177" w:name="_Toc209260279"/>
      <w:r>
        <w:rPr>
          <w:rFonts w:hint="eastAsia"/>
          <w:lang w:eastAsia="zh"/>
        </w:rPr>
        <w:t>【信息报告要求】</w:t>
      </w:r>
      <w:bookmarkEnd w:id="2174"/>
      <w:bookmarkEnd w:id="2175"/>
      <w:bookmarkEnd w:id="2176"/>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在管制空域内执行民用航空任务的无人驾驶航空器运营人应当按照国家法律法规和</w:t>
      </w:r>
      <w:r>
        <w:rPr>
          <w:rFonts w:hint="eastAsia" w:ascii="Times New Roman" w:hAnsi="Times New Roman" w:eastAsia="仿宋_GB2312"/>
          <w:kern w:val="0"/>
          <w:position w:val="-6"/>
          <w:sz w:val="32"/>
          <w:szCs w:val="20"/>
          <w:lang w:val="de-DE" w:eastAsia="zh-CN"/>
        </w:rPr>
        <w:t>空管局</w:t>
      </w:r>
      <w:r>
        <w:rPr>
          <w:rFonts w:hint="eastAsia" w:ascii="Times New Roman" w:hAnsi="Times New Roman" w:eastAsia="仿宋_GB2312"/>
          <w:kern w:val="0"/>
          <w:position w:val="-6"/>
          <w:sz w:val="32"/>
          <w:szCs w:val="20"/>
          <w:lang w:val="de-DE"/>
        </w:rPr>
        <w:t>的规定和程序进行信息报告，包括飞行前、飞行中以及飞行后有关的信息报告。航空器位置信息报告的能力和精度应当符合</w:t>
      </w:r>
      <w:r>
        <w:rPr>
          <w:rFonts w:hint="eastAsia" w:ascii="Times New Roman" w:hAnsi="Times New Roman" w:eastAsia="仿宋_GB2312"/>
          <w:kern w:val="0"/>
          <w:position w:val="-6"/>
          <w:sz w:val="32"/>
          <w:szCs w:val="20"/>
          <w:lang w:val="de-DE" w:eastAsia="zh-CN"/>
        </w:rPr>
        <w:t>空管局</w:t>
      </w:r>
      <w:r>
        <w:rPr>
          <w:rFonts w:hint="eastAsia" w:ascii="Times New Roman" w:hAnsi="Times New Roman" w:eastAsia="仿宋_GB2312"/>
          <w:kern w:val="0"/>
          <w:position w:val="-6"/>
          <w:sz w:val="32"/>
          <w:szCs w:val="20"/>
          <w:lang w:val="de-DE"/>
        </w:rPr>
        <w:t>要求的性能和标准。</w:t>
      </w:r>
      <w:bookmarkEnd w:id="2177"/>
    </w:p>
    <w:p>
      <w:pPr>
        <w:pStyle w:val="4"/>
        <w:ind w:firstLine="640"/>
      </w:pPr>
      <w:bookmarkStart w:id="2178" w:name="_Toc209264598"/>
      <w:bookmarkEnd w:id="2178"/>
      <w:bookmarkStart w:id="2179" w:name="_Toc1294808237"/>
      <w:bookmarkStart w:id="2180" w:name="_Toc215480349"/>
      <w:bookmarkStart w:id="2181" w:name="_Toc8126"/>
      <w:bookmarkStart w:id="2182" w:name="_Toc209260280"/>
      <w:r>
        <w:rPr>
          <w:rFonts w:hint="eastAsia"/>
          <w:lang w:eastAsia="zh"/>
        </w:rPr>
        <w:t>【管制许可】</w:t>
      </w:r>
      <w:bookmarkEnd w:id="2179"/>
      <w:bookmarkEnd w:id="2180"/>
      <w:bookmarkEnd w:id="2181"/>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执行民用航空任务的无人驾驶航空器进入管制空域内飞行，应当按照国家法律法规和</w:t>
      </w:r>
      <w:r>
        <w:rPr>
          <w:rFonts w:hint="eastAsia" w:ascii="Times New Roman" w:hAnsi="Times New Roman" w:eastAsia="仿宋_GB2312"/>
          <w:kern w:val="0"/>
          <w:position w:val="-6"/>
          <w:sz w:val="32"/>
          <w:szCs w:val="20"/>
          <w:lang w:val="de-DE" w:eastAsia="zh-CN"/>
        </w:rPr>
        <w:t>空管局</w:t>
      </w:r>
      <w:r>
        <w:rPr>
          <w:rFonts w:hint="eastAsia" w:ascii="Times New Roman" w:hAnsi="Times New Roman" w:eastAsia="仿宋_GB2312"/>
          <w:kern w:val="0"/>
          <w:position w:val="-6"/>
          <w:sz w:val="32"/>
          <w:szCs w:val="20"/>
          <w:lang w:val="de-DE"/>
        </w:rPr>
        <w:t>的规定和程序获得管制许可。</w:t>
      </w:r>
      <w:bookmarkEnd w:id="2182"/>
    </w:p>
    <w:p>
      <w:pPr>
        <w:pStyle w:val="4"/>
        <w:ind w:firstLine="640"/>
      </w:pPr>
      <w:bookmarkStart w:id="2183" w:name="_Toc209264599"/>
      <w:bookmarkEnd w:id="2183"/>
      <w:bookmarkStart w:id="2184" w:name="_Toc627344023"/>
      <w:bookmarkStart w:id="2185" w:name="_Toc19494"/>
      <w:bookmarkStart w:id="2186" w:name="_Toc215480350"/>
      <w:bookmarkStart w:id="2187" w:name="_Toc209260281"/>
      <w:r>
        <w:rPr>
          <w:rFonts w:hint="eastAsia"/>
          <w:lang w:eastAsia="zh"/>
        </w:rPr>
        <w:t>【确保安全】</w:t>
      </w:r>
      <w:bookmarkEnd w:id="2184"/>
      <w:bookmarkEnd w:id="2185"/>
      <w:bookmarkEnd w:id="2186"/>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在管制空域内执行民用航空任务的无人驾驶航空器运营人，应当严格遵守空中交通管制指令和管制许可，确保空中交通安全。</w:t>
      </w:r>
      <w:bookmarkEnd w:id="2187"/>
    </w:p>
    <w:p>
      <w:pPr>
        <w:pStyle w:val="4"/>
        <w:ind w:firstLine="640"/>
      </w:pPr>
      <w:bookmarkStart w:id="2188" w:name="_Toc209264600"/>
      <w:bookmarkEnd w:id="2188"/>
      <w:bookmarkStart w:id="2189" w:name="_Toc13027"/>
      <w:bookmarkStart w:id="2190" w:name="_Toc215480351"/>
      <w:bookmarkStart w:id="2191" w:name="_Toc1928873471"/>
      <w:bookmarkStart w:id="2192" w:name="_Toc209260282"/>
      <w:r>
        <w:rPr>
          <w:rFonts w:hint="eastAsia"/>
          <w:lang w:eastAsia="zh"/>
        </w:rPr>
        <w:t>【安全责任】</w:t>
      </w:r>
      <w:bookmarkEnd w:id="2189"/>
      <w:bookmarkEnd w:id="2190"/>
      <w:bookmarkEnd w:id="2191"/>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在管制空域内执行民用航空任务的无人驾驶航空器原因造成的空中交通安全责任，由该民用无人驾驶航空器运营人承担。</w:t>
      </w:r>
      <w:bookmarkEnd w:id="2192"/>
    </w:p>
    <w:p>
      <w:pPr>
        <w:pStyle w:val="4"/>
        <w:ind w:firstLine="640"/>
      </w:pPr>
      <w:bookmarkStart w:id="2193" w:name="_Toc209264601"/>
      <w:bookmarkEnd w:id="2193"/>
      <w:bookmarkStart w:id="2194" w:name="_Toc1576511656"/>
      <w:bookmarkStart w:id="2195" w:name="_Toc215480352"/>
      <w:bookmarkStart w:id="2196" w:name="_Toc31550"/>
      <w:bookmarkStart w:id="2197" w:name="_Toc209260283"/>
      <w:r>
        <w:rPr>
          <w:rFonts w:hint="eastAsia"/>
          <w:lang w:eastAsia="zh"/>
        </w:rPr>
        <w:t>【遵守飞行规则】</w:t>
      </w:r>
      <w:bookmarkEnd w:id="2194"/>
      <w:bookmarkEnd w:id="2195"/>
      <w:bookmarkEnd w:id="2196"/>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执行民用航空任务的无人驾驶航空器运营人，应当遵守国家法律法规和民用航空有关飞行规则。民用航空飞行规则由民航局负责制定并按程序发布。</w:t>
      </w:r>
      <w:bookmarkEnd w:id="2197"/>
    </w:p>
    <w:p>
      <w:pPr>
        <w:ind w:firstLine="640" w:firstLineChars="200"/>
        <w:rPr>
          <w:rFonts w:ascii="Times New Roman" w:hAnsi="Times New Roman" w:eastAsia="仿宋_GB2312"/>
          <w:kern w:val="0"/>
          <w:position w:val="-6"/>
          <w:sz w:val="32"/>
          <w:szCs w:val="20"/>
          <w:lang w:val="de-DE"/>
        </w:rPr>
      </w:pPr>
      <w:r>
        <w:rPr>
          <w:rFonts w:ascii="Times New Roman" w:hAnsi="Times New Roman" w:eastAsia="仿宋_GB2312"/>
          <w:kern w:val="0"/>
          <w:position w:val="-6"/>
          <w:sz w:val="32"/>
          <w:szCs w:val="20"/>
          <w:lang w:val="de-DE"/>
        </w:rPr>
        <w:br w:type="page"/>
      </w:r>
    </w:p>
    <w:p>
      <w:pPr>
        <w:pStyle w:val="2"/>
        <w:spacing w:before="312" w:after="312"/>
      </w:pPr>
      <w:bookmarkStart w:id="2198" w:name="_Toc209264602"/>
      <w:bookmarkStart w:id="2199" w:name="_Toc209260284"/>
      <w:r>
        <w:rPr>
          <w:rFonts w:hint="eastAsia"/>
        </w:rPr>
        <w:t xml:space="preserve"> </w:t>
      </w:r>
      <w:bookmarkStart w:id="2200" w:name="_Toc11052"/>
      <w:bookmarkStart w:id="2201" w:name="_Toc215480353"/>
      <w:bookmarkStart w:id="2202" w:name="_Toc859070422"/>
      <w:r>
        <w:rPr>
          <w:rFonts w:hint="eastAsia"/>
        </w:rPr>
        <w:t>监管服务和运行偏离</w:t>
      </w:r>
      <w:bookmarkEnd w:id="2198"/>
      <w:bookmarkEnd w:id="2199"/>
      <w:bookmarkEnd w:id="2200"/>
      <w:bookmarkEnd w:id="2201"/>
      <w:bookmarkEnd w:id="2202"/>
    </w:p>
    <w:p>
      <w:pPr>
        <w:pStyle w:val="4"/>
        <w:ind w:firstLine="640"/>
      </w:pPr>
      <w:bookmarkStart w:id="2203" w:name="_Toc628812885"/>
      <w:bookmarkEnd w:id="2203"/>
      <w:bookmarkStart w:id="2204" w:name="_Toc17489"/>
      <w:bookmarkEnd w:id="2204"/>
      <w:bookmarkStart w:id="2205" w:name="_Toc209264607"/>
      <w:bookmarkEnd w:id="2205"/>
      <w:bookmarkStart w:id="2206" w:name="_Toc215480354"/>
      <w:bookmarkEnd w:id="2206"/>
      <w:bookmarkStart w:id="2207" w:name="_Toc209264603"/>
      <w:bookmarkEnd w:id="2207"/>
      <w:bookmarkStart w:id="2208" w:name="_Toc209260289"/>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民航各相关监管单位应当将</w:t>
      </w:r>
      <w:r>
        <w:rPr>
          <w:rFonts w:hint="eastAsia" w:ascii="Times New Roman" w:hAnsi="Times New Roman" w:eastAsia="仿宋_GB2312"/>
          <w:kern w:val="0"/>
          <w:position w:val="-6"/>
          <w:sz w:val="32"/>
          <w:szCs w:val="20"/>
          <w:lang w:val="de-DE" w:eastAsia="zh-CN"/>
        </w:rPr>
        <w:t>空中交通管理</w:t>
      </w:r>
      <w:r>
        <w:rPr>
          <w:rFonts w:hint="eastAsia" w:ascii="Times New Roman" w:hAnsi="Times New Roman" w:eastAsia="仿宋_GB2312"/>
          <w:kern w:val="0"/>
          <w:position w:val="-6"/>
          <w:sz w:val="32"/>
          <w:szCs w:val="20"/>
        </w:rPr>
        <w:t>运行</w:t>
      </w:r>
      <w:r>
        <w:rPr>
          <w:rFonts w:hint="eastAsia" w:ascii="Times New Roman" w:hAnsi="Times New Roman" w:eastAsia="仿宋_GB2312"/>
          <w:kern w:val="0"/>
          <w:position w:val="-6"/>
          <w:sz w:val="32"/>
          <w:szCs w:val="20"/>
          <w:lang w:val="de-DE"/>
        </w:rPr>
        <w:t>工作纳入日常监管，包括符合性检查，组织监察员实施监察。</w:t>
      </w:r>
      <w:bookmarkEnd w:id="2208"/>
    </w:p>
    <w:p>
      <w:pPr>
        <w:pStyle w:val="4"/>
        <w:ind w:firstLine="640"/>
      </w:pPr>
      <w:bookmarkStart w:id="2209" w:name="_Toc29251"/>
      <w:bookmarkEnd w:id="2209"/>
      <w:bookmarkStart w:id="2210" w:name="_Toc209264608"/>
      <w:bookmarkEnd w:id="2210"/>
      <w:bookmarkStart w:id="2211" w:name="_Toc1610262185"/>
      <w:bookmarkEnd w:id="2211"/>
      <w:bookmarkStart w:id="2212" w:name="_Toc215480355"/>
      <w:bookmarkEnd w:id="2212"/>
      <w:bookmarkStart w:id="2213" w:name="_Toc209260290"/>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监察员应熟悉本规则和监察程序的要求，合理安排监察计划，充分掌握</w:t>
      </w:r>
      <w:r>
        <w:rPr>
          <w:rFonts w:hint="eastAsia" w:ascii="Times New Roman" w:hAnsi="Times New Roman" w:eastAsia="仿宋_GB2312"/>
          <w:kern w:val="0"/>
          <w:position w:val="-6"/>
          <w:sz w:val="32"/>
          <w:szCs w:val="20"/>
          <w:lang w:val="de-DE" w:eastAsia="zh-CN"/>
        </w:rPr>
        <w:t>空中交通管理</w:t>
      </w:r>
      <w:r>
        <w:rPr>
          <w:rFonts w:hint="eastAsia" w:ascii="Times New Roman" w:hAnsi="Times New Roman" w:eastAsia="仿宋_GB2312"/>
          <w:kern w:val="0"/>
          <w:position w:val="-6"/>
          <w:sz w:val="32"/>
          <w:szCs w:val="20"/>
        </w:rPr>
        <w:t>运行</w:t>
      </w:r>
      <w:r>
        <w:rPr>
          <w:rFonts w:hint="eastAsia" w:ascii="Times New Roman" w:hAnsi="Times New Roman" w:eastAsia="仿宋_GB2312"/>
          <w:kern w:val="0"/>
          <w:position w:val="-6"/>
          <w:sz w:val="32"/>
          <w:szCs w:val="20"/>
          <w:lang w:val="de-DE"/>
        </w:rPr>
        <w:t>工作实施情况，并按民航局规范和要求实施监察。</w:t>
      </w:r>
      <w:bookmarkEnd w:id="2213"/>
    </w:p>
    <w:p>
      <w:pPr>
        <w:pStyle w:val="4"/>
        <w:ind w:firstLine="640"/>
      </w:pPr>
      <w:bookmarkStart w:id="2214" w:name="_Toc24503"/>
      <w:bookmarkEnd w:id="2214"/>
      <w:bookmarkStart w:id="2215" w:name="_Toc987605567"/>
      <w:bookmarkEnd w:id="2215"/>
      <w:bookmarkStart w:id="2216" w:name="_Toc215480356"/>
      <w:bookmarkEnd w:id="2216"/>
      <w:bookmarkStart w:id="2217" w:name="_Toc209264609"/>
      <w:bookmarkEnd w:id="2217"/>
      <w:bookmarkStart w:id="2218" w:name="_Toc209260291"/>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对于监督检查中发现的问题，有关</w:t>
      </w:r>
      <w:r>
        <w:rPr>
          <w:rFonts w:hint="eastAsia" w:ascii="Times New Roman" w:hAnsi="Times New Roman" w:eastAsia="仿宋_GB2312"/>
          <w:kern w:val="0"/>
          <w:position w:val="-6"/>
          <w:sz w:val="32"/>
          <w:szCs w:val="20"/>
          <w:lang w:val="de-DE" w:eastAsia="zh-CN"/>
        </w:rPr>
        <w:t>空中交通管理</w:t>
      </w:r>
      <w:r>
        <w:rPr>
          <w:rFonts w:hint="eastAsia" w:ascii="Times New Roman" w:hAnsi="Times New Roman" w:eastAsia="仿宋_GB2312"/>
          <w:kern w:val="0"/>
          <w:position w:val="-6"/>
          <w:sz w:val="32"/>
          <w:szCs w:val="20"/>
        </w:rPr>
        <w:t>运行</w:t>
      </w:r>
      <w:r>
        <w:rPr>
          <w:rFonts w:hint="eastAsia" w:ascii="Times New Roman" w:hAnsi="Times New Roman" w:eastAsia="仿宋_GB2312"/>
          <w:kern w:val="0"/>
          <w:position w:val="-6"/>
          <w:sz w:val="32"/>
          <w:szCs w:val="20"/>
          <w:lang w:val="de-DE"/>
        </w:rPr>
        <w:t>单位应当制定整改计划，并按要求及时完成整改。民航各相关监管单位应监督</w:t>
      </w:r>
      <w:r>
        <w:rPr>
          <w:rFonts w:hint="eastAsia" w:ascii="Times New Roman" w:hAnsi="Times New Roman" w:eastAsia="仿宋_GB2312"/>
          <w:kern w:val="0"/>
          <w:position w:val="-6"/>
          <w:sz w:val="32"/>
          <w:szCs w:val="20"/>
          <w:lang w:val="de-DE" w:eastAsia="zh-CN"/>
        </w:rPr>
        <w:t>空中交通管理</w:t>
      </w:r>
      <w:r>
        <w:rPr>
          <w:rFonts w:hint="eastAsia" w:ascii="Times New Roman" w:hAnsi="Times New Roman" w:eastAsia="仿宋_GB2312"/>
          <w:kern w:val="0"/>
          <w:position w:val="-6"/>
          <w:sz w:val="32"/>
          <w:szCs w:val="20"/>
        </w:rPr>
        <w:t>运行</w:t>
      </w:r>
      <w:r>
        <w:rPr>
          <w:rFonts w:hint="eastAsia" w:ascii="Times New Roman" w:hAnsi="Times New Roman" w:eastAsia="仿宋_GB2312"/>
          <w:kern w:val="0"/>
          <w:position w:val="-6"/>
          <w:sz w:val="32"/>
          <w:szCs w:val="20"/>
          <w:lang w:val="de-DE"/>
        </w:rPr>
        <w:t>单位完成问题的整改。</w:t>
      </w:r>
      <w:bookmarkEnd w:id="2218"/>
      <w:r>
        <w:rPr>
          <w:rFonts w:ascii="Times New Roman" w:hAnsi="Times New Roman" w:eastAsia="仿宋_GB2312"/>
          <w:kern w:val="0"/>
          <w:position w:val="-6"/>
          <w:sz w:val="32"/>
          <w:szCs w:val="20"/>
          <w:lang w:val="de-DE"/>
        </w:rPr>
        <w:br w:type="page"/>
      </w:r>
    </w:p>
    <w:p>
      <w:pPr>
        <w:pStyle w:val="2"/>
        <w:spacing w:before="312" w:after="312"/>
      </w:pPr>
      <w:bookmarkStart w:id="2219" w:name="_Toc209264610"/>
      <w:bookmarkEnd w:id="2219"/>
      <w:bookmarkStart w:id="2220" w:name="_Toc209264611"/>
      <w:bookmarkStart w:id="2221" w:name="_Toc209260293"/>
      <w:r>
        <w:rPr>
          <w:rFonts w:hint="eastAsia"/>
        </w:rPr>
        <w:t xml:space="preserve"> </w:t>
      </w:r>
      <w:bookmarkStart w:id="2222" w:name="_Toc215480357"/>
      <w:bookmarkStart w:id="2223" w:name="_Toc2118684313"/>
      <w:bookmarkStart w:id="2224" w:name="_Toc18223"/>
      <w:r>
        <w:rPr>
          <w:rFonts w:hint="eastAsia"/>
        </w:rPr>
        <w:t>法律责任</w:t>
      </w:r>
      <w:bookmarkEnd w:id="2220"/>
      <w:bookmarkEnd w:id="2221"/>
      <w:bookmarkEnd w:id="2222"/>
      <w:bookmarkEnd w:id="2223"/>
      <w:bookmarkEnd w:id="2224"/>
    </w:p>
    <w:p>
      <w:pPr>
        <w:pStyle w:val="4"/>
        <w:ind w:firstLine="640"/>
        <w:rPr>
          <w:rFonts w:hint="eastAsia" w:ascii="黑体" w:hAnsi="黑体" w:eastAsia="黑体" w:cs="黑体"/>
          <w:kern w:val="0"/>
          <w:position w:val="-6"/>
          <w:sz w:val="32"/>
          <w:szCs w:val="20"/>
          <w:lang w:val="de-DE"/>
        </w:rPr>
      </w:pPr>
      <w:bookmarkStart w:id="2225" w:name="_Toc209264612"/>
      <w:bookmarkEnd w:id="2225"/>
      <w:bookmarkStart w:id="2226" w:name="_Toc215480358"/>
      <w:bookmarkEnd w:id="2226"/>
      <w:bookmarkStart w:id="2227" w:name="_Toc570547571"/>
      <w:bookmarkEnd w:id="2227"/>
      <w:bookmarkStart w:id="2228" w:name="_Toc61"/>
      <w:bookmarkStart w:id="2229" w:name="_Toc209260294"/>
      <w:r>
        <w:rPr>
          <w:rFonts w:hint="eastAsia" w:ascii="黑体" w:hAnsi="黑体" w:eastAsia="黑体" w:cs="黑体"/>
          <w:kern w:val="0"/>
          <w:position w:val="-6"/>
          <w:sz w:val="32"/>
          <w:szCs w:val="20"/>
          <w:lang w:val="de-DE"/>
        </w:rPr>
        <w:t>【运行条件符合性】</w:t>
      </w:r>
      <w:bookmarkEnd w:id="2228"/>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val="de-DE"/>
        </w:rPr>
        <w:t>空中交通管理运行单位违反本规则第十二条规定，不能持续满足运行条件的，地区管理局应当责令限期整改，可以暂停受理其新增业务申请或者限缩其业务范围；逾期仍不符合运行条件的，吊销相关许可证件。</w:t>
      </w:r>
      <w:bookmarkEnd w:id="2229"/>
    </w:p>
    <w:p>
      <w:pPr>
        <w:pStyle w:val="4"/>
        <w:ind w:firstLine="640"/>
        <w:rPr>
          <w:rFonts w:hint="eastAsia" w:ascii="黑体" w:hAnsi="黑体" w:eastAsia="黑体" w:cs="黑体"/>
          <w:kern w:val="0"/>
          <w:position w:val="-6"/>
          <w:sz w:val="32"/>
          <w:szCs w:val="20"/>
          <w:lang w:val="de-DE"/>
        </w:rPr>
      </w:pPr>
      <w:bookmarkStart w:id="2230" w:name="_Toc1679412616"/>
      <w:bookmarkEnd w:id="2230"/>
      <w:bookmarkStart w:id="2231" w:name="_Toc209264613"/>
      <w:bookmarkEnd w:id="2231"/>
      <w:bookmarkStart w:id="2232" w:name="_Toc215480359"/>
      <w:bookmarkEnd w:id="2232"/>
      <w:bookmarkStart w:id="2233" w:name="_Toc18911"/>
      <w:bookmarkStart w:id="2234" w:name="_Toc209260295"/>
      <w:r>
        <w:rPr>
          <w:rFonts w:hint="eastAsia" w:ascii="黑体" w:hAnsi="黑体" w:eastAsia="黑体" w:cs="黑体"/>
          <w:kern w:val="0"/>
          <w:position w:val="-6"/>
          <w:sz w:val="32"/>
          <w:szCs w:val="20"/>
          <w:lang w:val="de-DE"/>
        </w:rPr>
        <w:t>【运行变更管理】</w:t>
      </w:r>
      <w:bookmarkEnd w:id="2233"/>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lang w:eastAsia="zh-CN"/>
        </w:rPr>
        <w:t>空中交通服务</w:t>
      </w:r>
      <w:r>
        <w:rPr>
          <w:rFonts w:hint="eastAsia" w:ascii="Times New Roman" w:hAnsi="Times New Roman" w:eastAsia="仿宋_GB2312"/>
          <w:kern w:val="0"/>
          <w:position w:val="-6"/>
          <w:sz w:val="32"/>
          <w:szCs w:val="20"/>
        </w:rPr>
        <w:t>单位、机坪管制单位违反本规则</w:t>
      </w:r>
      <w:r>
        <w:rPr>
          <w:rFonts w:hint="eastAsia" w:ascii="Times New Roman" w:hAnsi="Times New Roman" w:eastAsia="仿宋_GB2312"/>
          <w:kern w:val="0"/>
          <w:position w:val="-6"/>
          <w:sz w:val="32"/>
          <w:szCs w:val="20"/>
          <w:highlight w:val="none"/>
        </w:rPr>
        <w:t>第十三条</w:t>
      </w:r>
      <w:r>
        <w:rPr>
          <w:rFonts w:hint="eastAsia" w:ascii="Times New Roman" w:hAnsi="Times New Roman" w:eastAsia="仿宋_GB2312"/>
          <w:kern w:val="0"/>
          <w:position w:val="-6"/>
          <w:sz w:val="32"/>
          <w:szCs w:val="20"/>
        </w:rPr>
        <w:t>规定，未经民航局批准或符合性检查，擅自实施运行变更的，地区管理局应当责令限期改正，</w:t>
      </w:r>
      <w:r>
        <w:rPr>
          <w:rFonts w:hint="eastAsia" w:ascii="Times New Roman" w:hAnsi="Times New Roman" w:eastAsia="仿宋_GB2312"/>
          <w:kern w:val="0"/>
          <w:position w:val="-6"/>
          <w:sz w:val="32"/>
          <w:szCs w:val="20"/>
          <w:lang w:eastAsia="zh-CN"/>
        </w:rPr>
        <w:t>处</w:t>
      </w:r>
      <w:r>
        <w:rPr>
          <w:rFonts w:hint="eastAsia" w:ascii="Times New Roman" w:hAnsi="Times New Roman" w:eastAsia="仿宋_GB2312"/>
          <w:kern w:val="0"/>
          <w:position w:val="-6"/>
          <w:sz w:val="32"/>
          <w:szCs w:val="20"/>
          <w:lang w:val="en-US" w:eastAsia="zh-CN"/>
        </w:rPr>
        <w:t>1万元以上5万元以下罚款，情节严重的，</w:t>
      </w:r>
      <w:r>
        <w:rPr>
          <w:rFonts w:hint="eastAsia" w:ascii="Times New Roman" w:hAnsi="Times New Roman" w:eastAsia="仿宋_GB2312"/>
          <w:kern w:val="0"/>
          <w:position w:val="-6"/>
          <w:sz w:val="32"/>
          <w:szCs w:val="20"/>
        </w:rPr>
        <w:t>处5万元以上10万元以下罚款</w:t>
      </w:r>
      <w:r>
        <w:rPr>
          <w:rFonts w:hint="eastAsia" w:ascii="Times New Roman" w:hAnsi="Times New Roman" w:eastAsia="仿宋_GB2312"/>
          <w:kern w:val="0"/>
          <w:position w:val="-6"/>
          <w:sz w:val="32"/>
          <w:szCs w:val="20"/>
          <w:lang w:val="de-DE"/>
        </w:rPr>
        <w:t>。</w:t>
      </w:r>
      <w:bookmarkEnd w:id="2234"/>
    </w:p>
    <w:p>
      <w:pPr>
        <w:pStyle w:val="4"/>
        <w:ind w:firstLine="640"/>
        <w:rPr>
          <w:rFonts w:hint="eastAsia" w:ascii="黑体" w:hAnsi="黑体" w:eastAsia="黑体" w:cs="黑体"/>
          <w:kern w:val="0"/>
          <w:position w:val="-6"/>
          <w:sz w:val="32"/>
          <w:szCs w:val="20"/>
          <w:lang w:val="de-DE"/>
        </w:rPr>
      </w:pPr>
      <w:bookmarkStart w:id="2235" w:name="_Toc215480360"/>
      <w:bookmarkEnd w:id="2235"/>
      <w:bookmarkStart w:id="2236" w:name="_Toc1331601158"/>
      <w:bookmarkEnd w:id="2236"/>
      <w:bookmarkStart w:id="2237" w:name="_Toc209264614"/>
      <w:bookmarkEnd w:id="2237"/>
      <w:bookmarkStart w:id="2238" w:name="_Toc1288"/>
      <w:bookmarkStart w:id="2239" w:name="_Toc209260296"/>
      <w:r>
        <w:rPr>
          <w:rFonts w:hint="eastAsia" w:ascii="黑体" w:hAnsi="黑体" w:eastAsia="黑体" w:cs="黑体"/>
          <w:kern w:val="0"/>
          <w:position w:val="-6"/>
          <w:sz w:val="32"/>
          <w:szCs w:val="20"/>
          <w:lang w:val="de-DE"/>
        </w:rPr>
        <w:t>【安全生产委托】</w:t>
      </w:r>
      <w:bookmarkEnd w:id="2238"/>
    </w:p>
    <w:p>
      <w:pPr>
        <w:numPr>
          <w:ilvl w:val="-1"/>
          <w:numId w:val="0"/>
        </w:numPr>
        <w:ind w:left="0" w:firstLine="640" w:firstLineChars="200"/>
        <w:rPr>
          <w:rFonts w:ascii="Times New Roman" w:hAnsi="Times New Roman" w:eastAsia="仿宋_GB2312"/>
          <w:sz w:val="32"/>
          <w:szCs w:val="32"/>
        </w:rPr>
      </w:pPr>
      <w:r>
        <w:rPr>
          <w:rFonts w:hint="eastAsia" w:ascii="Times New Roman" w:hAnsi="Times New Roman" w:eastAsia="仿宋_GB2312"/>
          <w:kern w:val="0"/>
          <w:position w:val="-6"/>
          <w:sz w:val="32"/>
          <w:szCs w:val="20"/>
          <w:lang w:eastAsia="zh-CN"/>
        </w:rPr>
        <w:t>空中交通服务</w:t>
      </w:r>
      <w:r>
        <w:rPr>
          <w:rFonts w:hint="eastAsia" w:ascii="Times New Roman" w:hAnsi="Times New Roman" w:eastAsia="仿宋_GB2312"/>
          <w:kern w:val="0"/>
          <w:position w:val="-6"/>
          <w:sz w:val="32"/>
          <w:szCs w:val="20"/>
        </w:rPr>
        <w:t>单位、机坪管制单位违反本规则第二十一条规定，未经民航局或地区管理局批准，擅自实施安全生产技术、管理服务委托的，地区管理局应当责令限期改正，</w:t>
      </w:r>
      <w:r>
        <w:rPr>
          <w:rFonts w:hint="eastAsia" w:ascii="Times New Roman" w:hAnsi="Times New Roman" w:eastAsia="仿宋_GB2312"/>
          <w:kern w:val="0"/>
          <w:position w:val="-6"/>
          <w:sz w:val="32"/>
          <w:szCs w:val="20"/>
          <w:lang w:eastAsia="zh-CN"/>
        </w:rPr>
        <w:t>处</w:t>
      </w:r>
      <w:r>
        <w:rPr>
          <w:rFonts w:hint="eastAsia" w:ascii="Times New Roman" w:hAnsi="Times New Roman" w:eastAsia="仿宋_GB2312"/>
          <w:kern w:val="0"/>
          <w:position w:val="-6"/>
          <w:sz w:val="32"/>
          <w:szCs w:val="20"/>
          <w:lang w:val="en-US" w:eastAsia="zh-CN"/>
        </w:rPr>
        <w:t>1万元以上5万元以下罚款，情节严重的，</w:t>
      </w:r>
      <w:r>
        <w:rPr>
          <w:rFonts w:hint="eastAsia" w:ascii="Times New Roman" w:hAnsi="Times New Roman" w:eastAsia="仿宋_GB2312"/>
          <w:kern w:val="0"/>
          <w:position w:val="-6"/>
          <w:sz w:val="32"/>
          <w:szCs w:val="20"/>
        </w:rPr>
        <w:t>处5万元以上10万元以下罚款</w:t>
      </w:r>
      <w:r>
        <w:rPr>
          <w:rFonts w:hint="eastAsia" w:ascii="Times New Roman" w:hAnsi="Times New Roman" w:eastAsia="仿宋_GB2312"/>
          <w:kern w:val="0"/>
          <w:position w:val="-6"/>
          <w:sz w:val="32"/>
          <w:szCs w:val="20"/>
          <w:lang w:val="de-DE"/>
        </w:rPr>
        <w:t>。</w:t>
      </w:r>
      <w:bookmarkEnd w:id="2239"/>
    </w:p>
    <w:p>
      <w:pPr>
        <w:pStyle w:val="4"/>
        <w:ind w:firstLine="640"/>
        <w:rPr>
          <w:rFonts w:hint="eastAsia" w:ascii="黑体" w:hAnsi="黑体" w:eastAsia="黑体" w:cs="黑体"/>
          <w:kern w:val="0"/>
          <w:position w:val="-6"/>
          <w:sz w:val="32"/>
          <w:szCs w:val="20"/>
          <w:lang w:val="de-DE"/>
        </w:rPr>
      </w:pPr>
      <w:bookmarkStart w:id="2240" w:name="_Toc215480361"/>
      <w:bookmarkEnd w:id="2240"/>
      <w:bookmarkStart w:id="2241" w:name="_Toc834781073"/>
      <w:bookmarkEnd w:id="2241"/>
      <w:bookmarkStart w:id="2242" w:name="_Toc209264615"/>
      <w:bookmarkEnd w:id="2242"/>
      <w:bookmarkStart w:id="2243" w:name="_Toc26638"/>
      <w:bookmarkStart w:id="2244" w:name="_Toc209260297"/>
      <w:r>
        <w:rPr>
          <w:rFonts w:hint="eastAsia" w:ascii="黑体" w:hAnsi="黑体" w:eastAsia="黑体" w:cs="黑体"/>
          <w:kern w:val="0"/>
          <w:position w:val="-6"/>
          <w:sz w:val="32"/>
          <w:szCs w:val="20"/>
          <w:lang w:val="de-DE"/>
        </w:rPr>
        <w:t>【管制超障要求】</w:t>
      </w:r>
      <w:bookmarkEnd w:id="2243"/>
    </w:p>
    <w:p>
      <w:pPr>
        <w:ind w:firstLine="640" w:firstLineChars="200"/>
        <w:rPr>
          <w:rFonts w:ascii="Times New Roman" w:hAnsi="Times New Roman" w:eastAsia="仿宋_GB2312"/>
          <w:kern w:val="0"/>
          <w:position w:val="-6"/>
          <w:sz w:val="32"/>
          <w:szCs w:val="20"/>
          <w:lang w:val="de-DE"/>
        </w:rPr>
      </w:pPr>
      <w:r>
        <w:rPr>
          <w:rFonts w:hint="eastAsia" w:ascii="Times New Roman" w:hAnsi="Times New Roman" w:eastAsia="仿宋_GB2312"/>
          <w:kern w:val="0"/>
          <w:position w:val="-6"/>
          <w:sz w:val="32"/>
          <w:szCs w:val="20"/>
        </w:rPr>
        <w:t>民用航空空中交通管制员违反本规则第二十四条规定，引导仪表飞行规则飞行使航空器脱离航路航线时，空中交通管制许可不符合有关越障要求，情节严重的，地区管理局给予警告；情节特别严重的，处1000元以上5000元以下罚款，对单位处1万元以上5万元以下罚款</w:t>
      </w:r>
      <w:r>
        <w:rPr>
          <w:rFonts w:hint="eastAsia" w:ascii="Times New Roman" w:hAnsi="Times New Roman" w:eastAsia="仿宋_GB2312"/>
          <w:kern w:val="0"/>
          <w:position w:val="-6"/>
          <w:sz w:val="32"/>
          <w:szCs w:val="20"/>
          <w:lang w:val="de-DE"/>
        </w:rPr>
        <w:t>。</w:t>
      </w:r>
      <w:bookmarkEnd w:id="2244"/>
    </w:p>
    <w:p>
      <w:pPr>
        <w:pStyle w:val="4"/>
        <w:ind w:firstLine="640"/>
        <w:rPr>
          <w:rFonts w:hint="eastAsia" w:ascii="黑体" w:hAnsi="黑体" w:eastAsia="黑体" w:cs="黑体"/>
          <w:kern w:val="0"/>
          <w:position w:val="-6"/>
          <w:sz w:val="32"/>
          <w:szCs w:val="20"/>
          <w:lang w:val="de-DE"/>
        </w:rPr>
      </w:pPr>
      <w:bookmarkStart w:id="2245" w:name="_Toc215480362"/>
      <w:bookmarkEnd w:id="2245"/>
      <w:bookmarkStart w:id="2246" w:name="_Toc865896711"/>
      <w:bookmarkEnd w:id="2246"/>
      <w:bookmarkStart w:id="2247" w:name="_Toc209264616"/>
      <w:bookmarkEnd w:id="2247"/>
      <w:bookmarkStart w:id="2248" w:name="_Toc11112"/>
      <w:bookmarkStart w:id="2249" w:name="_Toc209260298"/>
      <w:r>
        <w:rPr>
          <w:rFonts w:hint="eastAsia" w:ascii="黑体" w:hAnsi="黑体" w:eastAsia="黑体" w:cs="黑体"/>
          <w:kern w:val="0"/>
          <w:position w:val="-6"/>
          <w:sz w:val="32"/>
          <w:szCs w:val="20"/>
          <w:lang w:val="de-DE"/>
        </w:rPr>
        <w:t>【体检合格证限制】</w:t>
      </w:r>
      <w:bookmarkEnd w:id="2248"/>
    </w:p>
    <w:p>
      <w:pPr>
        <w:ind w:firstLine="640" w:firstLineChars="200"/>
        <w:rPr>
          <w:rFonts w:hint="eastAsia"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民用航空空中交通管制员违反本规则第四十二条规定，从事民用航空空中交通管制工作时，未遵守体检合格证要求和限制的，地区管理局责令停止从事民用航空空中交通管制工作，处1万元以上5万元以下罚款；情节严重的，处5万元以上20万元以下罚款。</w:t>
      </w:r>
    </w:p>
    <w:p>
      <w:pPr>
        <w:ind w:firstLine="640" w:firstLineChars="200"/>
        <w:rPr>
          <w:rFonts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民用航空空中交通管制员有前款情形的，对其所属单位处10万元以上50万元以下罚款；情节严重的，处50万元以上200万元以下的罚款。</w:t>
      </w:r>
      <w:bookmarkEnd w:id="2249"/>
    </w:p>
    <w:p>
      <w:pPr>
        <w:pStyle w:val="4"/>
        <w:ind w:firstLine="640"/>
        <w:rPr>
          <w:rFonts w:hint="eastAsia" w:ascii="黑体" w:hAnsi="黑体" w:eastAsia="黑体" w:cs="黑体"/>
          <w:kern w:val="0"/>
          <w:position w:val="-6"/>
          <w:sz w:val="32"/>
          <w:szCs w:val="20"/>
          <w:lang w:val="de-DE"/>
        </w:rPr>
      </w:pPr>
      <w:bookmarkStart w:id="2250" w:name="_Toc112333256"/>
      <w:bookmarkEnd w:id="2250"/>
      <w:bookmarkStart w:id="2251" w:name="_Toc24138"/>
      <w:r>
        <w:rPr>
          <w:rFonts w:hint="eastAsia" w:ascii="黑体" w:hAnsi="黑体" w:eastAsia="黑体" w:cs="黑体"/>
          <w:kern w:val="0"/>
          <w:position w:val="-6"/>
          <w:sz w:val="32"/>
          <w:szCs w:val="20"/>
          <w:lang w:val="de-DE"/>
        </w:rPr>
        <w:t>【酒精药物影响】</w:t>
      </w:r>
      <w:bookmarkEnd w:id="2251"/>
    </w:p>
    <w:p>
      <w:pPr>
        <w:ind w:firstLine="640" w:firstLineChars="200"/>
        <w:rPr>
          <w:rFonts w:hint="eastAsia"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空中交通管制员违反本规则第四十四条规定，从事空中交通管制工作时，受到酒精类饮料、麻醉剂或者其他药物的影响，损及工作能力的，由地区管理局给予警告，暂扣执照一个月至六个月；情节严重的，吊销执照，对其所属单位处1万元以上10万元以下罚款。</w:t>
      </w:r>
    </w:p>
    <w:p>
      <w:pPr>
        <w:pStyle w:val="4"/>
        <w:ind w:firstLine="640"/>
        <w:rPr>
          <w:rFonts w:hint="eastAsia" w:ascii="黑体" w:hAnsi="黑体" w:eastAsia="黑体" w:cs="黑体"/>
          <w:kern w:val="0"/>
          <w:position w:val="-6"/>
          <w:sz w:val="32"/>
          <w:szCs w:val="20"/>
          <w:lang w:val="de-DE"/>
        </w:rPr>
      </w:pPr>
      <w:bookmarkStart w:id="2252" w:name="_Toc1684589054"/>
      <w:bookmarkEnd w:id="2252"/>
      <w:bookmarkStart w:id="2253" w:name="_Toc18501"/>
      <w:r>
        <w:rPr>
          <w:rFonts w:hint="eastAsia" w:ascii="黑体" w:hAnsi="黑体" w:eastAsia="黑体" w:cs="黑体"/>
          <w:kern w:val="0"/>
          <w:position w:val="-6"/>
          <w:sz w:val="32"/>
          <w:szCs w:val="20"/>
          <w:lang w:val="de-DE"/>
        </w:rPr>
        <w:t>【目视受限】</w:t>
      </w:r>
      <w:bookmarkEnd w:id="2253"/>
    </w:p>
    <w:p>
      <w:pPr>
        <w:ind w:firstLine="640" w:firstLineChars="200"/>
        <w:rPr>
          <w:rFonts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机场管制单位和机坪管制单位违反本规则第六十一条规定，针对管制员无法目视或者借助设备持续观察机场机动区、机坪管制责任范围内航空器、车辆、人员活动区域的情况，未制定相应的工作程序的，地区管理局应当责令限期改正；逾期未改正的，</w:t>
      </w:r>
      <w:r>
        <w:rPr>
          <w:rFonts w:hint="eastAsia" w:ascii="Times New Roman" w:hAnsi="Times New Roman" w:eastAsia="仿宋_GB2312"/>
          <w:kern w:val="0"/>
          <w:position w:val="-6"/>
          <w:sz w:val="32"/>
          <w:szCs w:val="20"/>
          <w:lang w:eastAsia="zh-CN"/>
        </w:rPr>
        <w:t>处</w:t>
      </w:r>
      <w:r>
        <w:rPr>
          <w:rFonts w:hint="eastAsia" w:ascii="Times New Roman" w:hAnsi="Times New Roman" w:eastAsia="仿宋_GB2312"/>
          <w:kern w:val="0"/>
          <w:position w:val="-6"/>
          <w:sz w:val="32"/>
          <w:szCs w:val="20"/>
          <w:lang w:val="en-US" w:eastAsia="zh-CN"/>
        </w:rPr>
        <w:t>1万元以上5万元以下罚款；情节严重的，</w:t>
      </w:r>
      <w:r>
        <w:rPr>
          <w:rFonts w:hint="eastAsia" w:ascii="Times New Roman" w:hAnsi="Times New Roman" w:eastAsia="仿宋_GB2312"/>
          <w:kern w:val="0"/>
          <w:position w:val="-6"/>
          <w:sz w:val="32"/>
          <w:szCs w:val="20"/>
          <w:highlight w:val="none"/>
          <w:lang w:val="de-DE"/>
        </w:rPr>
        <w:t>处5万元以上10万元以下罚款。</w:t>
      </w:r>
    </w:p>
    <w:p>
      <w:pPr>
        <w:pStyle w:val="4"/>
        <w:ind w:firstLine="640"/>
        <w:rPr>
          <w:rFonts w:hint="eastAsia" w:ascii="黑体" w:hAnsi="黑体" w:eastAsia="黑体" w:cs="黑体"/>
          <w:kern w:val="0"/>
          <w:position w:val="-6"/>
          <w:sz w:val="32"/>
          <w:szCs w:val="20"/>
          <w:lang w:val="de-DE"/>
        </w:rPr>
      </w:pPr>
      <w:bookmarkStart w:id="2254" w:name="_Toc2056079049"/>
      <w:bookmarkEnd w:id="2254"/>
      <w:bookmarkStart w:id="2255" w:name="_Toc22048"/>
      <w:r>
        <w:rPr>
          <w:rFonts w:hint="eastAsia" w:ascii="黑体" w:hAnsi="黑体" w:eastAsia="黑体" w:cs="黑体"/>
          <w:kern w:val="0"/>
          <w:position w:val="-6"/>
          <w:sz w:val="32"/>
          <w:szCs w:val="20"/>
          <w:lang w:val="de-DE"/>
        </w:rPr>
        <w:t>【运行手册管理和执行】</w:t>
      </w:r>
      <w:bookmarkEnd w:id="2255"/>
    </w:p>
    <w:p>
      <w:pPr>
        <w:ind w:firstLine="640" w:firstLineChars="200"/>
        <w:rPr>
          <w:rFonts w:hint="eastAsia"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具有下列情形之一的，地区管理局应当责令改正；情节严重的，应当给予警告</w:t>
      </w:r>
      <w:r>
        <w:rPr>
          <w:rFonts w:hint="eastAsia" w:ascii="Times New Roman" w:hAnsi="Times New Roman" w:eastAsia="仿宋_GB2312"/>
          <w:kern w:val="0"/>
          <w:position w:val="-6"/>
          <w:sz w:val="32"/>
          <w:szCs w:val="20"/>
          <w:highlight w:val="none"/>
          <w:lang w:val="de-DE" w:eastAsia="zh-CN"/>
        </w:rPr>
        <w:t>或</w:t>
      </w:r>
      <w:r>
        <w:rPr>
          <w:rFonts w:hint="eastAsia" w:ascii="Times New Roman" w:hAnsi="Times New Roman" w:eastAsia="仿宋_GB2312"/>
          <w:kern w:val="0"/>
          <w:position w:val="-6"/>
          <w:sz w:val="32"/>
          <w:szCs w:val="20"/>
          <w:lang w:eastAsia="zh-CN"/>
        </w:rPr>
        <w:t>处</w:t>
      </w:r>
      <w:r>
        <w:rPr>
          <w:rFonts w:hint="eastAsia" w:ascii="Times New Roman" w:hAnsi="Times New Roman" w:eastAsia="仿宋_GB2312"/>
          <w:kern w:val="0"/>
          <w:position w:val="-6"/>
          <w:sz w:val="32"/>
          <w:szCs w:val="20"/>
          <w:lang w:val="en-US" w:eastAsia="zh-CN"/>
        </w:rPr>
        <w:t>1万元以上5万元以下罚款</w:t>
      </w:r>
      <w:r>
        <w:rPr>
          <w:rFonts w:hint="eastAsia" w:ascii="Times New Roman" w:hAnsi="Times New Roman" w:eastAsia="仿宋_GB2312"/>
          <w:kern w:val="0"/>
          <w:position w:val="-6"/>
          <w:sz w:val="32"/>
          <w:szCs w:val="20"/>
          <w:highlight w:val="none"/>
          <w:lang w:val="de-DE"/>
        </w:rPr>
        <w:t>；情节特别严重的，对单位处5万元以上10万元以下罚款，对当事人处1000元以上5000元以下罚款。</w:t>
      </w:r>
    </w:p>
    <w:p>
      <w:pPr>
        <w:ind w:firstLine="640" w:firstLineChars="200"/>
        <w:rPr>
          <w:rFonts w:hint="eastAsia"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（一）空中交通管理运行单位违反本规则第六十五条规定，未制订空中交通管理运行手册，并保持运行手册符合运行工作实际的；</w:t>
      </w:r>
    </w:p>
    <w:p>
      <w:pPr>
        <w:ind w:firstLine="640" w:firstLineChars="200"/>
        <w:rPr>
          <w:rFonts w:hint="eastAsia"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（二）空中交通管理运行单位违反本规则第六十六条规定，未建立制定、分发、修订和补充运行手册制度的；</w:t>
      </w:r>
    </w:p>
    <w:p>
      <w:pPr>
        <w:ind w:firstLine="640" w:firstLineChars="200"/>
        <w:rPr>
          <w:rFonts w:hint="eastAsia"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（三）空中交通服务单位和机坪管制单位违反本规则第六十九条规定，未与其服务有关的单位建立必要的相关制度或者协议的；</w:t>
      </w:r>
    </w:p>
    <w:p>
      <w:pPr>
        <w:ind w:firstLine="640" w:firstLineChars="200"/>
        <w:rPr>
          <w:rFonts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（四）从事空中交通管理运行的人员违反本规则第六十五条规定，违反本单位运行手册提供服务或实施运行的。</w:t>
      </w:r>
    </w:p>
    <w:p>
      <w:pPr>
        <w:pStyle w:val="4"/>
        <w:ind w:firstLine="640"/>
        <w:rPr>
          <w:rFonts w:hint="eastAsia" w:ascii="黑体" w:hAnsi="黑体" w:eastAsia="黑体" w:cs="黑体"/>
          <w:kern w:val="0"/>
          <w:position w:val="-6"/>
          <w:sz w:val="32"/>
          <w:szCs w:val="20"/>
          <w:lang w:val="de-DE"/>
        </w:rPr>
      </w:pPr>
      <w:bookmarkStart w:id="2256" w:name="_Toc258825422"/>
      <w:bookmarkEnd w:id="2256"/>
      <w:bookmarkStart w:id="2257" w:name="_Toc3610"/>
      <w:r>
        <w:rPr>
          <w:rFonts w:hint="eastAsia" w:ascii="黑体" w:hAnsi="黑体" w:eastAsia="黑体" w:cs="黑体"/>
          <w:kern w:val="0"/>
          <w:position w:val="-6"/>
          <w:sz w:val="32"/>
          <w:szCs w:val="20"/>
          <w:lang w:val="de-DE" w:eastAsia="zh-CN"/>
        </w:rPr>
        <w:t>【运行记录】</w:t>
      </w:r>
      <w:bookmarkEnd w:id="2257"/>
    </w:p>
    <w:p>
      <w:pPr>
        <w:ind w:firstLine="640" w:firstLineChars="200"/>
        <w:rPr>
          <w:rFonts w:hint="eastAsia"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空中交通服务单位和机坪管制单位有下列情形之一的，由地区管理局责令限期改正，并给予警告；情节严重的，处1万元以上5万元以下罚款。</w:t>
      </w:r>
    </w:p>
    <w:p>
      <w:pPr>
        <w:ind w:firstLine="640" w:firstLineChars="200"/>
        <w:rPr>
          <w:rFonts w:hint="eastAsia"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（一）违反本规则第七十五条规定，未按要求记录并保存工作情况的；</w:t>
      </w:r>
    </w:p>
    <w:p>
      <w:pPr>
        <w:ind w:firstLine="640" w:firstLineChars="200"/>
        <w:rPr>
          <w:rFonts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（二）违反本规则第七十七条规定，未按照民航局规定的时限对航空器事故、征候或者其他航空不安全事件调查有关的运行记录进行保存的。</w:t>
      </w:r>
    </w:p>
    <w:p>
      <w:pPr>
        <w:pStyle w:val="4"/>
        <w:ind w:firstLine="640"/>
        <w:rPr>
          <w:rFonts w:hint="eastAsia" w:ascii="黑体" w:hAnsi="黑体" w:eastAsia="黑体" w:cs="黑体"/>
          <w:kern w:val="0"/>
          <w:position w:val="-6"/>
          <w:sz w:val="32"/>
          <w:szCs w:val="20"/>
          <w:lang w:val="de-DE"/>
        </w:rPr>
      </w:pPr>
      <w:bookmarkStart w:id="2258" w:name="_Toc802062239"/>
      <w:bookmarkEnd w:id="2258"/>
      <w:bookmarkStart w:id="2259" w:name="_Toc12989"/>
      <w:r>
        <w:rPr>
          <w:rFonts w:hint="eastAsia" w:ascii="黑体" w:hAnsi="黑体" w:eastAsia="黑体" w:cs="黑体"/>
          <w:kern w:val="0"/>
          <w:position w:val="-6"/>
          <w:sz w:val="32"/>
          <w:szCs w:val="20"/>
          <w:lang w:val="de-DE"/>
        </w:rPr>
        <w:t>【不安全事件管理】</w:t>
      </w:r>
      <w:bookmarkEnd w:id="2259"/>
    </w:p>
    <w:p>
      <w:pPr>
        <w:ind w:firstLine="640" w:firstLineChars="200"/>
        <w:rPr>
          <w:rFonts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空中交通管理运行单位违反本规则第七十九条规定，针对不安全事件，未制定管理制度的，地区管理局应当责令限期改正，并给予警告；逾期未改正的，处1万元以上5万元以下罚款。</w:t>
      </w:r>
    </w:p>
    <w:p>
      <w:pPr>
        <w:pStyle w:val="4"/>
        <w:ind w:firstLine="640"/>
        <w:rPr>
          <w:rFonts w:hint="eastAsia" w:ascii="黑体" w:hAnsi="黑体" w:eastAsia="黑体" w:cs="黑体"/>
          <w:kern w:val="0"/>
          <w:position w:val="-6"/>
          <w:sz w:val="32"/>
          <w:szCs w:val="20"/>
          <w:lang w:val="de-DE"/>
        </w:rPr>
      </w:pPr>
      <w:bookmarkStart w:id="2260" w:name="_Toc379290517"/>
      <w:bookmarkEnd w:id="2260"/>
      <w:bookmarkStart w:id="2261" w:name="_Toc19347"/>
      <w:r>
        <w:rPr>
          <w:rFonts w:hint="eastAsia" w:ascii="黑体" w:hAnsi="黑体" w:eastAsia="黑体" w:cs="黑体"/>
          <w:kern w:val="0"/>
          <w:position w:val="-6"/>
          <w:sz w:val="32"/>
          <w:szCs w:val="20"/>
          <w:lang w:val="de-DE"/>
        </w:rPr>
        <w:t>【疲劳管理】</w:t>
      </w:r>
      <w:bookmarkEnd w:id="2261"/>
    </w:p>
    <w:p>
      <w:pPr>
        <w:ind w:firstLine="640" w:firstLineChars="200"/>
        <w:rPr>
          <w:rFonts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空中交通管制单位、飞行服务站和机坪管制单位违反本规则第八十一条、八十二条、八十三条规定，未按要求实施疲劳管理导致管制员值勤时间超过规定时限的，地区管理局对单位处1万元以上</w:t>
      </w:r>
      <w:r>
        <w:rPr>
          <w:rFonts w:hint="eastAsia" w:ascii="Times New Roman" w:hAnsi="Times New Roman" w:eastAsia="仿宋_GB2312"/>
          <w:kern w:val="0"/>
          <w:position w:val="-6"/>
          <w:sz w:val="32"/>
          <w:szCs w:val="20"/>
          <w:highlight w:val="none"/>
          <w:lang w:val="en-US" w:eastAsia="zh-CN"/>
        </w:rPr>
        <w:t>5</w:t>
      </w:r>
      <w:r>
        <w:rPr>
          <w:rFonts w:hint="eastAsia" w:ascii="Times New Roman" w:hAnsi="Times New Roman" w:eastAsia="仿宋_GB2312"/>
          <w:kern w:val="0"/>
          <w:position w:val="-6"/>
          <w:sz w:val="32"/>
          <w:szCs w:val="20"/>
          <w:highlight w:val="none"/>
          <w:lang w:val="de-DE"/>
        </w:rPr>
        <w:t>万元以下罚款</w:t>
      </w:r>
      <w:r>
        <w:rPr>
          <w:rFonts w:hint="eastAsia" w:ascii="Times New Roman" w:hAnsi="Times New Roman" w:eastAsia="仿宋_GB2312"/>
          <w:kern w:val="0"/>
          <w:position w:val="-6"/>
          <w:sz w:val="32"/>
          <w:szCs w:val="20"/>
          <w:highlight w:val="none"/>
          <w:lang w:val="de-DE" w:eastAsia="zh-CN"/>
        </w:rPr>
        <w:t>，情节严重的，</w:t>
      </w:r>
      <w:r>
        <w:rPr>
          <w:rFonts w:hint="eastAsia" w:ascii="Times New Roman" w:hAnsi="Times New Roman" w:eastAsia="仿宋_GB2312"/>
          <w:kern w:val="0"/>
          <w:position w:val="-6"/>
          <w:sz w:val="32"/>
          <w:szCs w:val="20"/>
          <w:lang w:eastAsia="zh-CN"/>
        </w:rPr>
        <w:t>处</w:t>
      </w:r>
      <w:r>
        <w:rPr>
          <w:rFonts w:hint="eastAsia" w:ascii="Times New Roman" w:hAnsi="Times New Roman" w:eastAsia="仿宋_GB2312"/>
          <w:kern w:val="0"/>
          <w:position w:val="-6"/>
          <w:sz w:val="32"/>
          <w:szCs w:val="20"/>
          <w:lang w:val="en-US" w:eastAsia="zh-CN"/>
        </w:rPr>
        <w:t>5万元以上10万元以下罚款</w:t>
      </w:r>
      <w:r>
        <w:rPr>
          <w:rFonts w:hint="eastAsia" w:ascii="Times New Roman" w:hAnsi="Times New Roman" w:eastAsia="仿宋_GB2312"/>
          <w:kern w:val="0"/>
          <w:position w:val="-6"/>
          <w:sz w:val="32"/>
          <w:szCs w:val="20"/>
          <w:highlight w:val="none"/>
          <w:lang w:val="de-DE"/>
        </w:rPr>
        <w:t>。</w:t>
      </w:r>
    </w:p>
    <w:p>
      <w:pPr>
        <w:pStyle w:val="4"/>
        <w:ind w:firstLine="640"/>
        <w:rPr>
          <w:rFonts w:hint="eastAsia" w:ascii="黑体" w:hAnsi="黑体" w:eastAsia="黑体" w:cs="黑体"/>
          <w:kern w:val="0"/>
          <w:position w:val="-6"/>
          <w:sz w:val="32"/>
          <w:szCs w:val="20"/>
          <w:lang w:val="de-DE"/>
        </w:rPr>
      </w:pPr>
      <w:bookmarkStart w:id="2262" w:name="_Toc1769678045"/>
      <w:bookmarkEnd w:id="2262"/>
      <w:bookmarkStart w:id="2263" w:name="_Toc26500"/>
      <w:r>
        <w:rPr>
          <w:rFonts w:hint="eastAsia" w:ascii="黑体" w:hAnsi="黑体" w:eastAsia="黑体" w:cs="黑体"/>
          <w:kern w:val="0"/>
          <w:position w:val="-6"/>
          <w:sz w:val="32"/>
          <w:szCs w:val="20"/>
          <w:lang w:val="de-DE"/>
        </w:rPr>
        <w:t>【安全保卫】</w:t>
      </w:r>
      <w:bookmarkEnd w:id="2263"/>
    </w:p>
    <w:p>
      <w:pPr>
        <w:ind w:firstLine="640" w:firstLineChars="200"/>
        <w:rPr>
          <w:rFonts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空中交通服务单位违反本规则第一百零五条规定，未制订本单位安全保卫规定的，地区管理局应当责令限期改正；逾期未改正的，处1万元以上10万元以下罚款；情节严重的，处10万元以上20万元以下罚款。</w:t>
      </w:r>
    </w:p>
    <w:p>
      <w:pPr>
        <w:pStyle w:val="4"/>
        <w:ind w:firstLine="640"/>
        <w:rPr>
          <w:rFonts w:hint="eastAsia" w:ascii="黑体" w:hAnsi="黑体" w:eastAsia="黑体" w:cs="黑体"/>
          <w:kern w:val="0"/>
          <w:position w:val="-6"/>
          <w:sz w:val="32"/>
          <w:szCs w:val="20"/>
          <w:lang w:val="de-DE"/>
        </w:rPr>
      </w:pPr>
      <w:bookmarkStart w:id="2264" w:name="_Toc1483930175"/>
      <w:bookmarkEnd w:id="2264"/>
      <w:bookmarkStart w:id="2265" w:name="_Toc12360"/>
      <w:r>
        <w:rPr>
          <w:rFonts w:hint="eastAsia" w:ascii="黑体" w:hAnsi="黑体" w:eastAsia="黑体" w:cs="黑体"/>
          <w:kern w:val="0"/>
          <w:position w:val="-6"/>
          <w:sz w:val="32"/>
          <w:szCs w:val="20"/>
          <w:lang w:val="de-DE"/>
        </w:rPr>
        <w:t>【公共卫生事件应急】</w:t>
      </w:r>
      <w:bookmarkEnd w:id="2265"/>
    </w:p>
    <w:p>
      <w:pPr>
        <w:ind w:firstLine="640" w:firstLineChars="200"/>
        <w:rPr>
          <w:rFonts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空中交通管理运行单位违反本规则第一百零九条规定，未制订公共卫生事件应急预案的，地区管理局应当责令改正，并给予警告；拒不改正的，处1000元以上10000元以下罚款。</w:t>
      </w:r>
    </w:p>
    <w:p>
      <w:pPr>
        <w:pStyle w:val="4"/>
        <w:ind w:firstLine="640"/>
        <w:rPr>
          <w:rFonts w:hint="eastAsia" w:ascii="黑体" w:hAnsi="黑体" w:eastAsia="黑体" w:cs="黑体"/>
          <w:kern w:val="0"/>
          <w:position w:val="-6"/>
          <w:sz w:val="32"/>
          <w:szCs w:val="20"/>
          <w:lang w:val="de-DE"/>
        </w:rPr>
      </w:pPr>
      <w:bookmarkStart w:id="2266" w:name="_Toc441530399"/>
      <w:bookmarkEnd w:id="2266"/>
      <w:bookmarkStart w:id="2267" w:name="_Toc20584"/>
      <w:r>
        <w:rPr>
          <w:rFonts w:hint="eastAsia" w:ascii="黑体" w:hAnsi="黑体" w:eastAsia="黑体" w:cs="黑体"/>
          <w:kern w:val="0"/>
          <w:position w:val="-6"/>
          <w:sz w:val="32"/>
          <w:szCs w:val="20"/>
          <w:lang w:val="de-DE"/>
        </w:rPr>
        <w:t>【运行态势的掌握】</w:t>
      </w:r>
      <w:bookmarkEnd w:id="2267"/>
    </w:p>
    <w:p>
      <w:pPr>
        <w:ind w:firstLine="640" w:firstLineChars="200"/>
        <w:rPr>
          <w:rFonts w:hint="eastAsia"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空中交通管制员有下列情形之一的，地区管理局应当责令改正，情节严重的，给予警告；情节特别严重的，处1000元以上5000元以下罚款，对其所属单位处1万元以上5万元以下的罚款</w:t>
      </w:r>
      <w:r>
        <w:rPr>
          <w:rFonts w:hint="eastAsia" w:ascii="Times New Roman" w:hAnsi="Times New Roman" w:eastAsia="仿宋_GB2312"/>
          <w:kern w:val="0"/>
          <w:position w:val="-6"/>
          <w:sz w:val="32"/>
          <w:szCs w:val="20"/>
          <w:highlight w:val="none"/>
          <w:lang w:val="de-DE" w:eastAsia="zh-CN"/>
        </w:rPr>
        <w:t>：</w:t>
      </w:r>
    </w:p>
    <w:p>
      <w:pPr>
        <w:ind w:firstLine="640" w:firstLineChars="200"/>
        <w:rPr>
          <w:rFonts w:hint="eastAsia"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（一）违反本规则第一百一十四条规定，未按要求提供空中交通管制服务的；</w:t>
      </w:r>
    </w:p>
    <w:p>
      <w:pPr>
        <w:ind w:firstLine="640" w:firstLineChars="200"/>
        <w:rPr>
          <w:rFonts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eastAsia="zh-CN"/>
        </w:rPr>
        <w:t>（二）</w:t>
      </w:r>
      <w:r>
        <w:rPr>
          <w:rFonts w:hint="eastAsia" w:ascii="Times New Roman" w:hAnsi="Times New Roman" w:eastAsia="仿宋_GB2312"/>
          <w:kern w:val="0"/>
          <w:position w:val="-6"/>
          <w:sz w:val="32"/>
          <w:szCs w:val="20"/>
          <w:highlight w:val="none"/>
          <w:lang w:val="de-DE"/>
        </w:rPr>
        <w:t>违反本规则第一百一十六条规定，未在值勤时佩戴耳机，并保持不间断的守听的。</w:t>
      </w:r>
    </w:p>
    <w:p>
      <w:pPr>
        <w:pStyle w:val="4"/>
        <w:ind w:firstLine="640"/>
        <w:rPr>
          <w:rFonts w:hint="eastAsia" w:ascii="黑体" w:hAnsi="黑体" w:eastAsia="黑体" w:cs="黑体"/>
          <w:kern w:val="0"/>
          <w:position w:val="-6"/>
          <w:sz w:val="32"/>
          <w:szCs w:val="20"/>
          <w:lang w:val="de-DE"/>
        </w:rPr>
      </w:pPr>
      <w:bookmarkStart w:id="2268" w:name="_Toc1216878925"/>
      <w:bookmarkEnd w:id="2268"/>
      <w:bookmarkStart w:id="2269" w:name="_Toc20527"/>
      <w:r>
        <w:rPr>
          <w:rFonts w:hint="eastAsia" w:ascii="黑体" w:hAnsi="黑体" w:eastAsia="黑体" w:cs="黑体"/>
          <w:kern w:val="0"/>
          <w:position w:val="-6"/>
          <w:sz w:val="32"/>
          <w:szCs w:val="20"/>
          <w:lang w:val="de-DE"/>
        </w:rPr>
        <w:t>【间隔管理】</w:t>
      </w:r>
      <w:bookmarkEnd w:id="2269"/>
    </w:p>
    <w:p>
      <w:pPr>
        <w:ind w:firstLine="640" w:firstLineChars="200"/>
        <w:rPr>
          <w:rFonts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空中交通服务单位违反本规则第一百三十二条规定，未遵守民航局间隔标准的，由地区管理局应当责令限期改正；情节严重的，予以警告，并可以对单位处1万元以上5万元以下罚款，对当事人处1000元以上5000元以下罚款，对直接负责的主管人员和其他直接责任人员处以5000元以上2万元以下罚款。</w:t>
      </w:r>
    </w:p>
    <w:p>
      <w:pPr>
        <w:pStyle w:val="4"/>
        <w:ind w:firstLine="640"/>
        <w:rPr>
          <w:rFonts w:hint="eastAsia" w:ascii="黑体" w:hAnsi="黑体" w:eastAsia="黑体" w:cs="黑体"/>
          <w:kern w:val="0"/>
          <w:position w:val="-6"/>
          <w:sz w:val="32"/>
          <w:szCs w:val="20"/>
          <w:lang w:val="de-DE"/>
        </w:rPr>
      </w:pPr>
      <w:bookmarkStart w:id="2270" w:name="_Toc317373501"/>
      <w:bookmarkEnd w:id="2270"/>
      <w:bookmarkStart w:id="2271" w:name="_Toc529"/>
      <w:r>
        <w:rPr>
          <w:rFonts w:hint="eastAsia" w:ascii="黑体" w:hAnsi="黑体" w:eastAsia="黑体" w:cs="黑体"/>
          <w:kern w:val="0"/>
          <w:position w:val="-6"/>
          <w:sz w:val="32"/>
          <w:szCs w:val="20"/>
          <w:lang w:val="de-DE"/>
        </w:rPr>
        <w:t>【紧急状况信息的报送】</w:t>
      </w:r>
      <w:bookmarkEnd w:id="2271"/>
    </w:p>
    <w:p>
      <w:pPr>
        <w:ind w:firstLine="640" w:firstLineChars="200"/>
        <w:rPr>
          <w:rFonts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空中交通服务单位和机坪管制单位违反本规则第一百八十一条至一百八十五条规定，未按要求报送航空器紧急状况信息的，由地区管理局给予警告，并可以处1万元以上5万元以下罚款；情节严重的，处10万元以上20万元以下罚款。</w:t>
      </w:r>
    </w:p>
    <w:p>
      <w:pPr>
        <w:pStyle w:val="4"/>
        <w:ind w:firstLine="640"/>
        <w:rPr>
          <w:rFonts w:hint="eastAsia" w:ascii="黑体" w:hAnsi="黑体" w:eastAsia="黑体" w:cs="黑体"/>
          <w:kern w:val="0"/>
          <w:position w:val="-6"/>
          <w:sz w:val="32"/>
          <w:szCs w:val="20"/>
          <w:lang w:val="de-DE"/>
        </w:rPr>
      </w:pPr>
      <w:bookmarkStart w:id="2272" w:name="_Toc2147241983"/>
      <w:bookmarkEnd w:id="2272"/>
      <w:bookmarkStart w:id="2273" w:name="_Toc9144"/>
      <w:r>
        <w:rPr>
          <w:rFonts w:hint="eastAsia" w:ascii="黑体" w:hAnsi="黑体" w:eastAsia="黑体" w:cs="黑体"/>
          <w:kern w:val="0"/>
          <w:position w:val="-6"/>
          <w:sz w:val="32"/>
          <w:szCs w:val="20"/>
          <w:lang w:val="de-DE"/>
        </w:rPr>
        <w:t>【针对危险活动的安全评估】</w:t>
      </w:r>
      <w:bookmarkEnd w:id="2273"/>
    </w:p>
    <w:p>
      <w:pPr>
        <w:ind w:firstLine="640" w:firstLineChars="200"/>
        <w:rPr>
          <w:rFonts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空中交通服务单位违反本规则第二百零六条规定，收到影响我国境内飞行情报区的潜在危险活动的信息后，未对活动的影响进行安全评估，并采取适当的风险缓控措施的，由民航局或地区管理局给予警告，并可以处1万元以上5万元以下罚款；情节严重的，处5万元以上10万元以下罚款。</w:t>
      </w:r>
    </w:p>
    <w:p>
      <w:pPr>
        <w:pStyle w:val="4"/>
        <w:ind w:firstLine="640"/>
        <w:rPr>
          <w:rFonts w:hint="eastAsia" w:ascii="黑体" w:hAnsi="黑体" w:eastAsia="黑体" w:cs="黑体"/>
          <w:kern w:val="0"/>
          <w:position w:val="-6"/>
          <w:sz w:val="32"/>
          <w:szCs w:val="20"/>
          <w:lang w:val="de-DE"/>
        </w:rPr>
      </w:pPr>
      <w:bookmarkStart w:id="2274" w:name="_Toc653842092"/>
      <w:bookmarkEnd w:id="2274"/>
      <w:bookmarkStart w:id="2275" w:name="_Toc30730"/>
      <w:r>
        <w:rPr>
          <w:rFonts w:hint="eastAsia" w:ascii="黑体" w:hAnsi="黑体" w:eastAsia="黑体" w:cs="黑体"/>
          <w:kern w:val="0"/>
          <w:position w:val="-6"/>
          <w:sz w:val="32"/>
          <w:szCs w:val="20"/>
          <w:lang w:val="de-DE"/>
        </w:rPr>
        <w:t>【应急预案、特情处置程序、应急计划】</w:t>
      </w:r>
      <w:bookmarkEnd w:id="2275"/>
    </w:p>
    <w:p>
      <w:pPr>
        <w:ind w:firstLine="640" w:firstLineChars="200"/>
        <w:rPr>
          <w:rFonts w:hint="eastAsia"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空中交通服务单位、机坪管制单位有下列情形之一的，地区管理局应当责令限期改正；逾期未改正的，予以警告，并可以对单位处1万元以上5万元以下罚款。对直接负责的主管人员和其他直接责任人员处以5000元以上2万元以下罚款。</w:t>
      </w:r>
    </w:p>
    <w:p>
      <w:pPr>
        <w:ind w:firstLine="640" w:firstLineChars="200"/>
        <w:rPr>
          <w:rFonts w:hint="eastAsia"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（一）违反本规则第二百六十三条规定，未按要求建立、健全应急预案和特情处置工作程序的；</w:t>
      </w:r>
    </w:p>
    <w:p>
      <w:pPr>
        <w:ind w:firstLine="640" w:firstLineChars="200"/>
        <w:rPr>
          <w:rFonts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（二）违反本规则第二百六十四条规定，未制定并发布应急计划（或预案）的。</w:t>
      </w:r>
    </w:p>
    <w:p>
      <w:pPr>
        <w:pStyle w:val="4"/>
        <w:ind w:firstLine="640"/>
        <w:rPr>
          <w:rFonts w:hint="eastAsia" w:ascii="黑体" w:hAnsi="黑体" w:eastAsia="黑体" w:cs="黑体"/>
          <w:kern w:val="0"/>
          <w:position w:val="-6"/>
          <w:sz w:val="32"/>
          <w:szCs w:val="20"/>
          <w:lang w:val="de-DE"/>
        </w:rPr>
      </w:pPr>
      <w:bookmarkStart w:id="2276" w:name="_Toc171425646"/>
      <w:bookmarkEnd w:id="2276"/>
      <w:bookmarkStart w:id="2277" w:name="_Toc29106"/>
      <w:r>
        <w:rPr>
          <w:rFonts w:hint="eastAsia" w:ascii="黑体" w:hAnsi="黑体" w:eastAsia="黑体" w:cs="黑体"/>
          <w:kern w:val="0"/>
          <w:position w:val="-6"/>
          <w:sz w:val="32"/>
          <w:szCs w:val="20"/>
          <w:lang w:val="de-DE"/>
        </w:rPr>
        <w:t>【无人驾驶自由气球的管制许可】</w:t>
      </w:r>
      <w:bookmarkEnd w:id="2277"/>
    </w:p>
    <w:p>
      <w:pPr>
        <w:ind w:firstLine="640" w:firstLineChars="200"/>
        <w:rPr>
          <w:rFonts w:hint="eastAsia"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rPr>
        <w:t>无人驾驶自由气球使用人违反本规则第二百五十六规定，未依法获得民航部门有关空中交通管制许可的，由地区管理局处1万元以上5万元以下罚款；情节严重的，处5万元以上10万元以下罚款。</w:t>
      </w:r>
    </w:p>
    <w:p>
      <w:pPr>
        <w:pStyle w:val="4"/>
        <w:ind w:firstLine="640"/>
        <w:rPr>
          <w:rFonts w:hint="eastAsia" w:ascii="黑体" w:hAnsi="黑体" w:eastAsia="黑体" w:cs="黑体"/>
          <w:kern w:val="0"/>
          <w:position w:val="-6"/>
          <w:sz w:val="32"/>
          <w:szCs w:val="20"/>
          <w:lang w:val="de-DE"/>
        </w:rPr>
      </w:pPr>
      <w:bookmarkStart w:id="2278" w:name="_Toc31120"/>
      <w:r>
        <w:rPr>
          <w:rFonts w:hint="eastAsia" w:ascii="黑体" w:hAnsi="黑体" w:eastAsia="黑体" w:cs="黑体"/>
          <w:kern w:val="0"/>
          <w:position w:val="-6"/>
          <w:sz w:val="32"/>
          <w:szCs w:val="20"/>
          <w:lang w:val="de-DE"/>
        </w:rPr>
        <w:t>【</w:t>
      </w:r>
      <w:r>
        <w:rPr>
          <w:rFonts w:hint="eastAsia" w:ascii="黑体" w:hAnsi="黑体" w:eastAsia="黑体" w:cs="黑体"/>
          <w:kern w:val="0"/>
          <w:position w:val="-6"/>
          <w:sz w:val="32"/>
          <w:szCs w:val="20"/>
          <w:lang w:val="de-DE" w:eastAsia="zh-CN"/>
        </w:rPr>
        <w:t>其他法律法规处罚</w:t>
      </w:r>
      <w:r>
        <w:rPr>
          <w:rFonts w:hint="eastAsia" w:ascii="黑体" w:hAnsi="黑体" w:eastAsia="黑体" w:cs="黑体"/>
          <w:kern w:val="0"/>
          <w:position w:val="-6"/>
          <w:sz w:val="32"/>
          <w:szCs w:val="20"/>
          <w:lang w:val="de-DE"/>
        </w:rPr>
        <w:t>】</w:t>
      </w:r>
      <w:bookmarkEnd w:id="2278"/>
    </w:p>
    <w:p>
      <w:pPr>
        <w:ind w:firstLine="640" w:firstLineChars="200"/>
        <w:rPr>
          <w:rFonts w:hint="eastAsia" w:ascii="Times New Roman" w:hAnsi="Times New Roman" w:eastAsia="仿宋_GB2312"/>
          <w:kern w:val="0"/>
          <w:position w:val="-6"/>
          <w:sz w:val="32"/>
          <w:szCs w:val="20"/>
          <w:highlight w:val="none"/>
          <w:lang w:val="de-DE"/>
        </w:rPr>
      </w:pPr>
      <w:r>
        <w:rPr>
          <w:rFonts w:hint="eastAsia" w:ascii="Times New Roman" w:hAnsi="Times New Roman" w:eastAsia="仿宋_GB2312"/>
          <w:kern w:val="0"/>
          <w:position w:val="-6"/>
          <w:sz w:val="32"/>
          <w:szCs w:val="20"/>
          <w:highlight w:val="none"/>
          <w:lang w:val="de-DE" w:eastAsia="zh-CN"/>
        </w:rPr>
        <w:t>违反本规则规定，</w:t>
      </w:r>
      <w:r>
        <w:rPr>
          <w:rFonts w:hint="eastAsia" w:ascii="Times New Roman" w:hAnsi="Times New Roman" w:eastAsia="仿宋_GB2312"/>
          <w:sz w:val="32"/>
          <w:szCs w:val="32"/>
        </w:rPr>
        <w:t>《中华人民共和国民用航空法》《中华人民共和国安全生产法》《中华人民共和国飞行基本规则》</w:t>
      </w:r>
      <w:r>
        <w:rPr>
          <w:rFonts w:hint="eastAsia" w:ascii="Times New Roman" w:hAnsi="Times New Roman" w:eastAsia="仿宋_GB2312"/>
          <w:kern w:val="0"/>
          <w:position w:val="-6"/>
          <w:sz w:val="32"/>
          <w:szCs w:val="20"/>
          <w:highlight w:val="none"/>
          <w:lang w:val="de-DE" w:eastAsia="zh-CN"/>
        </w:rPr>
        <w:t>等有关法律、行政法规对其处罚有明确规定的，从其规定</w:t>
      </w:r>
      <w:r>
        <w:rPr>
          <w:rFonts w:hint="eastAsia" w:ascii="Times New Roman" w:hAnsi="Times New Roman" w:eastAsia="仿宋_GB2312"/>
          <w:kern w:val="0"/>
          <w:position w:val="-6"/>
          <w:sz w:val="32"/>
          <w:szCs w:val="20"/>
          <w:highlight w:val="none"/>
          <w:lang w:val="de-DE"/>
        </w:rPr>
        <w:t>。</w:t>
      </w:r>
    </w:p>
    <w:p>
      <w:pPr>
        <w:ind w:firstLine="640" w:firstLineChars="200"/>
        <w:rPr>
          <w:rFonts w:hint="eastAsia" w:ascii="Times New Roman" w:hAnsi="Times New Roman" w:eastAsia="仿宋_GB2312"/>
          <w:kern w:val="0"/>
          <w:position w:val="-6"/>
          <w:sz w:val="32"/>
          <w:szCs w:val="20"/>
          <w:highlight w:val="none"/>
          <w:lang w:val="de-DE"/>
        </w:rPr>
      </w:pPr>
    </w:p>
    <w:p>
      <w:pPr>
        <w:pStyle w:val="13"/>
        <w:rPr>
          <w:rFonts w:ascii="Times New Roman" w:hAnsi="Times New Roman" w:eastAsia="仿宋_GB2312"/>
          <w:i w:val="0"/>
        </w:rPr>
      </w:pPr>
      <w:r>
        <w:rPr>
          <w:rFonts w:ascii="Times New Roman" w:hAnsi="Times New Roman" w:eastAsia="仿宋_GB2312"/>
          <w:i w:val="0"/>
        </w:rPr>
        <w:br w:type="page"/>
      </w:r>
    </w:p>
    <w:p>
      <w:pPr>
        <w:pStyle w:val="2"/>
        <w:spacing w:before="312" w:after="312"/>
      </w:pPr>
      <w:bookmarkStart w:id="2279" w:name="_Toc209260299"/>
      <w:bookmarkStart w:id="2280" w:name="_Toc209264617"/>
      <w:r>
        <w:rPr>
          <w:rFonts w:hint="eastAsia"/>
        </w:rPr>
        <w:t xml:space="preserve"> </w:t>
      </w:r>
      <w:bookmarkStart w:id="2281" w:name="_Toc884241344"/>
      <w:bookmarkStart w:id="2282" w:name="_Toc14694"/>
      <w:bookmarkStart w:id="2283" w:name="_Toc215480363"/>
      <w:r>
        <w:rPr>
          <w:rFonts w:hint="eastAsia"/>
        </w:rPr>
        <w:t>附则</w:t>
      </w:r>
      <w:bookmarkEnd w:id="2279"/>
      <w:bookmarkEnd w:id="2280"/>
      <w:bookmarkEnd w:id="2281"/>
      <w:bookmarkEnd w:id="2282"/>
      <w:bookmarkEnd w:id="2283"/>
    </w:p>
    <w:p>
      <w:pPr>
        <w:pStyle w:val="4"/>
        <w:ind w:firstLine="640"/>
        <w:rPr>
          <w:highlight w:val="none"/>
        </w:rPr>
      </w:pPr>
      <w:bookmarkStart w:id="2284" w:name="_Toc4544"/>
      <w:bookmarkEnd w:id="2284"/>
    </w:p>
    <w:p>
      <w:pPr>
        <w:ind w:firstLine="640" w:firstLineChars="200"/>
        <w:rPr>
          <w:rFonts w:ascii="Times New Roman" w:hAnsi="Times New Roman" w:eastAsia="仿宋_GB2312"/>
          <w:sz w:val="32"/>
        </w:rPr>
      </w:pPr>
      <w:r>
        <w:rPr>
          <w:rFonts w:hint="eastAsia" w:ascii="Times New Roman" w:hAnsi="Times New Roman" w:eastAsia="仿宋_GB2312"/>
          <w:sz w:val="32"/>
        </w:rPr>
        <w:t>本规则自</w:t>
      </w:r>
      <w:r>
        <w:rPr>
          <w:rFonts w:ascii="Times New Roman" w:hAnsi="Times New Roman" w:eastAsia="仿宋_GB2312"/>
          <w:sz w:val="32"/>
        </w:rPr>
        <w:t>202X</w:t>
      </w:r>
      <w:r>
        <w:rPr>
          <w:rFonts w:hint="eastAsia" w:ascii="Times New Roman" w:hAnsi="Times New Roman" w:eastAsia="仿宋_GB2312"/>
          <w:sz w:val="32"/>
        </w:rPr>
        <w:t>年</w:t>
      </w:r>
      <w:r>
        <w:rPr>
          <w:rFonts w:ascii="Times New Roman" w:hAnsi="Times New Roman" w:eastAsia="仿宋_GB2312"/>
          <w:sz w:val="32"/>
        </w:rPr>
        <w:t>X</w:t>
      </w:r>
      <w:r>
        <w:rPr>
          <w:rFonts w:hint="eastAsia" w:ascii="Times New Roman" w:hAnsi="Times New Roman" w:eastAsia="仿宋_GB2312"/>
          <w:sz w:val="32"/>
        </w:rPr>
        <w:t>月</w:t>
      </w:r>
      <w:r>
        <w:rPr>
          <w:rFonts w:ascii="Times New Roman" w:hAnsi="Times New Roman" w:eastAsia="仿宋_GB2312"/>
          <w:sz w:val="32"/>
        </w:rPr>
        <w:t>X</w:t>
      </w:r>
      <w:r>
        <w:rPr>
          <w:rFonts w:hint="eastAsia" w:ascii="Times New Roman" w:hAnsi="Times New Roman" w:eastAsia="仿宋_GB2312"/>
          <w:sz w:val="32"/>
        </w:rPr>
        <w:t>日起施行。</w:t>
      </w:r>
      <w:r>
        <w:rPr>
          <w:rFonts w:ascii="Times New Roman" w:hAnsi="Times New Roman" w:eastAsia="仿宋_GB2312"/>
          <w:sz w:val="32"/>
        </w:rPr>
        <w:t>1999</w:t>
      </w:r>
      <w:r>
        <w:rPr>
          <w:rFonts w:hint="eastAsia" w:ascii="Times New Roman" w:hAnsi="Times New Roman" w:eastAsia="仿宋_GB2312"/>
          <w:sz w:val="32"/>
        </w:rPr>
        <w:t>年</w:t>
      </w:r>
      <w:r>
        <w:rPr>
          <w:rFonts w:ascii="Times New Roman" w:hAnsi="Times New Roman" w:eastAsia="仿宋_GB2312"/>
          <w:sz w:val="32"/>
        </w:rPr>
        <w:t>7</w:t>
      </w:r>
      <w:r>
        <w:rPr>
          <w:rFonts w:hint="eastAsia" w:ascii="Times New Roman" w:hAnsi="Times New Roman" w:eastAsia="仿宋_GB2312"/>
          <w:sz w:val="32"/>
        </w:rPr>
        <w:t>月</w:t>
      </w:r>
      <w:r>
        <w:rPr>
          <w:rFonts w:ascii="Times New Roman" w:hAnsi="Times New Roman" w:eastAsia="仿宋_GB2312"/>
          <w:sz w:val="32"/>
        </w:rPr>
        <w:t>5</w:t>
      </w:r>
      <w:r>
        <w:rPr>
          <w:rFonts w:hint="eastAsia" w:ascii="Times New Roman" w:hAnsi="Times New Roman" w:eastAsia="仿宋_GB2312"/>
          <w:sz w:val="32"/>
        </w:rPr>
        <w:t>日以中国民用航空总局第</w:t>
      </w:r>
      <w:r>
        <w:rPr>
          <w:rFonts w:ascii="Times New Roman" w:hAnsi="Times New Roman" w:eastAsia="仿宋_GB2312"/>
          <w:sz w:val="32"/>
        </w:rPr>
        <w:t>86</w:t>
      </w:r>
      <w:r>
        <w:rPr>
          <w:rFonts w:hint="eastAsia" w:ascii="Times New Roman" w:hAnsi="Times New Roman" w:eastAsia="仿宋_GB2312"/>
          <w:sz w:val="32"/>
        </w:rPr>
        <w:t>号令发布、</w:t>
      </w:r>
      <w:r>
        <w:rPr>
          <w:rFonts w:ascii="Times New Roman" w:hAnsi="Times New Roman" w:eastAsia="仿宋_GB2312"/>
          <w:sz w:val="32"/>
        </w:rPr>
        <w:t>2001</w:t>
      </w:r>
      <w:r>
        <w:rPr>
          <w:rFonts w:hint="eastAsia" w:ascii="Times New Roman" w:hAnsi="Times New Roman" w:eastAsia="仿宋_GB2312"/>
          <w:sz w:val="32"/>
        </w:rPr>
        <w:t>年</w:t>
      </w:r>
      <w:r>
        <w:rPr>
          <w:rFonts w:ascii="Times New Roman" w:hAnsi="Times New Roman" w:eastAsia="仿宋_GB2312"/>
          <w:sz w:val="32"/>
        </w:rPr>
        <w:t>3</w:t>
      </w:r>
      <w:r>
        <w:rPr>
          <w:rFonts w:hint="eastAsia" w:ascii="Times New Roman" w:hAnsi="Times New Roman" w:eastAsia="仿宋_GB2312"/>
          <w:sz w:val="32"/>
        </w:rPr>
        <w:t>月</w:t>
      </w:r>
      <w:r>
        <w:rPr>
          <w:rFonts w:ascii="Times New Roman" w:hAnsi="Times New Roman" w:eastAsia="仿宋_GB2312"/>
          <w:sz w:val="32"/>
        </w:rPr>
        <w:t>19</w:t>
      </w:r>
      <w:r>
        <w:rPr>
          <w:rFonts w:hint="eastAsia" w:ascii="Times New Roman" w:hAnsi="Times New Roman" w:eastAsia="仿宋_GB2312"/>
          <w:sz w:val="32"/>
        </w:rPr>
        <w:t>日以中国民用航空总局第</w:t>
      </w:r>
      <w:r>
        <w:rPr>
          <w:rFonts w:ascii="Times New Roman" w:hAnsi="Times New Roman" w:eastAsia="仿宋_GB2312"/>
          <w:sz w:val="32"/>
        </w:rPr>
        <w:t>99</w:t>
      </w:r>
      <w:r>
        <w:rPr>
          <w:rFonts w:hint="eastAsia" w:ascii="Times New Roman" w:hAnsi="Times New Roman" w:eastAsia="仿宋_GB2312"/>
          <w:sz w:val="32"/>
        </w:rPr>
        <w:t>号令修订，</w:t>
      </w:r>
      <w:r>
        <w:rPr>
          <w:rFonts w:ascii="Times New Roman" w:hAnsi="Times New Roman" w:eastAsia="仿宋_GB2312"/>
          <w:sz w:val="32"/>
        </w:rPr>
        <w:t>2007</w:t>
      </w:r>
      <w:r>
        <w:rPr>
          <w:rFonts w:hint="eastAsia" w:ascii="Times New Roman" w:hAnsi="Times New Roman" w:eastAsia="仿宋_GB2312"/>
          <w:sz w:val="32"/>
        </w:rPr>
        <w:t>年</w:t>
      </w:r>
      <w:r>
        <w:rPr>
          <w:rFonts w:ascii="Times New Roman" w:hAnsi="Times New Roman" w:eastAsia="仿宋_GB2312"/>
          <w:sz w:val="32"/>
        </w:rPr>
        <w:t>11</w:t>
      </w:r>
      <w:r>
        <w:rPr>
          <w:rFonts w:hint="eastAsia" w:ascii="Times New Roman" w:hAnsi="Times New Roman" w:eastAsia="仿宋_GB2312"/>
          <w:sz w:val="32"/>
        </w:rPr>
        <w:t>月</w:t>
      </w:r>
      <w:r>
        <w:rPr>
          <w:rFonts w:ascii="Times New Roman" w:hAnsi="Times New Roman" w:eastAsia="仿宋_GB2312"/>
          <w:sz w:val="32"/>
        </w:rPr>
        <w:t>4</w:t>
      </w:r>
      <w:r>
        <w:rPr>
          <w:rFonts w:hint="eastAsia" w:ascii="Times New Roman" w:hAnsi="Times New Roman" w:eastAsia="仿宋_GB2312"/>
          <w:sz w:val="32"/>
        </w:rPr>
        <w:t>日以中国民用航空总局第</w:t>
      </w:r>
      <w:r>
        <w:rPr>
          <w:rFonts w:ascii="Times New Roman" w:hAnsi="Times New Roman" w:eastAsia="仿宋_GB2312"/>
          <w:sz w:val="32"/>
        </w:rPr>
        <w:t>190</w:t>
      </w:r>
      <w:r>
        <w:rPr>
          <w:rFonts w:hint="eastAsia" w:ascii="Times New Roman" w:hAnsi="Times New Roman" w:eastAsia="仿宋_GB2312"/>
          <w:sz w:val="32"/>
        </w:rPr>
        <w:t>号令修订的《中国</w:t>
      </w:r>
      <w:r>
        <w:rPr>
          <w:rFonts w:hint="eastAsia" w:ascii="Times New Roman" w:hAnsi="Times New Roman" w:eastAsia="仿宋_GB2312"/>
          <w:sz w:val="32"/>
          <w:lang w:eastAsia="zh-CN"/>
        </w:rPr>
        <w:t>民用航空空中交通管理</w:t>
      </w:r>
      <w:r>
        <w:rPr>
          <w:rFonts w:hint="eastAsia" w:ascii="Times New Roman" w:hAnsi="Times New Roman" w:eastAsia="仿宋_GB2312"/>
          <w:sz w:val="32"/>
        </w:rPr>
        <w:t>规则》（</w:t>
      </w:r>
      <w:r>
        <w:rPr>
          <w:rFonts w:ascii="Times New Roman" w:hAnsi="Times New Roman" w:eastAsia="仿宋_GB2312"/>
          <w:sz w:val="32"/>
        </w:rPr>
        <w:t>CCAR-93TM-R4</w:t>
      </w:r>
      <w:r>
        <w:rPr>
          <w:rFonts w:hint="eastAsia" w:ascii="Times New Roman" w:hAnsi="Times New Roman" w:eastAsia="仿宋_GB2312"/>
          <w:sz w:val="32"/>
        </w:rPr>
        <w:t>），</w:t>
      </w:r>
      <w:r>
        <w:rPr>
          <w:rFonts w:ascii="Times New Roman" w:hAnsi="Times New Roman" w:eastAsia="仿宋_GB2312"/>
          <w:sz w:val="32"/>
        </w:rPr>
        <w:t>2017</w:t>
      </w:r>
      <w:r>
        <w:rPr>
          <w:rFonts w:hint="eastAsia" w:ascii="Times New Roman" w:hAnsi="Times New Roman" w:eastAsia="仿宋_GB2312"/>
          <w:sz w:val="32"/>
        </w:rPr>
        <w:t>年</w:t>
      </w:r>
      <w:r>
        <w:rPr>
          <w:rFonts w:ascii="Times New Roman" w:hAnsi="Times New Roman" w:eastAsia="仿宋_GB2312"/>
          <w:sz w:val="32"/>
        </w:rPr>
        <w:t>9</w:t>
      </w:r>
      <w:r>
        <w:rPr>
          <w:rFonts w:hint="eastAsia" w:ascii="Times New Roman" w:hAnsi="Times New Roman" w:eastAsia="仿宋_GB2312"/>
          <w:sz w:val="32"/>
        </w:rPr>
        <w:t>月</w:t>
      </w:r>
      <w:r>
        <w:rPr>
          <w:rFonts w:ascii="Times New Roman" w:hAnsi="Times New Roman" w:eastAsia="仿宋_GB2312"/>
          <w:sz w:val="32"/>
        </w:rPr>
        <w:t>29</w:t>
      </w:r>
      <w:r>
        <w:rPr>
          <w:rFonts w:hint="eastAsia" w:ascii="Times New Roman" w:hAnsi="Times New Roman" w:eastAsia="仿宋_GB2312"/>
          <w:sz w:val="32"/>
        </w:rPr>
        <w:t>日以中华人民共和国交通运输部第</w:t>
      </w:r>
      <w:r>
        <w:rPr>
          <w:rFonts w:ascii="Times New Roman" w:hAnsi="Times New Roman" w:eastAsia="仿宋_GB2312"/>
          <w:sz w:val="32"/>
        </w:rPr>
        <w:t>30</w:t>
      </w:r>
      <w:r>
        <w:rPr>
          <w:rFonts w:hint="eastAsia" w:ascii="Times New Roman" w:hAnsi="Times New Roman" w:eastAsia="仿宋_GB2312"/>
          <w:sz w:val="32"/>
        </w:rPr>
        <w:t>号令修订的《</w:t>
      </w:r>
      <w:r>
        <w:rPr>
          <w:rFonts w:hint="eastAsia" w:ascii="Times New Roman" w:hAnsi="Times New Roman" w:eastAsia="仿宋_GB2312"/>
          <w:sz w:val="32"/>
          <w:lang w:eastAsia="zh-CN"/>
        </w:rPr>
        <w:t>民用航空空中交通管理</w:t>
      </w:r>
      <w:r>
        <w:rPr>
          <w:rFonts w:hint="eastAsia" w:ascii="Times New Roman" w:hAnsi="Times New Roman" w:eastAsia="仿宋_GB2312"/>
          <w:sz w:val="32"/>
        </w:rPr>
        <w:t>规则》（</w:t>
      </w:r>
      <w:r>
        <w:rPr>
          <w:rFonts w:ascii="Times New Roman" w:hAnsi="Times New Roman" w:eastAsia="仿宋_GB2312"/>
          <w:sz w:val="32"/>
        </w:rPr>
        <w:t>CCAR-93TM-R5</w:t>
      </w:r>
      <w:r>
        <w:rPr>
          <w:rFonts w:hint="eastAsia" w:ascii="Times New Roman" w:hAnsi="Times New Roman" w:eastAsia="仿宋_GB2312"/>
          <w:sz w:val="32"/>
        </w:rPr>
        <w:t>），</w:t>
      </w:r>
      <w:r>
        <w:rPr>
          <w:rFonts w:ascii="Times New Roman" w:hAnsi="Times New Roman" w:eastAsia="仿宋_GB2312"/>
          <w:sz w:val="32"/>
        </w:rPr>
        <w:t>2022</w:t>
      </w:r>
      <w:r>
        <w:rPr>
          <w:rFonts w:hint="eastAsia" w:ascii="Times New Roman" w:hAnsi="Times New Roman" w:eastAsia="仿宋_GB2312"/>
          <w:sz w:val="32"/>
        </w:rPr>
        <w:t>年</w:t>
      </w:r>
      <w:r>
        <w:rPr>
          <w:rFonts w:ascii="Times New Roman" w:hAnsi="Times New Roman" w:eastAsia="仿宋_GB2312"/>
          <w:sz w:val="32"/>
        </w:rPr>
        <w:t>11</w:t>
      </w:r>
      <w:r>
        <w:rPr>
          <w:rFonts w:hint="eastAsia" w:ascii="Times New Roman" w:hAnsi="Times New Roman" w:eastAsia="仿宋_GB2312"/>
          <w:sz w:val="32"/>
        </w:rPr>
        <w:t>月</w:t>
      </w:r>
      <w:r>
        <w:rPr>
          <w:rFonts w:ascii="Times New Roman" w:hAnsi="Times New Roman" w:eastAsia="仿宋_GB2312"/>
          <w:sz w:val="32"/>
        </w:rPr>
        <w:t>3</w:t>
      </w:r>
      <w:r>
        <w:rPr>
          <w:rFonts w:hint="eastAsia" w:ascii="Times New Roman" w:hAnsi="Times New Roman" w:eastAsia="仿宋_GB2312"/>
          <w:sz w:val="32"/>
        </w:rPr>
        <w:t>日以中华人民共和国交通运输部第</w:t>
      </w:r>
      <w:r>
        <w:rPr>
          <w:rFonts w:ascii="Times New Roman" w:hAnsi="Times New Roman" w:eastAsia="仿宋_GB2312"/>
          <w:sz w:val="32"/>
        </w:rPr>
        <w:t>36</w:t>
      </w:r>
      <w:r>
        <w:rPr>
          <w:rFonts w:hint="eastAsia" w:ascii="Times New Roman" w:hAnsi="Times New Roman" w:eastAsia="仿宋_GB2312"/>
          <w:sz w:val="32"/>
        </w:rPr>
        <w:t>号令修订的《</w:t>
      </w:r>
      <w:r>
        <w:rPr>
          <w:rFonts w:hint="eastAsia" w:ascii="Times New Roman" w:hAnsi="Times New Roman" w:eastAsia="仿宋_GB2312"/>
          <w:sz w:val="32"/>
          <w:lang w:eastAsia="zh-CN"/>
        </w:rPr>
        <w:t>民用航空空中交通管理</w:t>
      </w:r>
      <w:r>
        <w:rPr>
          <w:rFonts w:hint="eastAsia" w:ascii="Times New Roman" w:hAnsi="Times New Roman" w:eastAsia="仿宋_GB2312"/>
          <w:sz w:val="32"/>
        </w:rPr>
        <w:t>规则》（</w:t>
      </w:r>
      <w:r>
        <w:rPr>
          <w:rFonts w:ascii="Times New Roman" w:hAnsi="Times New Roman" w:eastAsia="仿宋_GB2312"/>
          <w:sz w:val="32"/>
        </w:rPr>
        <w:t>CCAR-93TM-R6</w:t>
      </w:r>
      <w:r>
        <w:rPr>
          <w:rFonts w:hint="eastAsia" w:ascii="Times New Roman" w:hAnsi="Times New Roman" w:eastAsia="仿宋_GB2312"/>
          <w:sz w:val="32"/>
        </w:rPr>
        <w:t xml:space="preserve">）同时废止。 </w:t>
      </w:r>
      <w:r>
        <w:rPr>
          <w:rFonts w:ascii="Times New Roman" w:hAnsi="Times New Roman" w:eastAsia="仿宋_GB2312"/>
          <w:sz w:val="32"/>
        </w:rPr>
        <w:t xml:space="preserve"> </w:t>
      </w:r>
    </w:p>
    <w:p>
      <w:pPr>
        <w:rPr>
          <w:rFonts w:ascii="Times New Roman" w:hAnsi="Times New Roman" w:eastAsia="黑体"/>
          <w:sz w:val="32"/>
          <w:szCs w:val="32"/>
        </w:rPr>
      </w:pPr>
      <w:bookmarkStart w:id="2285" w:name="_Toc209276588"/>
      <w:bookmarkEnd w:id="2285"/>
      <w:bookmarkStart w:id="2286" w:name="_Toc209221609"/>
      <w:bookmarkEnd w:id="2286"/>
      <w:bookmarkStart w:id="2287" w:name="_Toc209264472"/>
      <w:bookmarkEnd w:id="2287"/>
      <w:bookmarkStart w:id="2288" w:name="_Toc209265343"/>
      <w:bookmarkEnd w:id="2288"/>
      <w:bookmarkStart w:id="2289" w:name="_Toc209221597"/>
      <w:bookmarkEnd w:id="2289"/>
      <w:bookmarkStart w:id="2290" w:name="_Toc209224259"/>
      <w:bookmarkEnd w:id="2290"/>
      <w:bookmarkStart w:id="2291" w:name="_Toc209264463"/>
      <w:bookmarkEnd w:id="2291"/>
      <w:bookmarkStart w:id="2292" w:name="_Toc209224310"/>
      <w:bookmarkEnd w:id="2292"/>
      <w:bookmarkStart w:id="2293" w:name="_Toc209221537"/>
      <w:bookmarkEnd w:id="2293"/>
      <w:bookmarkStart w:id="2294" w:name="_Toc189921242"/>
      <w:bookmarkEnd w:id="2294"/>
      <w:bookmarkStart w:id="2295" w:name="_Toc209258985"/>
      <w:bookmarkEnd w:id="2295"/>
      <w:bookmarkStart w:id="2296" w:name="_Toc189921286"/>
      <w:bookmarkEnd w:id="2296"/>
      <w:bookmarkStart w:id="2297" w:name="_Toc189921298"/>
      <w:bookmarkEnd w:id="2297"/>
      <w:bookmarkStart w:id="2298" w:name="_Toc189921259"/>
      <w:bookmarkEnd w:id="2298"/>
      <w:bookmarkStart w:id="2299" w:name="_Toc209259370"/>
      <w:bookmarkEnd w:id="2299"/>
      <w:bookmarkStart w:id="2300" w:name="_Toc209256920"/>
      <w:bookmarkEnd w:id="2300"/>
      <w:bookmarkStart w:id="2301" w:name="_Toc209258778"/>
      <w:bookmarkEnd w:id="2301"/>
      <w:bookmarkStart w:id="2302" w:name="_Toc209259310"/>
      <w:bookmarkEnd w:id="2302"/>
      <w:bookmarkStart w:id="2303" w:name="_Toc209276173"/>
      <w:bookmarkEnd w:id="2303"/>
      <w:bookmarkStart w:id="2304" w:name="_Toc209264402"/>
      <w:bookmarkEnd w:id="2304"/>
      <w:bookmarkStart w:id="2305" w:name="_Toc189920920"/>
      <w:bookmarkEnd w:id="2305"/>
      <w:bookmarkStart w:id="2306" w:name="_Toc209256853"/>
      <w:bookmarkEnd w:id="2306"/>
      <w:bookmarkStart w:id="2307" w:name="_Toc209259366"/>
      <w:bookmarkEnd w:id="2307"/>
      <w:bookmarkStart w:id="2308" w:name="_Toc209259308"/>
      <w:bookmarkEnd w:id="2308"/>
      <w:bookmarkStart w:id="2309" w:name="_Toc209259318"/>
      <w:bookmarkEnd w:id="2309"/>
      <w:bookmarkStart w:id="2310" w:name="_Toc189921262"/>
      <w:bookmarkEnd w:id="2310"/>
      <w:bookmarkStart w:id="2311" w:name="_Toc209259323"/>
      <w:bookmarkEnd w:id="2311"/>
      <w:bookmarkStart w:id="2312" w:name="_Toc209258773"/>
      <w:bookmarkEnd w:id="2312"/>
      <w:bookmarkStart w:id="2313" w:name="_Toc209276593"/>
      <w:bookmarkEnd w:id="2313"/>
      <w:bookmarkStart w:id="2314" w:name="_Toc209256871"/>
      <w:bookmarkEnd w:id="2314"/>
      <w:bookmarkStart w:id="2315" w:name="_Toc209224251"/>
      <w:bookmarkEnd w:id="2315"/>
      <w:bookmarkStart w:id="2316" w:name="_Toc209224256"/>
      <w:bookmarkEnd w:id="2316"/>
      <w:bookmarkStart w:id="2317" w:name="_Toc209221551"/>
      <w:bookmarkEnd w:id="2317"/>
      <w:bookmarkStart w:id="2318" w:name="_Toc209259092"/>
      <w:bookmarkEnd w:id="2318"/>
      <w:bookmarkStart w:id="2319" w:name="_Toc209264017"/>
      <w:bookmarkEnd w:id="2319"/>
      <w:bookmarkStart w:id="2320" w:name="_Toc209264897"/>
      <w:bookmarkEnd w:id="2320"/>
      <w:bookmarkStart w:id="2321" w:name="_Toc189920945"/>
      <w:bookmarkEnd w:id="2321"/>
      <w:bookmarkStart w:id="2322" w:name="_Toc209259317"/>
      <w:bookmarkEnd w:id="2322"/>
      <w:bookmarkStart w:id="2323" w:name="_Toc209258824"/>
      <w:bookmarkEnd w:id="2323"/>
      <w:bookmarkStart w:id="2324" w:name="_Toc209259320"/>
      <w:bookmarkEnd w:id="2324"/>
      <w:bookmarkStart w:id="2325" w:name="_Toc209276166"/>
      <w:bookmarkEnd w:id="2325"/>
      <w:bookmarkStart w:id="2326" w:name="_Toc209264896"/>
      <w:bookmarkEnd w:id="2326"/>
      <w:bookmarkStart w:id="2327" w:name="_Toc209276634"/>
      <w:bookmarkEnd w:id="2327"/>
      <w:bookmarkStart w:id="2328" w:name="_Toc209258823"/>
      <w:bookmarkEnd w:id="2328"/>
      <w:bookmarkStart w:id="2329" w:name="_Toc209264414"/>
      <w:bookmarkEnd w:id="2329"/>
      <w:bookmarkStart w:id="2330" w:name="_Toc209264952"/>
      <w:bookmarkEnd w:id="2330"/>
      <w:bookmarkStart w:id="2331" w:name="_Toc209259328"/>
      <w:bookmarkEnd w:id="2331"/>
      <w:bookmarkStart w:id="2332" w:name="_Toc209276249"/>
      <w:bookmarkEnd w:id="2332"/>
      <w:bookmarkStart w:id="2333" w:name="_Toc209260101"/>
      <w:bookmarkEnd w:id="2333"/>
      <w:bookmarkStart w:id="2334" w:name="_Toc189921240"/>
      <w:bookmarkEnd w:id="2334"/>
      <w:bookmarkStart w:id="2335" w:name="_Toc209264469"/>
      <w:bookmarkEnd w:id="2335"/>
      <w:bookmarkStart w:id="2336" w:name="_Toc209223994"/>
      <w:bookmarkEnd w:id="2336"/>
      <w:bookmarkStart w:id="2337" w:name="_Toc209224285"/>
      <w:bookmarkEnd w:id="2337"/>
      <w:bookmarkStart w:id="2338" w:name="_Toc189921246"/>
      <w:bookmarkEnd w:id="2338"/>
      <w:bookmarkStart w:id="2339" w:name="_Toc209265296"/>
      <w:bookmarkEnd w:id="2339"/>
      <w:bookmarkStart w:id="2340" w:name="_Toc209256915"/>
      <w:bookmarkEnd w:id="2340"/>
      <w:bookmarkStart w:id="2341" w:name="_Toc209221531"/>
      <w:bookmarkEnd w:id="2341"/>
      <w:bookmarkStart w:id="2342" w:name="_Toc209265349"/>
      <w:bookmarkEnd w:id="2342"/>
      <w:bookmarkStart w:id="2343" w:name="_Toc209258516"/>
      <w:bookmarkEnd w:id="2343"/>
      <w:bookmarkStart w:id="2344" w:name="_Toc209263998"/>
      <w:bookmarkEnd w:id="2344"/>
      <w:bookmarkStart w:id="2345" w:name="_Toc209276245"/>
      <w:bookmarkEnd w:id="2345"/>
      <w:bookmarkStart w:id="2346" w:name="_Toc209258511"/>
      <w:bookmarkEnd w:id="2346"/>
      <w:bookmarkStart w:id="2347" w:name="_Toc209258520"/>
      <w:bookmarkEnd w:id="2347"/>
      <w:bookmarkStart w:id="2348" w:name="_Toc189921200"/>
      <w:bookmarkEnd w:id="2348"/>
      <w:bookmarkStart w:id="2349" w:name="_Toc209221298"/>
      <w:bookmarkEnd w:id="2349"/>
      <w:bookmarkStart w:id="2350" w:name="_Toc209221304"/>
      <w:bookmarkEnd w:id="2350"/>
      <w:bookmarkStart w:id="2351" w:name="_Toc209258807"/>
      <w:bookmarkEnd w:id="2351"/>
      <w:bookmarkStart w:id="2352" w:name="_Toc209258793"/>
      <w:bookmarkEnd w:id="2352"/>
      <w:bookmarkStart w:id="2353" w:name="_Toc209224048"/>
      <w:bookmarkEnd w:id="2353"/>
      <w:bookmarkStart w:id="2354" w:name="_Toc189920889"/>
      <w:bookmarkEnd w:id="2354"/>
      <w:bookmarkStart w:id="2355" w:name="_Toc209258976"/>
      <w:bookmarkEnd w:id="2355"/>
      <w:bookmarkStart w:id="2356" w:name="_Toc209276233"/>
      <w:bookmarkEnd w:id="2356"/>
      <w:bookmarkStart w:id="2357" w:name="_Toc209276225"/>
      <w:bookmarkEnd w:id="2357"/>
      <w:bookmarkStart w:id="2358" w:name="_Toc209264958"/>
      <w:bookmarkEnd w:id="2358"/>
      <w:bookmarkStart w:id="2359" w:name="_Toc209264940"/>
      <w:bookmarkEnd w:id="2359"/>
      <w:bookmarkStart w:id="2360" w:name="_Toc209265319"/>
      <w:bookmarkEnd w:id="2360"/>
      <w:bookmarkStart w:id="2361" w:name="_Toc209276649"/>
      <w:bookmarkEnd w:id="2361"/>
      <w:bookmarkStart w:id="2362" w:name="_Toc209224002"/>
      <w:bookmarkEnd w:id="2362"/>
      <w:bookmarkStart w:id="2363" w:name="_Toc209256881"/>
      <w:bookmarkEnd w:id="2363"/>
      <w:bookmarkStart w:id="2364" w:name="_Toc209258509"/>
      <w:bookmarkEnd w:id="2364"/>
      <w:bookmarkStart w:id="2365" w:name="_Toc209276181"/>
      <w:bookmarkEnd w:id="2365"/>
      <w:bookmarkStart w:id="2366" w:name="_Toc209223990"/>
      <w:bookmarkEnd w:id="2366"/>
      <w:bookmarkStart w:id="2367" w:name="_Toc209258452"/>
      <w:bookmarkEnd w:id="2367"/>
      <w:bookmarkStart w:id="2368" w:name="_Toc209221327"/>
      <w:bookmarkEnd w:id="2368"/>
      <w:bookmarkStart w:id="2369" w:name="_Toc209276272"/>
      <w:bookmarkEnd w:id="2369"/>
      <w:bookmarkStart w:id="2370" w:name="_Toc209259081"/>
      <w:bookmarkEnd w:id="2370"/>
      <w:bookmarkStart w:id="2371" w:name="_Toc209265276"/>
      <w:bookmarkEnd w:id="2371"/>
      <w:bookmarkStart w:id="2372" w:name="_Toc209265318"/>
      <w:bookmarkEnd w:id="2372"/>
      <w:bookmarkStart w:id="2373" w:name="_Toc209258987"/>
      <w:bookmarkEnd w:id="2373"/>
      <w:bookmarkStart w:id="2374" w:name="_Toc209224275"/>
      <w:bookmarkEnd w:id="2374"/>
      <w:bookmarkStart w:id="2375" w:name="_Toc209256536"/>
      <w:bookmarkEnd w:id="2375"/>
      <w:bookmarkStart w:id="2376" w:name="_Toc209259345"/>
      <w:bookmarkEnd w:id="2376"/>
      <w:bookmarkStart w:id="2377" w:name="_Toc209264989"/>
      <w:bookmarkEnd w:id="2377"/>
      <w:bookmarkStart w:id="2378" w:name="_Toc209264112"/>
      <w:bookmarkEnd w:id="2378"/>
      <w:bookmarkStart w:id="2379" w:name="_Toc209259702"/>
      <w:bookmarkEnd w:id="2379"/>
      <w:bookmarkStart w:id="2380" w:name="_Toc209276655"/>
      <w:bookmarkEnd w:id="2380"/>
      <w:bookmarkStart w:id="2381" w:name="_Toc209256938"/>
      <w:bookmarkEnd w:id="2381"/>
      <w:bookmarkStart w:id="2382" w:name="_Toc209256538"/>
      <w:bookmarkEnd w:id="2382"/>
      <w:bookmarkStart w:id="2383" w:name="_Toc209264100"/>
      <w:bookmarkEnd w:id="2383"/>
      <w:bookmarkStart w:id="2384" w:name="_Toc209221553"/>
      <w:bookmarkEnd w:id="2384"/>
      <w:bookmarkStart w:id="2385" w:name="_Toc209259792"/>
      <w:bookmarkEnd w:id="2385"/>
      <w:bookmarkStart w:id="2386" w:name="_Toc209264114"/>
      <w:bookmarkEnd w:id="2386"/>
      <w:bookmarkStart w:id="2387" w:name="_Toc209259689"/>
      <w:bookmarkEnd w:id="2387"/>
      <w:bookmarkStart w:id="2388" w:name="_Toc209224049"/>
      <w:bookmarkEnd w:id="2388"/>
      <w:bookmarkStart w:id="2389" w:name="_Toc209258433"/>
      <w:bookmarkEnd w:id="2389"/>
      <w:bookmarkStart w:id="2390" w:name="_Toc209223927"/>
      <w:bookmarkEnd w:id="2390"/>
      <w:bookmarkStart w:id="2391" w:name="_Toc209259082"/>
      <w:bookmarkEnd w:id="2391"/>
      <w:bookmarkStart w:id="2392" w:name="_Toc209256635"/>
      <w:bookmarkEnd w:id="2392"/>
      <w:bookmarkStart w:id="2393" w:name="_Toc209259686"/>
      <w:bookmarkEnd w:id="2393"/>
      <w:bookmarkStart w:id="2394" w:name="_Toc209259089"/>
      <w:bookmarkEnd w:id="2394"/>
      <w:bookmarkStart w:id="2395" w:name="_Toc209224045"/>
      <w:bookmarkEnd w:id="2395"/>
      <w:bookmarkStart w:id="2396" w:name="_Toc209264892"/>
      <w:bookmarkEnd w:id="2396"/>
      <w:bookmarkStart w:id="2397" w:name="_Toc209276183"/>
      <w:bookmarkEnd w:id="2397"/>
      <w:bookmarkStart w:id="2398" w:name="_Toc209259337"/>
      <w:bookmarkEnd w:id="2398"/>
      <w:bookmarkStart w:id="2399" w:name="_Toc209264483"/>
      <w:bookmarkEnd w:id="2399"/>
      <w:bookmarkStart w:id="2400" w:name="_Toc209221562"/>
      <w:bookmarkEnd w:id="2400"/>
      <w:bookmarkStart w:id="2401" w:name="_Toc209264877"/>
      <w:bookmarkEnd w:id="2401"/>
      <w:bookmarkStart w:id="2402" w:name="_Toc209221332"/>
      <w:bookmarkEnd w:id="2402"/>
      <w:bookmarkStart w:id="2403" w:name="_Toc209256932"/>
      <w:bookmarkEnd w:id="2403"/>
      <w:bookmarkStart w:id="2404" w:name="_Toc209259777"/>
      <w:bookmarkEnd w:id="2404"/>
      <w:bookmarkStart w:id="2405" w:name="_Toc209276607"/>
      <w:bookmarkEnd w:id="2405"/>
      <w:bookmarkStart w:id="2406" w:name="_Toc209221321"/>
      <w:bookmarkEnd w:id="2406"/>
      <w:bookmarkStart w:id="2407" w:name="_Toc209256888"/>
      <w:bookmarkEnd w:id="2407"/>
      <w:bookmarkStart w:id="2408" w:name="_Toc209256922"/>
      <w:bookmarkEnd w:id="2408"/>
      <w:bookmarkStart w:id="2409" w:name="_Toc209224038"/>
      <w:bookmarkEnd w:id="2409"/>
      <w:bookmarkStart w:id="2410" w:name="_Toc209276276"/>
      <w:bookmarkEnd w:id="2410"/>
      <w:bookmarkStart w:id="2411" w:name="_Toc209221610"/>
      <w:bookmarkEnd w:id="2411"/>
      <w:bookmarkStart w:id="2412" w:name="_Toc209276599"/>
      <w:bookmarkEnd w:id="2412"/>
      <w:bookmarkStart w:id="2413" w:name="_Toc209258489"/>
      <w:bookmarkEnd w:id="2413"/>
      <w:bookmarkStart w:id="2414" w:name="_Toc209259080"/>
      <w:bookmarkEnd w:id="2414"/>
      <w:bookmarkStart w:id="2415" w:name="_Toc209258552"/>
      <w:bookmarkEnd w:id="2415"/>
      <w:bookmarkStart w:id="2416" w:name="_Toc209259700"/>
      <w:bookmarkEnd w:id="2416"/>
      <w:bookmarkStart w:id="2417" w:name="_Toc209259333"/>
      <w:bookmarkEnd w:id="2417"/>
      <w:bookmarkStart w:id="2418" w:name="_Toc209224292"/>
      <w:bookmarkEnd w:id="2418"/>
      <w:bookmarkStart w:id="2419" w:name="_Toc209224289"/>
      <w:bookmarkEnd w:id="2419"/>
      <w:bookmarkStart w:id="2420" w:name="_Toc209256637"/>
      <w:bookmarkEnd w:id="2420"/>
      <w:bookmarkStart w:id="2421" w:name="_Toc209221564"/>
      <w:bookmarkEnd w:id="2421"/>
      <w:bookmarkStart w:id="2422" w:name="_Toc209259324"/>
      <w:bookmarkEnd w:id="2422"/>
      <w:bookmarkStart w:id="2423" w:name="_Toc209259699"/>
      <w:bookmarkEnd w:id="2423"/>
      <w:bookmarkStart w:id="2424" w:name="_Toc209256885"/>
      <w:bookmarkEnd w:id="2424"/>
      <w:bookmarkStart w:id="2425" w:name="_Toc209221238"/>
      <w:bookmarkEnd w:id="2425"/>
      <w:bookmarkStart w:id="2426" w:name="_Toc209223951"/>
      <w:bookmarkEnd w:id="2426"/>
      <w:bookmarkStart w:id="2427" w:name="_Toc209221561"/>
      <w:bookmarkEnd w:id="2427"/>
      <w:bookmarkStart w:id="2428" w:name="_Toc209276598"/>
      <w:bookmarkEnd w:id="2428"/>
      <w:bookmarkStart w:id="2429" w:name="_Toc209221558"/>
      <w:bookmarkEnd w:id="2429"/>
      <w:bookmarkStart w:id="2430" w:name="_Toc209260075"/>
      <w:bookmarkEnd w:id="2430"/>
      <w:bookmarkStart w:id="2431" w:name="_Toc209259743"/>
      <w:bookmarkEnd w:id="2431"/>
      <w:bookmarkStart w:id="2432" w:name="_Toc209276620"/>
      <w:bookmarkEnd w:id="2432"/>
      <w:bookmarkStart w:id="2433" w:name="_Toc209258456"/>
      <w:bookmarkEnd w:id="2433"/>
      <w:bookmarkStart w:id="2434" w:name="_Toc209265311"/>
      <w:bookmarkEnd w:id="2434"/>
      <w:bookmarkStart w:id="2435" w:name="_Toc209259793"/>
      <w:bookmarkEnd w:id="2435"/>
      <w:bookmarkStart w:id="2436" w:name="_Toc209224298"/>
      <w:bookmarkEnd w:id="2436"/>
      <w:bookmarkStart w:id="2437" w:name="_Toc209256884"/>
      <w:bookmarkEnd w:id="2437"/>
      <w:bookmarkStart w:id="2438" w:name="_Toc209221272"/>
      <w:bookmarkEnd w:id="2438"/>
      <w:bookmarkStart w:id="2439" w:name="_Toc209276615"/>
      <w:bookmarkEnd w:id="2439"/>
      <w:bookmarkStart w:id="2440" w:name="_Toc193705406"/>
      <w:bookmarkEnd w:id="2440"/>
      <w:bookmarkStart w:id="2441" w:name="_Toc209264056"/>
      <w:bookmarkEnd w:id="2441"/>
      <w:bookmarkStart w:id="2442" w:name="_Toc209256579"/>
      <w:bookmarkEnd w:id="2442"/>
      <w:bookmarkStart w:id="2443" w:name="_Toc193705519"/>
      <w:bookmarkEnd w:id="2443"/>
      <w:bookmarkStart w:id="2444" w:name="_Toc209264879"/>
      <w:bookmarkEnd w:id="2444"/>
      <w:bookmarkStart w:id="2445" w:name="_Toc209276591"/>
      <w:bookmarkEnd w:id="2445"/>
      <w:bookmarkStart w:id="2446" w:name="_Toc209276285"/>
      <w:bookmarkEnd w:id="2446"/>
      <w:bookmarkStart w:id="2447" w:name="_Toc209256584"/>
      <w:bookmarkEnd w:id="2447"/>
      <w:bookmarkStart w:id="2448" w:name="_Toc209258834"/>
      <w:bookmarkEnd w:id="2448"/>
      <w:bookmarkStart w:id="2449" w:name="_Toc209224279"/>
      <w:bookmarkEnd w:id="2449"/>
      <w:bookmarkStart w:id="2450" w:name="_Toc209265330"/>
      <w:bookmarkEnd w:id="2450"/>
      <w:bookmarkStart w:id="2451" w:name="_Toc209258499"/>
      <w:bookmarkEnd w:id="2451"/>
      <w:bookmarkStart w:id="2452" w:name="_Toc209221270"/>
      <w:bookmarkEnd w:id="2452"/>
      <w:bookmarkStart w:id="2453" w:name="_Toc209256639"/>
      <w:bookmarkEnd w:id="2453"/>
      <w:bookmarkStart w:id="2454" w:name="_Toc209264878"/>
      <w:bookmarkEnd w:id="2454"/>
      <w:bookmarkStart w:id="2455" w:name="_Toc209224280"/>
      <w:bookmarkEnd w:id="2455"/>
      <w:bookmarkStart w:id="2456" w:name="_Toc209264891"/>
      <w:bookmarkEnd w:id="2456"/>
      <w:bookmarkStart w:id="2457" w:name="_Toc209256546"/>
      <w:bookmarkEnd w:id="2457"/>
      <w:bookmarkStart w:id="2458" w:name="_Toc209258978"/>
      <w:bookmarkEnd w:id="2458"/>
      <w:bookmarkStart w:id="2459" w:name="_Toc209260113"/>
      <w:bookmarkEnd w:id="2459"/>
      <w:bookmarkStart w:id="2460" w:name="_Toc209265312"/>
      <w:bookmarkEnd w:id="2460"/>
      <w:bookmarkStart w:id="2461" w:name="_Toc209264002"/>
      <w:bookmarkEnd w:id="2461"/>
      <w:bookmarkStart w:id="2462" w:name="_Toc209259294"/>
      <w:bookmarkEnd w:id="2462"/>
      <w:bookmarkStart w:id="2463" w:name="_Toc209223933"/>
      <w:bookmarkEnd w:id="2463"/>
      <w:bookmarkStart w:id="2464" w:name="_Toc209224250"/>
      <w:bookmarkEnd w:id="2464"/>
      <w:bookmarkStart w:id="2465" w:name="_Toc209221219"/>
      <w:bookmarkEnd w:id="2465"/>
      <w:bookmarkStart w:id="2466" w:name="_Toc209259387"/>
      <w:bookmarkEnd w:id="2466"/>
      <w:bookmarkStart w:id="2467" w:name="_Toc209221324"/>
      <w:bookmarkEnd w:id="2467"/>
      <w:bookmarkStart w:id="2468" w:name="_Toc209264008"/>
      <w:bookmarkEnd w:id="2468"/>
      <w:bookmarkStart w:id="2469" w:name="_Toc209276172"/>
      <w:bookmarkEnd w:id="2469"/>
      <w:bookmarkStart w:id="2470" w:name="_Toc209258432"/>
      <w:bookmarkEnd w:id="2470"/>
      <w:bookmarkStart w:id="2471" w:name="_Toc209264020"/>
      <w:bookmarkEnd w:id="2471"/>
      <w:bookmarkStart w:id="2472" w:name="_Toc209276282"/>
      <w:bookmarkEnd w:id="2472"/>
      <w:bookmarkStart w:id="2473" w:name="_Toc209276167"/>
      <w:bookmarkEnd w:id="2473"/>
      <w:bookmarkStart w:id="2474" w:name="_Toc209276175"/>
      <w:bookmarkEnd w:id="2474"/>
      <w:bookmarkStart w:id="2475" w:name="_Toc209276603"/>
      <w:bookmarkEnd w:id="2475"/>
      <w:bookmarkStart w:id="2476" w:name="_Toc209221214"/>
      <w:bookmarkEnd w:id="2476"/>
      <w:bookmarkStart w:id="2477" w:name="_Toc209276281"/>
      <w:bookmarkEnd w:id="2477"/>
      <w:bookmarkStart w:id="2478" w:name="_Toc209264115"/>
      <w:bookmarkEnd w:id="2478"/>
      <w:bookmarkStart w:id="2479" w:name="_Toc209264885"/>
      <w:bookmarkEnd w:id="2479"/>
      <w:bookmarkStart w:id="2480" w:name="_Toc209258758"/>
      <w:bookmarkEnd w:id="2480"/>
      <w:bookmarkStart w:id="2481" w:name="_Toc209221217"/>
      <w:bookmarkEnd w:id="2481"/>
      <w:bookmarkStart w:id="2482" w:name="_Toc209258989"/>
      <w:bookmarkEnd w:id="2482"/>
      <w:bookmarkStart w:id="2483" w:name="_Toc209256535"/>
      <w:bookmarkEnd w:id="2483"/>
      <w:bookmarkStart w:id="2484" w:name="_Toc209259296"/>
      <w:bookmarkEnd w:id="2484"/>
      <w:bookmarkStart w:id="2485" w:name="_Toc209263997"/>
      <w:bookmarkEnd w:id="2485"/>
      <w:bookmarkStart w:id="2486" w:name="_Toc209258762"/>
      <w:bookmarkEnd w:id="2486"/>
      <w:bookmarkStart w:id="2487" w:name="_Toc209276279"/>
      <w:bookmarkEnd w:id="2487"/>
      <w:bookmarkStart w:id="2488" w:name="_Toc209221222"/>
      <w:bookmarkEnd w:id="2488"/>
      <w:bookmarkStart w:id="2489" w:name="_Toc209259086"/>
      <w:bookmarkEnd w:id="2489"/>
      <w:bookmarkStart w:id="2490" w:name="_Toc209258434"/>
      <w:bookmarkEnd w:id="2490"/>
      <w:bookmarkStart w:id="2491" w:name="_Toc209258548"/>
      <w:bookmarkEnd w:id="2491"/>
      <w:bookmarkStart w:id="2492" w:name="_Toc209258547"/>
      <w:bookmarkEnd w:id="2492"/>
      <w:bookmarkStart w:id="2493" w:name="_Toc209259763"/>
      <w:bookmarkEnd w:id="2493"/>
      <w:bookmarkStart w:id="2494" w:name="_Toc209256539"/>
      <w:bookmarkEnd w:id="2494"/>
      <w:bookmarkStart w:id="2495" w:name="_Toc209259090"/>
      <w:bookmarkEnd w:id="2495"/>
      <w:bookmarkStart w:id="2496" w:name="_Toc209258545"/>
      <w:bookmarkEnd w:id="2496"/>
      <w:bookmarkStart w:id="2497" w:name="_Toc209259300"/>
      <w:bookmarkEnd w:id="2497"/>
      <w:bookmarkStart w:id="2498" w:name="_Toc209264876"/>
      <w:bookmarkEnd w:id="2498"/>
      <w:bookmarkStart w:id="2499" w:name="_Toc209259088"/>
      <w:bookmarkEnd w:id="2499"/>
      <w:bookmarkStart w:id="2500" w:name="_Toc209259069"/>
      <w:bookmarkEnd w:id="2500"/>
      <w:bookmarkStart w:id="2501" w:name="_Toc209221330"/>
      <w:bookmarkEnd w:id="2501"/>
      <w:bookmarkStart w:id="2502" w:name="_Toc209259093"/>
      <w:bookmarkEnd w:id="2502"/>
      <w:bookmarkStart w:id="2503" w:name="_Toc209258549"/>
      <w:bookmarkEnd w:id="2503"/>
      <w:bookmarkStart w:id="2504" w:name="_Toc209264960"/>
      <w:bookmarkEnd w:id="2504"/>
      <w:bookmarkStart w:id="2505" w:name="_Toc209276656"/>
      <w:bookmarkEnd w:id="2505"/>
      <w:bookmarkStart w:id="2506" w:name="_Toc189921208"/>
      <w:bookmarkEnd w:id="2506"/>
      <w:bookmarkStart w:id="2507" w:name="_Toc209263994"/>
      <w:bookmarkEnd w:id="2507"/>
      <w:bookmarkStart w:id="2508" w:name="_Toc209264886"/>
      <w:bookmarkEnd w:id="2508"/>
      <w:bookmarkStart w:id="2509" w:name="_Toc189920935"/>
      <w:bookmarkEnd w:id="2509"/>
      <w:bookmarkStart w:id="2510" w:name="_Toc209264965"/>
      <w:bookmarkEnd w:id="2510"/>
      <w:bookmarkStart w:id="2511" w:name="_Toc209264085"/>
      <w:bookmarkEnd w:id="2511"/>
      <w:bookmarkStart w:id="2512" w:name="_Toc209264109"/>
      <w:bookmarkEnd w:id="2512"/>
      <w:bookmarkStart w:id="2513" w:name="_Toc209264992"/>
      <w:bookmarkEnd w:id="2513"/>
      <w:bookmarkStart w:id="2514" w:name="_Toc209264972"/>
      <w:bookmarkEnd w:id="2514"/>
      <w:bookmarkStart w:id="2515" w:name="_Toc209258977"/>
      <w:bookmarkEnd w:id="2515"/>
      <w:bookmarkStart w:id="2516" w:name="_Toc209276169"/>
      <w:bookmarkEnd w:id="2516"/>
      <w:bookmarkStart w:id="2517" w:name="_Toc189920886"/>
      <w:bookmarkEnd w:id="2517"/>
      <w:bookmarkStart w:id="2518" w:name="_Toc209223936"/>
      <w:bookmarkEnd w:id="2518"/>
      <w:bookmarkStart w:id="2519" w:name="_Toc209259759"/>
      <w:bookmarkEnd w:id="2519"/>
      <w:bookmarkStart w:id="2520" w:name="_Toc209276212"/>
      <w:bookmarkEnd w:id="2520"/>
      <w:bookmarkStart w:id="2521" w:name="_Toc209264898"/>
      <w:bookmarkEnd w:id="2521"/>
      <w:bookmarkStart w:id="2522" w:name="_Toc209260167"/>
      <w:bookmarkEnd w:id="2522"/>
      <w:bookmarkStart w:id="2523" w:name="_Toc209259725"/>
      <w:bookmarkEnd w:id="2523"/>
      <w:bookmarkStart w:id="2524" w:name="_Toc209223939"/>
      <w:bookmarkEnd w:id="2524"/>
      <w:bookmarkStart w:id="2525" w:name="_Toc189921225"/>
      <w:bookmarkEnd w:id="2525"/>
      <w:bookmarkStart w:id="2526" w:name="_Toc192639390"/>
      <w:bookmarkEnd w:id="2526"/>
      <w:bookmarkStart w:id="2527" w:name="_Toc209221601"/>
      <w:bookmarkEnd w:id="2527"/>
      <w:bookmarkStart w:id="2528" w:name="_Toc209258991"/>
      <w:bookmarkEnd w:id="2528"/>
      <w:bookmarkStart w:id="2529" w:name="_Toc209276219"/>
      <w:bookmarkEnd w:id="2529"/>
      <w:bookmarkStart w:id="2530" w:name="_Toc209221241"/>
      <w:bookmarkEnd w:id="2530"/>
      <w:bookmarkStart w:id="2531" w:name="_Toc209224326"/>
      <w:bookmarkEnd w:id="2531"/>
      <w:bookmarkStart w:id="2532" w:name="_Toc209256610"/>
      <w:bookmarkEnd w:id="2532"/>
      <w:bookmarkStart w:id="2533" w:name="_Toc209265367"/>
      <w:bookmarkEnd w:id="2533"/>
      <w:bookmarkStart w:id="2534" w:name="_Toc209223969"/>
      <w:bookmarkEnd w:id="2534"/>
      <w:bookmarkStart w:id="2535" w:name="_Toc209264027"/>
      <w:bookmarkEnd w:id="2535"/>
      <w:bookmarkStart w:id="2536" w:name="_Toc209264011"/>
      <w:bookmarkEnd w:id="2536"/>
      <w:bookmarkStart w:id="2537" w:name="_Toc209224018"/>
      <w:bookmarkEnd w:id="2537"/>
      <w:bookmarkStart w:id="2538" w:name="_Toc209264021"/>
      <w:bookmarkEnd w:id="2538"/>
      <w:bookmarkStart w:id="2539" w:name="_Toc209259368"/>
      <w:bookmarkEnd w:id="2539"/>
      <w:bookmarkStart w:id="2540" w:name="_Toc209276185"/>
      <w:bookmarkEnd w:id="2540"/>
      <w:bookmarkStart w:id="2541" w:name="_Toc209221242"/>
      <w:bookmarkEnd w:id="2541"/>
      <w:bookmarkStart w:id="2542" w:name="_Toc209258491"/>
      <w:bookmarkEnd w:id="2542"/>
      <w:bookmarkStart w:id="2543" w:name="_Toc209258815"/>
      <w:bookmarkEnd w:id="2543"/>
      <w:bookmarkStart w:id="2544" w:name="_Toc209264970"/>
      <w:bookmarkEnd w:id="2544"/>
      <w:bookmarkStart w:id="2545" w:name="_Toc209258527"/>
      <w:bookmarkEnd w:id="2545"/>
      <w:bookmarkStart w:id="2546" w:name="_Toc209264906"/>
      <w:bookmarkEnd w:id="2546"/>
      <w:bookmarkStart w:id="2547" w:name="_Toc209259720"/>
      <w:bookmarkEnd w:id="2547"/>
      <w:bookmarkStart w:id="2548" w:name="_Toc189920881"/>
      <w:bookmarkEnd w:id="2548"/>
      <w:bookmarkStart w:id="2549" w:name="_Toc209256627"/>
      <w:bookmarkEnd w:id="2549"/>
      <w:bookmarkStart w:id="2550" w:name="_Toc209256557"/>
      <w:bookmarkEnd w:id="2550"/>
      <w:bookmarkStart w:id="2551" w:name="_Toc209264911"/>
      <w:bookmarkEnd w:id="2551"/>
      <w:bookmarkStart w:id="2552" w:name="_Toc209258482"/>
      <w:bookmarkEnd w:id="2552"/>
      <w:bookmarkStart w:id="2553" w:name="_Toc209258523"/>
      <w:bookmarkEnd w:id="2553"/>
      <w:bookmarkStart w:id="2554" w:name="_Toc209221269"/>
      <w:bookmarkEnd w:id="2554"/>
      <w:bookmarkStart w:id="2555" w:name="_Toc209259023"/>
      <w:bookmarkEnd w:id="2555"/>
      <w:bookmarkStart w:id="2556" w:name="_Toc209264031"/>
      <w:bookmarkEnd w:id="2556"/>
      <w:bookmarkStart w:id="2557" w:name="_Toc209276627"/>
      <w:bookmarkEnd w:id="2557"/>
      <w:bookmarkStart w:id="2558" w:name="_Toc209276193"/>
      <w:bookmarkEnd w:id="2558"/>
      <w:bookmarkStart w:id="2559" w:name="_Toc209264912"/>
      <w:bookmarkEnd w:id="2559"/>
      <w:bookmarkStart w:id="2560" w:name="_Toc209265321"/>
      <w:bookmarkEnd w:id="2560"/>
      <w:bookmarkStart w:id="2561" w:name="_Toc209258999"/>
      <w:bookmarkEnd w:id="2561"/>
      <w:bookmarkStart w:id="2562" w:name="_Toc209276602"/>
      <w:bookmarkEnd w:id="2562"/>
      <w:bookmarkStart w:id="2563" w:name="_Toc209224029"/>
      <w:bookmarkEnd w:id="2563"/>
      <w:bookmarkStart w:id="2564" w:name="_Toc209276626"/>
      <w:bookmarkEnd w:id="2564"/>
      <w:bookmarkStart w:id="2565" w:name="_Toc209223953"/>
      <w:bookmarkEnd w:id="2565"/>
      <w:bookmarkStart w:id="2566" w:name="_Toc209221262"/>
      <w:bookmarkEnd w:id="2566"/>
      <w:bookmarkStart w:id="2567" w:name="_Toc209259776"/>
      <w:bookmarkEnd w:id="2567"/>
      <w:bookmarkStart w:id="2568" w:name="_Toc209276217"/>
      <w:bookmarkEnd w:id="2568"/>
      <w:bookmarkStart w:id="2569" w:name="_Toc209256896"/>
      <w:bookmarkEnd w:id="2569"/>
      <w:bookmarkStart w:id="2570" w:name="_Toc209276609"/>
      <w:bookmarkEnd w:id="2570"/>
      <w:bookmarkStart w:id="2571" w:name="_Toc209224290"/>
      <w:bookmarkEnd w:id="2571"/>
      <w:bookmarkStart w:id="2572" w:name="_Toc209259359"/>
      <w:bookmarkEnd w:id="2572"/>
      <w:bookmarkStart w:id="2573" w:name="_Toc209258808"/>
      <w:bookmarkEnd w:id="2573"/>
      <w:bookmarkStart w:id="2574" w:name="_Toc209223955"/>
      <w:bookmarkEnd w:id="2574"/>
      <w:bookmarkStart w:id="2575" w:name="_Toc209258794"/>
      <w:bookmarkEnd w:id="2575"/>
      <w:bookmarkStart w:id="2576" w:name="_Toc209260147"/>
      <w:bookmarkEnd w:id="2576"/>
      <w:bookmarkStart w:id="2577" w:name="_Toc209259698"/>
      <w:bookmarkEnd w:id="2577"/>
      <w:bookmarkStart w:id="2578" w:name="_Toc209276619"/>
      <w:bookmarkEnd w:id="2578"/>
      <w:bookmarkStart w:id="2579" w:name="_Toc209259336"/>
      <w:bookmarkEnd w:id="2579"/>
      <w:bookmarkStart w:id="2580" w:name="_Toc209258809"/>
      <w:bookmarkEnd w:id="2580"/>
      <w:bookmarkStart w:id="2581" w:name="_Toc209276237"/>
      <w:bookmarkEnd w:id="2581"/>
      <w:bookmarkStart w:id="2582" w:name="_Toc209258484"/>
      <w:bookmarkEnd w:id="2582"/>
      <w:bookmarkStart w:id="2583" w:name="_Toc209264464"/>
      <w:bookmarkEnd w:id="2583"/>
      <w:bookmarkStart w:id="2584" w:name="_Toc209259338"/>
      <w:bookmarkEnd w:id="2584"/>
      <w:bookmarkStart w:id="2585" w:name="_Toc209276195"/>
      <w:bookmarkEnd w:id="2585"/>
      <w:bookmarkStart w:id="2586" w:name="_Toc209264442"/>
      <w:bookmarkEnd w:id="2586"/>
      <w:bookmarkStart w:id="2587" w:name="_Toc209276612"/>
      <w:bookmarkEnd w:id="2587"/>
      <w:bookmarkStart w:id="2588" w:name="_Toc209221560"/>
      <w:bookmarkEnd w:id="2588"/>
      <w:bookmarkStart w:id="2589" w:name="_Toc209276621"/>
      <w:bookmarkEnd w:id="2589"/>
      <w:bookmarkStart w:id="2590" w:name="_Toc209224284"/>
      <w:bookmarkEnd w:id="2590"/>
      <w:bookmarkStart w:id="2591" w:name="_Toc209256573"/>
      <w:bookmarkEnd w:id="2591"/>
      <w:bookmarkStart w:id="2592" w:name="_Toc209264438"/>
      <w:bookmarkEnd w:id="2592"/>
      <w:bookmarkStart w:id="2593" w:name="_Toc209258831"/>
      <w:bookmarkEnd w:id="2593"/>
      <w:bookmarkStart w:id="2594" w:name="_Toc209259697"/>
      <w:bookmarkEnd w:id="2594"/>
      <w:bookmarkStart w:id="2595" w:name="_Toc209264430"/>
      <w:bookmarkEnd w:id="2595"/>
      <w:bookmarkStart w:id="2596" w:name="_Toc209276226"/>
      <w:bookmarkEnd w:id="2596"/>
      <w:bookmarkStart w:id="2597" w:name="_Toc209224327"/>
      <w:bookmarkEnd w:id="2597"/>
      <w:bookmarkStart w:id="2598" w:name="_Toc209259361"/>
      <w:bookmarkEnd w:id="2598"/>
      <w:bookmarkStart w:id="2599" w:name="_Toc189921203"/>
      <w:bookmarkEnd w:id="2599"/>
      <w:bookmarkStart w:id="2600" w:name="_Toc209256894"/>
      <w:bookmarkEnd w:id="2600"/>
      <w:bookmarkStart w:id="2601" w:name="_Toc209221574"/>
      <w:bookmarkEnd w:id="2601"/>
      <w:bookmarkStart w:id="2602" w:name="_Toc209264478"/>
      <w:bookmarkEnd w:id="2602"/>
      <w:bookmarkStart w:id="2603" w:name="_Toc209264431"/>
      <w:bookmarkEnd w:id="2603"/>
      <w:bookmarkStart w:id="2604" w:name="_Toc209276222"/>
      <w:bookmarkEnd w:id="2604"/>
      <w:bookmarkStart w:id="2605" w:name="_Toc198713065"/>
      <w:bookmarkEnd w:id="2605"/>
      <w:bookmarkStart w:id="2606" w:name="_Toc209256931"/>
      <w:bookmarkEnd w:id="2606"/>
      <w:bookmarkStart w:id="2607" w:name="_Toc193705461"/>
      <w:bookmarkEnd w:id="2607"/>
      <w:bookmarkStart w:id="2608" w:name="_Toc209264087"/>
      <w:bookmarkEnd w:id="2608"/>
      <w:bookmarkStart w:id="2609" w:name="_Toc209258490"/>
      <w:bookmarkEnd w:id="2609"/>
      <w:bookmarkStart w:id="2610" w:name="_Toc209223946"/>
      <w:bookmarkEnd w:id="2610"/>
      <w:bookmarkStart w:id="2611" w:name="_Toc209260154"/>
      <w:bookmarkEnd w:id="2611"/>
      <w:bookmarkStart w:id="2612" w:name="_Toc209256921"/>
      <w:bookmarkEnd w:id="2612"/>
      <w:bookmarkStart w:id="2613" w:name="_Toc209224291"/>
      <w:bookmarkEnd w:id="2613"/>
      <w:bookmarkStart w:id="2614" w:name="_Toc209258838"/>
      <w:bookmarkEnd w:id="2614"/>
      <w:bookmarkStart w:id="2615" w:name="_Toc209256576"/>
      <w:bookmarkEnd w:id="2615"/>
      <w:bookmarkStart w:id="2616" w:name="_Toc209258837"/>
      <w:bookmarkEnd w:id="2616"/>
      <w:bookmarkStart w:id="2617" w:name="_Toc209259726"/>
      <w:bookmarkEnd w:id="2617"/>
      <w:bookmarkStart w:id="2618" w:name="_Toc209276184"/>
      <w:bookmarkEnd w:id="2618"/>
      <w:bookmarkStart w:id="2619" w:name="_Toc209258481"/>
      <w:bookmarkEnd w:id="2619"/>
      <w:bookmarkStart w:id="2620" w:name="_Toc209223986"/>
      <w:bookmarkEnd w:id="2620"/>
      <w:bookmarkStart w:id="2621" w:name="_Toc209264925"/>
      <w:bookmarkEnd w:id="2621"/>
      <w:bookmarkStart w:id="2622" w:name="_Toc209265360"/>
      <w:bookmarkEnd w:id="2622"/>
      <w:bookmarkStart w:id="2623" w:name="_Toc189921278"/>
      <w:bookmarkEnd w:id="2623"/>
      <w:bookmarkStart w:id="2624" w:name="_Toc209259721"/>
      <w:bookmarkEnd w:id="2624"/>
      <w:bookmarkStart w:id="2625" w:name="_Toc189920919"/>
      <w:bookmarkEnd w:id="2625"/>
      <w:bookmarkStart w:id="2626" w:name="_Toc209264041"/>
      <w:bookmarkEnd w:id="2626"/>
      <w:bookmarkStart w:id="2627" w:name="_Toc209256549"/>
      <w:bookmarkEnd w:id="2627"/>
      <w:bookmarkStart w:id="2628" w:name="_Toc209265323"/>
      <w:bookmarkEnd w:id="2628"/>
      <w:bookmarkStart w:id="2629" w:name="_Toc209224317"/>
      <w:bookmarkEnd w:id="2629"/>
      <w:bookmarkStart w:id="2630" w:name="_Toc209258992"/>
      <w:bookmarkEnd w:id="2630"/>
      <w:bookmarkStart w:id="2631" w:name="_Toc209258485"/>
      <w:bookmarkEnd w:id="2631"/>
      <w:bookmarkStart w:id="2632" w:name="_Toc189920917"/>
      <w:bookmarkEnd w:id="2632"/>
      <w:bookmarkStart w:id="2633" w:name="_Toc209223948"/>
      <w:bookmarkEnd w:id="2633"/>
      <w:bookmarkStart w:id="2634" w:name="_Toc209256910"/>
      <w:bookmarkEnd w:id="2634"/>
      <w:bookmarkStart w:id="2635" w:name="_Toc209256907"/>
      <w:bookmarkEnd w:id="2635"/>
      <w:bookmarkStart w:id="2636" w:name="_Toc209260157"/>
      <w:bookmarkEnd w:id="2636"/>
      <w:bookmarkStart w:id="2637" w:name="_Toc209256544"/>
      <w:bookmarkEnd w:id="2637"/>
      <w:bookmarkStart w:id="2638" w:name="_Toc189921014"/>
      <w:bookmarkEnd w:id="2638"/>
      <w:bookmarkStart w:id="2639" w:name="_Toc209276624"/>
      <w:bookmarkEnd w:id="2639"/>
      <w:bookmarkStart w:id="2640" w:name="_Toc209264899"/>
      <w:bookmarkEnd w:id="2640"/>
      <w:bookmarkStart w:id="2641" w:name="_Toc209256617"/>
      <w:bookmarkEnd w:id="2641"/>
      <w:bookmarkStart w:id="2642" w:name="_Toc209259341"/>
      <w:bookmarkEnd w:id="2642"/>
      <w:bookmarkStart w:id="2643" w:name="_Toc189921321"/>
      <w:bookmarkEnd w:id="2643"/>
      <w:bookmarkStart w:id="2644" w:name="_Toc209224302"/>
      <w:bookmarkEnd w:id="2644"/>
      <w:bookmarkStart w:id="2645" w:name="_Toc209258806"/>
      <w:bookmarkEnd w:id="2645"/>
      <w:bookmarkStart w:id="2646" w:name="_Toc209260140"/>
      <w:bookmarkEnd w:id="2646"/>
      <w:bookmarkStart w:id="2647" w:name="_Toc209259021"/>
      <w:bookmarkEnd w:id="2647"/>
      <w:bookmarkStart w:id="2648" w:name="_Toc209221265"/>
      <w:bookmarkEnd w:id="2648"/>
      <w:bookmarkStart w:id="2649" w:name="_Toc209224296"/>
      <w:bookmarkEnd w:id="2649"/>
      <w:bookmarkStart w:id="2650" w:name="_Toc209260135"/>
      <w:bookmarkEnd w:id="2650"/>
      <w:bookmarkStart w:id="2651" w:name="_Toc209276198"/>
      <w:bookmarkEnd w:id="2651"/>
      <w:bookmarkStart w:id="2652" w:name="_Toc209265362"/>
      <w:bookmarkEnd w:id="2652"/>
      <w:bookmarkStart w:id="2653" w:name="_Toc209221587"/>
      <w:bookmarkEnd w:id="2653"/>
      <w:bookmarkStart w:id="2654" w:name="_Toc209276204"/>
      <w:bookmarkEnd w:id="2654"/>
      <w:bookmarkStart w:id="2655" w:name="_Toc209264441"/>
      <w:bookmarkEnd w:id="2655"/>
      <w:bookmarkStart w:id="2656" w:name="_Toc209224304"/>
      <w:bookmarkEnd w:id="2656"/>
      <w:bookmarkStart w:id="2657" w:name="_Toc209256547"/>
      <w:bookmarkEnd w:id="2657"/>
      <w:bookmarkStart w:id="2658" w:name="_Toc209260120"/>
      <w:bookmarkEnd w:id="2658"/>
      <w:bookmarkStart w:id="2659" w:name="_Toc209258818"/>
      <w:bookmarkEnd w:id="2659"/>
      <w:bookmarkStart w:id="2660" w:name="_Toc209259380"/>
      <w:bookmarkEnd w:id="2660"/>
      <w:bookmarkStart w:id="2661" w:name="_Toc209259350"/>
      <w:bookmarkEnd w:id="2661"/>
      <w:bookmarkStart w:id="2662" w:name="_Toc209256878"/>
      <w:bookmarkEnd w:id="2662"/>
      <w:bookmarkStart w:id="2663" w:name="_Toc209221568"/>
      <w:bookmarkEnd w:id="2663"/>
      <w:bookmarkStart w:id="2664" w:name="_Toc209258471"/>
      <w:bookmarkEnd w:id="2664"/>
      <w:bookmarkStart w:id="2665" w:name="_Toc209265322"/>
      <w:bookmarkEnd w:id="2665"/>
      <w:bookmarkStart w:id="2666" w:name="_Toc209256904"/>
      <w:bookmarkEnd w:id="2666"/>
      <w:bookmarkStart w:id="2667" w:name="_Toc209276215"/>
      <w:bookmarkEnd w:id="2667"/>
      <w:bookmarkStart w:id="2668" w:name="_Toc209258473"/>
      <w:bookmarkEnd w:id="2668"/>
      <w:bookmarkStart w:id="2669" w:name="_Toc209259357"/>
      <w:bookmarkEnd w:id="2669"/>
      <w:bookmarkStart w:id="2670" w:name="_Toc209258816"/>
      <w:bookmarkEnd w:id="2670"/>
      <w:bookmarkStart w:id="2671" w:name="_Toc209259008"/>
      <w:bookmarkEnd w:id="2671"/>
      <w:bookmarkStart w:id="2672" w:name="_Toc209224281"/>
      <w:bookmarkEnd w:id="2672"/>
      <w:bookmarkStart w:id="2673" w:name="_Toc209276205"/>
      <w:bookmarkEnd w:id="2673"/>
      <w:bookmarkStart w:id="2674" w:name="_Toc209258461"/>
      <w:bookmarkEnd w:id="2674"/>
      <w:bookmarkStart w:id="2675" w:name="_Toc209256905"/>
      <w:bookmarkEnd w:id="2675"/>
      <w:bookmarkStart w:id="2676" w:name="_Toc209259355"/>
      <w:bookmarkEnd w:id="2676"/>
      <w:bookmarkStart w:id="2677" w:name="_Toc209264437"/>
      <w:bookmarkEnd w:id="2677"/>
      <w:bookmarkStart w:id="2678" w:name="_Toc209264913"/>
      <w:bookmarkEnd w:id="2678"/>
      <w:bookmarkStart w:id="2679" w:name="_Toc209260127"/>
      <w:bookmarkEnd w:id="2679"/>
      <w:bookmarkStart w:id="2680" w:name="_Toc209260131"/>
      <w:bookmarkEnd w:id="2680"/>
      <w:bookmarkStart w:id="2681" w:name="_Toc209221575"/>
      <w:bookmarkEnd w:id="2681"/>
      <w:bookmarkStart w:id="2682" w:name="_Toc209264448"/>
      <w:bookmarkEnd w:id="2682"/>
      <w:bookmarkStart w:id="2683" w:name="_Toc209259015"/>
      <w:bookmarkEnd w:id="2683"/>
      <w:bookmarkStart w:id="2684" w:name="_Toc209256902"/>
      <w:bookmarkEnd w:id="2684"/>
      <w:bookmarkStart w:id="2685" w:name="_Toc209260128"/>
      <w:bookmarkEnd w:id="2685"/>
      <w:bookmarkStart w:id="2686" w:name="_Toc209259703"/>
      <w:bookmarkEnd w:id="2686"/>
      <w:bookmarkStart w:id="2687" w:name="_Toc209260106"/>
      <w:bookmarkEnd w:id="2687"/>
      <w:bookmarkStart w:id="2688" w:name="_Toc209221250"/>
      <w:bookmarkEnd w:id="2688"/>
      <w:bookmarkStart w:id="2689" w:name="_Toc209224294"/>
      <w:bookmarkEnd w:id="2689"/>
      <w:bookmarkStart w:id="2690" w:name="_Toc209264452"/>
      <w:bookmarkEnd w:id="2690"/>
      <w:bookmarkStart w:id="2691" w:name="_Toc209259349"/>
      <w:bookmarkEnd w:id="2691"/>
      <w:bookmarkStart w:id="2692" w:name="_Toc209264446"/>
      <w:bookmarkEnd w:id="2692"/>
      <w:bookmarkStart w:id="2693" w:name="_Toc209258790"/>
      <w:bookmarkEnd w:id="2693"/>
      <w:bookmarkStart w:id="2694" w:name="_Toc209224283"/>
      <w:bookmarkEnd w:id="2694"/>
      <w:bookmarkStart w:id="2695" w:name="_Toc209259715"/>
      <w:bookmarkEnd w:id="2695"/>
      <w:bookmarkStart w:id="2696" w:name="_Toc209259352"/>
      <w:bookmarkEnd w:id="2696"/>
      <w:bookmarkStart w:id="2697" w:name="_Toc209264454"/>
      <w:bookmarkEnd w:id="2697"/>
      <w:bookmarkStart w:id="2698" w:name="_Toc209259353"/>
      <w:bookmarkEnd w:id="2698"/>
      <w:bookmarkStart w:id="2699" w:name="_Toc209224295"/>
      <w:bookmarkEnd w:id="2699"/>
      <w:bookmarkStart w:id="2700" w:name="_Toc193705424"/>
      <w:bookmarkEnd w:id="2700"/>
      <w:bookmarkStart w:id="2701" w:name="_Toc209265335"/>
      <w:bookmarkEnd w:id="2701"/>
      <w:bookmarkStart w:id="2702" w:name="_Toc209264922"/>
      <w:bookmarkEnd w:id="2702"/>
      <w:bookmarkStart w:id="2703" w:name="_Toc209221577"/>
      <w:bookmarkEnd w:id="2703"/>
      <w:bookmarkStart w:id="2704" w:name="_Toc209276623"/>
      <w:bookmarkEnd w:id="2704"/>
      <w:bookmarkStart w:id="2705" w:name="_Toc209265333"/>
      <w:bookmarkEnd w:id="2705"/>
      <w:bookmarkStart w:id="2706" w:name="_Toc209258462"/>
      <w:bookmarkEnd w:id="2706"/>
      <w:bookmarkStart w:id="2707" w:name="_Toc209264457"/>
      <w:bookmarkEnd w:id="2707"/>
      <w:bookmarkStart w:id="2708" w:name="_Toc209276197"/>
      <w:bookmarkEnd w:id="2708"/>
      <w:bookmarkStart w:id="2709" w:name="_Toc209259711"/>
      <w:bookmarkEnd w:id="2709"/>
      <w:bookmarkStart w:id="2710" w:name="_Toc209265327"/>
      <w:bookmarkEnd w:id="2710"/>
      <w:bookmarkStart w:id="2711" w:name="_Toc209264461"/>
      <w:bookmarkEnd w:id="2711"/>
      <w:bookmarkStart w:id="2712" w:name="_Toc209221578"/>
      <w:bookmarkEnd w:id="2712"/>
      <w:bookmarkStart w:id="2713" w:name="_Toc209260119"/>
      <w:bookmarkEnd w:id="2713"/>
      <w:bookmarkStart w:id="2714" w:name="_Toc209224031"/>
      <w:bookmarkEnd w:id="2714"/>
      <w:bookmarkStart w:id="2715" w:name="_Toc209258537"/>
      <w:bookmarkEnd w:id="2715"/>
      <w:bookmarkStart w:id="2716" w:name="_Toc209264934"/>
      <w:bookmarkEnd w:id="2716"/>
      <w:bookmarkStart w:id="2717" w:name="_Toc209276633"/>
      <w:bookmarkEnd w:id="2717"/>
      <w:bookmarkStart w:id="2718" w:name="_Toc209264007"/>
      <w:bookmarkEnd w:id="2718"/>
      <w:bookmarkStart w:id="2719" w:name="_Toc209264451"/>
      <w:bookmarkEnd w:id="2719"/>
      <w:bookmarkStart w:id="2720" w:name="_Toc209221593"/>
      <w:bookmarkEnd w:id="2720"/>
      <w:bookmarkStart w:id="2721" w:name="_Toc209221311"/>
      <w:bookmarkEnd w:id="2721"/>
      <w:bookmarkStart w:id="2722" w:name="_Toc209221260"/>
      <w:bookmarkEnd w:id="2722"/>
      <w:bookmarkStart w:id="2723" w:name="_Toc209259017"/>
      <w:bookmarkEnd w:id="2723"/>
      <w:bookmarkStart w:id="2724" w:name="_Toc209276639"/>
      <w:bookmarkEnd w:id="2724"/>
      <w:bookmarkStart w:id="2725" w:name="_Toc209259003"/>
      <w:bookmarkEnd w:id="2725"/>
      <w:bookmarkStart w:id="2726" w:name="_Toc209224261"/>
      <w:bookmarkEnd w:id="2726"/>
      <w:bookmarkStart w:id="2727" w:name="_Toc209223941"/>
      <w:bookmarkEnd w:id="2727"/>
      <w:bookmarkStart w:id="2728" w:name="_Toc209264412"/>
      <w:bookmarkEnd w:id="2728"/>
      <w:bookmarkStart w:id="2729" w:name="_Toc209259384"/>
      <w:bookmarkEnd w:id="2729"/>
      <w:bookmarkStart w:id="2730" w:name="_Toc209258487"/>
      <w:bookmarkEnd w:id="2730"/>
      <w:bookmarkStart w:id="2731" w:name="_Toc209259073"/>
      <w:bookmarkEnd w:id="2731"/>
      <w:bookmarkStart w:id="2732" w:name="_Toc209259343"/>
      <w:bookmarkEnd w:id="2732"/>
      <w:bookmarkStart w:id="2733" w:name="_Toc209276631"/>
      <w:bookmarkEnd w:id="2733"/>
      <w:bookmarkStart w:id="2734" w:name="_Toc209276213"/>
      <w:bookmarkEnd w:id="2734"/>
      <w:bookmarkStart w:id="2735" w:name="_Toc209260168"/>
      <w:bookmarkEnd w:id="2735"/>
      <w:bookmarkStart w:id="2736" w:name="_Toc209264902"/>
      <w:bookmarkEnd w:id="2736"/>
      <w:bookmarkStart w:id="2737" w:name="_Toc209265363"/>
      <w:bookmarkEnd w:id="2737"/>
      <w:bookmarkStart w:id="2738" w:name="_Toc209259061"/>
      <w:bookmarkEnd w:id="2738"/>
      <w:bookmarkStart w:id="2739" w:name="_Toc209221522"/>
      <w:bookmarkEnd w:id="2739"/>
      <w:bookmarkStart w:id="2740" w:name="_Toc209264394"/>
      <w:bookmarkEnd w:id="2740"/>
      <w:bookmarkStart w:id="2741" w:name="_Toc209224033"/>
      <w:bookmarkEnd w:id="2741"/>
      <w:bookmarkStart w:id="2742" w:name="_Toc209223979"/>
      <w:bookmarkEnd w:id="2742"/>
      <w:bookmarkStart w:id="2743" w:name="_Toc209256913"/>
      <w:bookmarkEnd w:id="2743"/>
      <w:bookmarkStart w:id="2744" w:name="_Toc209259374"/>
      <w:bookmarkEnd w:id="2744"/>
      <w:bookmarkStart w:id="2745" w:name="_Toc209276223"/>
      <w:bookmarkEnd w:id="2745"/>
      <w:bookmarkStart w:id="2746" w:name="_Toc209259701"/>
      <w:bookmarkEnd w:id="2746"/>
      <w:bookmarkStart w:id="2747" w:name="_Toc209258438"/>
      <w:bookmarkEnd w:id="2747"/>
      <w:bookmarkStart w:id="2748" w:name="_Toc209264907"/>
      <w:bookmarkEnd w:id="2748"/>
      <w:bookmarkStart w:id="2749" w:name="_Toc209276264"/>
      <w:bookmarkEnd w:id="2749"/>
      <w:bookmarkStart w:id="2750" w:name="_Toc209258843"/>
      <w:bookmarkEnd w:id="2750"/>
      <w:bookmarkStart w:id="2751" w:name="_Toc209264089"/>
      <w:bookmarkEnd w:id="2751"/>
      <w:bookmarkStart w:id="2752" w:name="_Toc209256528"/>
      <w:bookmarkEnd w:id="2752"/>
      <w:bookmarkStart w:id="2753" w:name="_Toc209264399"/>
      <w:bookmarkEnd w:id="2753"/>
      <w:bookmarkStart w:id="2754" w:name="_Toc209260107"/>
      <w:bookmarkEnd w:id="2754"/>
      <w:bookmarkStart w:id="2755" w:name="_Toc209256574"/>
      <w:bookmarkEnd w:id="2755"/>
      <w:bookmarkStart w:id="2756" w:name="_Toc209259772"/>
      <w:bookmarkEnd w:id="2756"/>
      <w:bookmarkStart w:id="2757" w:name="_Toc209221227"/>
      <w:bookmarkEnd w:id="2757"/>
      <w:bookmarkStart w:id="2758" w:name="_Toc209256925"/>
      <w:bookmarkEnd w:id="2758"/>
      <w:bookmarkStart w:id="2759" w:name="_Toc209258450"/>
      <w:bookmarkEnd w:id="2759"/>
      <w:bookmarkStart w:id="2760" w:name="_Toc209276182"/>
      <w:bookmarkEnd w:id="2760"/>
      <w:bookmarkStart w:id="2761" w:name="_Toc209276263"/>
      <w:bookmarkEnd w:id="2761"/>
      <w:bookmarkStart w:id="2762" w:name="_Toc209221231"/>
      <w:bookmarkEnd w:id="2762"/>
      <w:bookmarkStart w:id="2763" w:name="_Toc209276653"/>
      <w:bookmarkEnd w:id="2763"/>
      <w:bookmarkStart w:id="2764" w:name="_Toc209264968"/>
      <w:bookmarkEnd w:id="2764"/>
      <w:bookmarkStart w:id="2765" w:name="_Toc209221228"/>
      <w:bookmarkEnd w:id="2765"/>
      <w:bookmarkStart w:id="2766" w:name="_Toc209259724"/>
      <w:bookmarkEnd w:id="2766"/>
      <w:bookmarkStart w:id="2767" w:name="_Toc209224332"/>
      <w:bookmarkEnd w:id="2767"/>
      <w:bookmarkStart w:id="2768" w:name="_Toc209224023"/>
      <w:bookmarkEnd w:id="2768"/>
      <w:bookmarkStart w:id="2769" w:name="_Toc209224318"/>
      <w:bookmarkEnd w:id="2769"/>
      <w:bookmarkStart w:id="2770" w:name="_Toc209264890"/>
      <w:bookmarkEnd w:id="2770"/>
      <w:bookmarkStart w:id="2771" w:name="_Toc209265292"/>
      <w:bookmarkEnd w:id="2771"/>
      <w:bookmarkStart w:id="2772" w:name="_Toc209221226"/>
      <w:bookmarkEnd w:id="2772"/>
      <w:bookmarkStart w:id="2773" w:name="_Toc209224331"/>
      <w:bookmarkEnd w:id="2773"/>
      <w:bookmarkStart w:id="2774" w:name="_Toc209223945"/>
      <w:bookmarkEnd w:id="2774"/>
      <w:bookmarkStart w:id="2775" w:name="_Toc209221229"/>
      <w:bookmarkEnd w:id="2775"/>
      <w:bookmarkStart w:id="2776" w:name="_Toc209224010"/>
      <w:bookmarkEnd w:id="2776"/>
      <w:bookmarkStart w:id="2777" w:name="_Toc209276576"/>
      <w:bookmarkEnd w:id="2777"/>
      <w:bookmarkStart w:id="2778" w:name="_Toc209223980"/>
      <w:bookmarkEnd w:id="2778"/>
      <w:bookmarkStart w:id="2779" w:name="_Toc209224325"/>
      <w:bookmarkEnd w:id="2779"/>
      <w:bookmarkStart w:id="2780" w:name="_Toc209221294"/>
      <w:bookmarkEnd w:id="2780"/>
      <w:bookmarkStart w:id="2781" w:name="_Toc209259041"/>
      <w:bookmarkEnd w:id="2781"/>
      <w:bookmarkStart w:id="2782" w:name="_Toc209258503"/>
      <w:bookmarkEnd w:id="2782"/>
      <w:bookmarkStart w:id="2783" w:name="_Toc209264926"/>
      <w:bookmarkEnd w:id="2783"/>
      <w:bookmarkStart w:id="2784" w:name="_Toc209221616"/>
      <w:bookmarkEnd w:id="2784"/>
      <w:bookmarkStart w:id="2785" w:name="_Toc209221284"/>
      <w:bookmarkEnd w:id="2785"/>
      <w:bookmarkStart w:id="2786" w:name="_Toc209223956"/>
      <w:bookmarkEnd w:id="2786"/>
      <w:bookmarkStart w:id="2787" w:name="_Toc209223942"/>
      <w:bookmarkEnd w:id="2787"/>
      <w:bookmarkStart w:id="2788" w:name="_Toc209258982"/>
      <w:bookmarkEnd w:id="2788"/>
      <w:bookmarkStart w:id="2789" w:name="_Toc209264078"/>
      <w:bookmarkEnd w:id="2789"/>
      <w:bookmarkStart w:id="2790" w:name="_Toc209264079"/>
      <w:bookmarkEnd w:id="2790"/>
      <w:bookmarkStart w:id="2791" w:name="_Toc209256615"/>
      <w:bookmarkEnd w:id="2791"/>
      <w:bookmarkStart w:id="2792" w:name="_Toc209259042"/>
      <w:bookmarkEnd w:id="2792"/>
      <w:bookmarkStart w:id="2793" w:name="_Toc209276617"/>
      <w:bookmarkEnd w:id="2793"/>
      <w:bookmarkStart w:id="2794" w:name="_Toc209259758"/>
      <w:bookmarkEnd w:id="2794"/>
      <w:bookmarkStart w:id="2795" w:name="_Toc209258994"/>
      <w:bookmarkEnd w:id="2795"/>
      <w:bookmarkStart w:id="2796" w:name="_Toc209259766"/>
      <w:bookmarkEnd w:id="2796"/>
      <w:bookmarkStart w:id="2797" w:name="_Toc209221289"/>
      <w:bookmarkEnd w:id="2797"/>
      <w:bookmarkStart w:id="2798" w:name="_Toc209256594"/>
      <w:bookmarkEnd w:id="2798"/>
      <w:bookmarkStart w:id="2799" w:name="_Toc209264444"/>
      <w:bookmarkEnd w:id="2799"/>
      <w:bookmarkStart w:id="2800" w:name="_Toc209259375"/>
      <w:bookmarkEnd w:id="2800"/>
      <w:bookmarkStart w:id="2801" w:name="_Toc209221305"/>
      <w:bookmarkEnd w:id="2801"/>
      <w:bookmarkStart w:id="2802" w:name="_Toc209264054"/>
      <w:bookmarkEnd w:id="2802"/>
      <w:bookmarkStart w:id="2803" w:name="_Toc209259053"/>
      <w:bookmarkEnd w:id="2803"/>
      <w:bookmarkStart w:id="2804" w:name="_Toc209256595"/>
      <w:bookmarkEnd w:id="2804"/>
      <w:bookmarkStart w:id="2805" w:name="_Toc209264947"/>
      <w:bookmarkEnd w:id="2805"/>
      <w:bookmarkStart w:id="2806" w:name="_Toc209265334"/>
      <w:bookmarkEnd w:id="2806"/>
      <w:bookmarkStart w:id="2807" w:name="_Toc209265329"/>
      <w:bookmarkEnd w:id="2807"/>
      <w:bookmarkStart w:id="2808" w:name="_Toc209276622"/>
      <w:bookmarkEnd w:id="2808"/>
      <w:bookmarkStart w:id="2809" w:name="_Toc209264433"/>
      <w:bookmarkEnd w:id="2809"/>
      <w:bookmarkStart w:id="2810" w:name="_Toc209256890"/>
      <w:bookmarkEnd w:id="2810"/>
      <w:bookmarkStart w:id="2811" w:name="_Toc209256912"/>
      <w:bookmarkEnd w:id="2811"/>
      <w:bookmarkStart w:id="2812" w:name="_Toc209258792"/>
      <w:bookmarkEnd w:id="2812"/>
      <w:bookmarkStart w:id="2813" w:name="_Toc198713075"/>
      <w:bookmarkEnd w:id="2813"/>
      <w:bookmarkStart w:id="2814" w:name="_Toc209256883"/>
      <w:bookmarkEnd w:id="2814"/>
      <w:bookmarkStart w:id="2815" w:name="_Toc209256879"/>
      <w:bookmarkEnd w:id="2815"/>
      <w:bookmarkStart w:id="2816" w:name="_Toc209258820"/>
      <w:bookmarkEnd w:id="2816"/>
      <w:bookmarkStart w:id="2817" w:name="_Toc209221232"/>
      <w:bookmarkEnd w:id="2817"/>
      <w:bookmarkStart w:id="2818" w:name="_Toc209259730"/>
      <w:bookmarkEnd w:id="2818"/>
      <w:bookmarkStart w:id="2819" w:name="_Toc209224307"/>
      <w:bookmarkEnd w:id="2819"/>
      <w:bookmarkStart w:id="2820" w:name="_Toc209260143"/>
      <w:bookmarkEnd w:id="2820"/>
      <w:bookmarkStart w:id="2821" w:name="_Toc209276262"/>
      <w:bookmarkEnd w:id="2821"/>
      <w:bookmarkStart w:id="2822" w:name="_Toc209258813"/>
      <w:bookmarkEnd w:id="2822"/>
      <w:bookmarkStart w:id="2823" w:name="_Toc209264093"/>
      <w:bookmarkEnd w:id="2823"/>
      <w:bookmarkStart w:id="2824" w:name="_Toc209276608"/>
      <w:bookmarkEnd w:id="2824"/>
      <w:bookmarkStart w:id="2825" w:name="_Toc209260125"/>
      <w:bookmarkEnd w:id="2825"/>
      <w:bookmarkStart w:id="2826" w:name="_Toc209264458"/>
      <w:bookmarkEnd w:id="2826"/>
      <w:bookmarkStart w:id="2827" w:name="_Toc209259775"/>
      <w:bookmarkEnd w:id="2827"/>
      <w:bookmarkStart w:id="2828" w:name="_Toc209258480"/>
      <w:bookmarkEnd w:id="2828"/>
      <w:bookmarkStart w:id="2829" w:name="_Toc209223974"/>
      <w:bookmarkEnd w:id="2829"/>
      <w:bookmarkStart w:id="2830" w:name="_Toc209259348"/>
      <w:bookmarkEnd w:id="2830"/>
      <w:bookmarkStart w:id="2831" w:name="_Toc209265340"/>
      <w:bookmarkEnd w:id="2831"/>
      <w:bookmarkStart w:id="2832" w:name="_Toc209259030"/>
      <w:bookmarkEnd w:id="2832"/>
      <w:bookmarkStart w:id="2833" w:name="_Toc209276250"/>
      <w:bookmarkEnd w:id="2833"/>
      <w:bookmarkStart w:id="2834" w:name="_Toc209221588"/>
      <w:bookmarkEnd w:id="2834"/>
      <w:bookmarkStart w:id="2835" w:name="_Toc209258995"/>
      <w:bookmarkEnd w:id="2835"/>
      <w:bookmarkStart w:id="2836" w:name="_Toc209223992"/>
      <w:bookmarkEnd w:id="2836"/>
      <w:bookmarkStart w:id="2837" w:name="_Toc209260139"/>
      <w:bookmarkEnd w:id="2837"/>
      <w:bookmarkStart w:id="2838" w:name="_Toc209224270"/>
      <w:bookmarkEnd w:id="2838"/>
      <w:bookmarkStart w:id="2839" w:name="_Toc209276247"/>
      <w:bookmarkEnd w:id="2839"/>
      <w:bookmarkStart w:id="2840" w:name="_Toc209259020"/>
      <w:bookmarkEnd w:id="2840"/>
      <w:bookmarkStart w:id="2841" w:name="_Toc209256623"/>
      <w:bookmarkEnd w:id="2841"/>
      <w:bookmarkStart w:id="2842" w:name="_Toc209256887"/>
      <w:bookmarkEnd w:id="2842"/>
      <w:bookmarkStart w:id="2843" w:name="_Toc209224015"/>
      <w:bookmarkEnd w:id="2843"/>
      <w:bookmarkStart w:id="2844" w:name="_Toc209258819"/>
      <w:bookmarkEnd w:id="2844"/>
      <w:bookmarkStart w:id="2845" w:name="_Toc209260136"/>
      <w:bookmarkEnd w:id="2845"/>
      <w:bookmarkStart w:id="2846" w:name="_Toc209260150"/>
      <w:bookmarkEnd w:id="2846"/>
      <w:bookmarkStart w:id="2847" w:name="_Toc209264425"/>
      <w:bookmarkEnd w:id="2847"/>
      <w:bookmarkStart w:id="2848" w:name="_Toc209264903"/>
      <w:bookmarkEnd w:id="2848"/>
      <w:bookmarkStart w:id="2849" w:name="_Toc209259056"/>
      <w:bookmarkEnd w:id="2849"/>
      <w:bookmarkStart w:id="2850" w:name="_Toc209260134"/>
      <w:bookmarkEnd w:id="2850"/>
      <w:bookmarkStart w:id="2851" w:name="_Toc209265341"/>
      <w:bookmarkEnd w:id="2851"/>
      <w:bookmarkStart w:id="2852" w:name="_Toc209258817"/>
      <w:bookmarkEnd w:id="2852"/>
      <w:bookmarkStart w:id="2853" w:name="_Toc209256542"/>
      <w:bookmarkEnd w:id="2853"/>
      <w:bookmarkStart w:id="2854" w:name="_Toc209221586"/>
      <w:bookmarkEnd w:id="2854"/>
      <w:bookmarkStart w:id="2855" w:name="_Toc209260108"/>
      <w:bookmarkEnd w:id="2855"/>
      <w:bookmarkStart w:id="2856" w:name="_Toc198722887"/>
      <w:bookmarkEnd w:id="2856"/>
      <w:bookmarkStart w:id="2857" w:name="_Toc209258805"/>
      <w:bookmarkEnd w:id="2857"/>
      <w:bookmarkStart w:id="2858" w:name="_Toc209256889"/>
      <w:bookmarkEnd w:id="2858"/>
      <w:bookmarkStart w:id="2859" w:name="_Toc209265338"/>
      <w:bookmarkEnd w:id="2859"/>
      <w:bookmarkStart w:id="2860" w:name="_Toc209259325"/>
      <w:bookmarkEnd w:id="2860"/>
      <w:bookmarkStart w:id="2861" w:name="_Toc209264426"/>
      <w:bookmarkEnd w:id="2861"/>
      <w:bookmarkStart w:id="2862" w:name="_Toc209258800"/>
      <w:bookmarkEnd w:id="2862"/>
      <w:bookmarkStart w:id="2863" w:name="_Toc209221563"/>
      <w:bookmarkEnd w:id="2863"/>
      <w:bookmarkStart w:id="2864" w:name="_Toc209260138"/>
      <w:bookmarkEnd w:id="2864"/>
      <w:bookmarkStart w:id="2865" w:name="_Toc209256862"/>
      <w:bookmarkEnd w:id="2865"/>
      <w:bookmarkStart w:id="2866" w:name="_Toc209221565"/>
      <w:bookmarkEnd w:id="2866"/>
      <w:bookmarkStart w:id="2867" w:name="_Toc209276587"/>
      <w:bookmarkEnd w:id="2867"/>
      <w:bookmarkStart w:id="2868" w:name="_Toc209264436"/>
      <w:bookmarkEnd w:id="2868"/>
      <w:bookmarkStart w:id="2869" w:name="_Toc209260096"/>
      <w:bookmarkEnd w:id="2869"/>
      <w:bookmarkStart w:id="2870" w:name="_Toc209265303"/>
      <w:bookmarkEnd w:id="2870"/>
      <w:bookmarkStart w:id="2871" w:name="_Toc209265320"/>
      <w:bookmarkEnd w:id="2871"/>
      <w:bookmarkStart w:id="2872" w:name="_Toc209256609"/>
      <w:bookmarkEnd w:id="2872"/>
      <w:bookmarkStart w:id="2873" w:name="_Toc209256886"/>
      <w:bookmarkEnd w:id="2873"/>
      <w:bookmarkStart w:id="2874" w:name="_Toc209276267"/>
      <w:bookmarkEnd w:id="2874"/>
      <w:bookmarkStart w:id="2875" w:name="_Toc209259319"/>
      <w:bookmarkEnd w:id="2875"/>
      <w:bookmarkStart w:id="2876" w:name="_Toc209221583"/>
      <w:bookmarkEnd w:id="2876"/>
      <w:bookmarkStart w:id="2877" w:name="_Toc209259785"/>
      <w:bookmarkEnd w:id="2877"/>
      <w:bookmarkStart w:id="2878" w:name="_Toc209224265"/>
      <w:bookmarkEnd w:id="2878"/>
      <w:bookmarkStart w:id="2879" w:name="_Toc209265307"/>
      <w:bookmarkEnd w:id="2879"/>
      <w:bookmarkStart w:id="2880" w:name="_Toc209256634"/>
      <w:bookmarkEnd w:id="2880"/>
      <w:bookmarkStart w:id="2881" w:name="_Toc209260103"/>
      <w:bookmarkEnd w:id="2881"/>
      <w:bookmarkStart w:id="2882" w:name="_Toc209221547"/>
      <w:bookmarkEnd w:id="2882"/>
      <w:bookmarkStart w:id="2883" w:name="_Toc209264418"/>
      <w:bookmarkEnd w:id="2883"/>
      <w:bookmarkStart w:id="2884" w:name="_Toc209265332"/>
      <w:bookmarkEnd w:id="2884"/>
      <w:bookmarkStart w:id="2885" w:name="_Toc209221540"/>
      <w:bookmarkEnd w:id="2885"/>
      <w:bookmarkStart w:id="2886" w:name="_Toc209224287"/>
      <w:bookmarkEnd w:id="2886"/>
      <w:bookmarkStart w:id="2887" w:name="_Toc209221584"/>
      <w:bookmarkEnd w:id="2887"/>
      <w:bookmarkStart w:id="2888" w:name="_Toc209276618"/>
      <w:bookmarkEnd w:id="2888"/>
      <w:bookmarkStart w:id="2889" w:name="_Toc209256543"/>
      <w:bookmarkEnd w:id="2889"/>
      <w:bookmarkStart w:id="2890" w:name="_Toc209259326"/>
      <w:bookmarkEnd w:id="2890"/>
      <w:bookmarkStart w:id="2891" w:name="_Toc209258519"/>
      <w:bookmarkEnd w:id="2891"/>
      <w:bookmarkStart w:id="2892" w:name="_Toc209224024"/>
      <w:bookmarkEnd w:id="2892"/>
      <w:bookmarkStart w:id="2893" w:name="_Toc209221239"/>
      <w:bookmarkEnd w:id="2893"/>
      <w:bookmarkStart w:id="2894" w:name="_Toc209256876"/>
      <w:bookmarkEnd w:id="2894"/>
      <w:bookmarkStart w:id="2895" w:name="_Toc209265324"/>
      <w:bookmarkEnd w:id="2895"/>
      <w:bookmarkStart w:id="2896" w:name="_Toc209221268"/>
      <w:bookmarkEnd w:id="2896"/>
      <w:bookmarkStart w:id="2897" w:name="_Toc209276208"/>
      <w:bookmarkEnd w:id="2897"/>
      <w:bookmarkStart w:id="2898" w:name="_Toc209258811"/>
      <w:bookmarkEnd w:id="2898"/>
      <w:bookmarkStart w:id="2899" w:name="_Toc209221567"/>
      <w:bookmarkEnd w:id="2899"/>
      <w:bookmarkStart w:id="2900" w:name="_Toc209258467"/>
      <w:bookmarkEnd w:id="2900"/>
      <w:bookmarkStart w:id="2901" w:name="_Toc209259332"/>
      <w:bookmarkEnd w:id="2901"/>
      <w:bookmarkStart w:id="2902" w:name="_Toc209276268"/>
      <w:bookmarkEnd w:id="2902"/>
      <w:bookmarkStart w:id="2903" w:name="_Toc209256895"/>
      <w:bookmarkEnd w:id="2903"/>
      <w:bookmarkStart w:id="2904" w:name="_Toc209259016"/>
      <w:bookmarkEnd w:id="2904"/>
      <w:bookmarkStart w:id="2905" w:name="_Toc209265309"/>
      <w:bookmarkEnd w:id="2905"/>
      <w:bookmarkStart w:id="2906" w:name="_Toc209258533"/>
      <w:bookmarkEnd w:id="2906"/>
      <w:bookmarkStart w:id="2907" w:name="_Toc209276209"/>
      <w:bookmarkEnd w:id="2907"/>
      <w:bookmarkStart w:id="2908" w:name="_Toc209256866"/>
      <w:bookmarkEnd w:id="2908"/>
      <w:bookmarkStart w:id="2909" w:name="_Toc209264049"/>
      <w:bookmarkEnd w:id="2909"/>
      <w:bookmarkStart w:id="2910" w:name="_Toc209259071"/>
      <w:bookmarkEnd w:id="2910"/>
      <w:bookmarkStart w:id="2911" w:name="_Toc209264023"/>
      <w:bookmarkEnd w:id="2911"/>
      <w:bookmarkStart w:id="2912" w:name="_Toc209264887"/>
      <w:bookmarkEnd w:id="2912"/>
      <w:bookmarkStart w:id="2913" w:name="_Toc209256620"/>
      <w:bookmarkEnd w:id="2913"/>
      <w:bookmarkStart w:id="2914" w:name="_Toc209221249"/>
      <w:bookmarkEnd w:id="2914"/>
      <w:bookmarkStart w:id="2915" w:name="_Toc209256567"/>
      <w:bookmarkEnd w:id="2915"/>
      <w:bookmarkStart w:id="2916" w:name="_Toc209259075"/>
      <w:bookmarkEnd w:id="2916"/>
      <w:bookmarkStart w:id="2917" w:name="_Toc209256624"/>
      <w:bookmarkEnd w:id="2917"/>
      <w:bookmarkStart w:id="2918" w:name="_Toc209276220"/>
      <w:bookmarkEnd w:id="2918"/>
      <w:bookmarkStart w:id="2919" w:name="_Toc209221251"/>
      <w:bookmarkEnd w:id="2919"/>
      <w:bookmarkStart w:id="2920" w:name="_Toc209264931"/>
      <w:bookmarkEnd w:id="2920"/>
      <w:bookmarkStart w:id="2921" w:name="_Toc209259712"/>
      <w:bookmarkEnd w:id="2921"/>
      <w:bookmarkStart w:id="2922" w:name="_Toc209264025"/>
      <w:bookmarkEnd w:id="2922"/>
      <w:bookmarkStart w:id="2923" w:name="_Toc209221235"/>
      <w:bookmarkEnd w:id="2923"/>
      <w:bookmarkStart w:id="2924" w:name="_Toc209259077"/>
      <w:bookmarkEnd w:id="2924"/>
      <w:bookmarkStart w:id="2925" w:name="_Toc209264033"/>
      <w:bookmarkEnd w:id="2925"/>
      <w:bookmarkStart w:id="2926" w:name="_Toc209258536"/>
      <w:bookmarkEnd w:id="2926"/>
      <w:bookmarkStart w:id="2927" w:name="_Toc209264038"/>
      <w:bookmarkEnd w:id="2927"/>
      <w:bookmarkStart w:id="2928" w:name="_Toc209221317"/>
      <w:bookmarkEnd w:id="2928"/>
      <w:bookmarkStart w:id="2929" w:name="_Toc209256558"/>
      <w:bookmarkEnd w:id="2929"/>
      <w:bookmarkStart w:id="2930" w:name="_Toc209264095"/>
      <w:bookmarkEnd w:id="2930"/>
      <w:bookmarkStart w:id="2931" w:name="_Toc209259733"/>
      <w:bookmarkEnd w:id="2931"/>
      <w:bookmarkStart w:id="2932" w:name="_Toc209259779"/>
      <w:bookmarkEnd w:id="2932"/>
      <w:bookmarkStart w:id="2933" w:name="_Toc209259004"/>
      <w:bookmarkEnd w:id="2933"/>
      <w:bookmarkStart w:id="2934" w:name="_Toc209259001"/>
      <w:bookmarkEnd w:id="2934"/>
      <w:bookmarkStart w:id="2935" w:name="_Toc209259011"/>
      <w:bookmarkEnd w:id="2935"/>
      <w:bookmarkStart w:id="2936" w:name="_Toc209264026"/>
      <w:bookmarkEnd w:id="2936"/>
      <w:bookmarkStart w:id="2937" w:name="_Toc209264909"/>
      <w:bookmarkEnd w:id="2937"/>
      <w:bookmarkStart w:id="2938" w:name="_Toc209264097"/>
      <w:bookmarkEnd w:id="2938"/>
      <w:bookmarkStart w:id="2939" w:name="_Toc209259000"/>
      <w:bookmarkEnd w:id="2939"/>
      <w:bookmarkStart w:id="2940" w:name="_Toc209258459"/>
      <w:bookmarkEnd w:id="2940"/>
      <w:bookmarkStart w:id="2941" w:name="_Toc209259714"/>
      <w:bookmarkEnd w:id="2941"/>
      <w:bookmarkStart w:id="2942" w:name="_Toc209264981"/>
      <w:bookmarkEnd w:id="2942"/>
      <w:bookmarkStart w:id="2943" w:name="_Toc209224030"/>
      <w:bookmarkEnd w:id="2943"/>
      <w:bookmarkStart w:id="2944" w:name="_Toc209221266"/>
      <w:bookmarkEnd w:id="2944"/>
      <w:bookmarkStart w:id="2945" w:name="_Toc209276211"/>
      <w:bookmarkEnd w:id="2945"/>
      <w:bookmarkStart w:id="2946" w:name="_Toc209264924"/>
      <w:bookmarkEnd w:id="2946"/>
      <w:bookmarkStart w:id="2947" w:name="_Toc209258998"/>
      <w:bookmarkEnd w:id="2947"/>
      <w:bookmarkStart w:id="2948" w:name="_Toc209223965"/>
      <w:bookmarkEnd w:id="2948"/>
      <w:bookmarkStart w:id="2949" w:name="_Toc209223970"/>
      <w:bookmarkEnd w:id="2949"/>
      <w:bookmarkStart w:id="2950" w:name="_Toc209256640"/>
      <w:bookmarkEnd w:id="2950"/>
      <w:bookmarkStart w:id="2951" w:name="_Toc209264105"/>
      <w:bookmarkEnd w:id="2951"/>
      <w:bookmarkStart w:id="2952" w:name="_Toc209259027"/>
      <w:bookmarkEnd w:id="2952"/>
      <w:bookmarkStart w:id="2953" w:name="_Toc209264429"/>
      <w:bookmarkEnd w:id="2953"/>
      <w:bookmarkStart w:id="2954" w:name="_Toc209259029"/>
      <w:bookmarkEnd w:id="2954"/>
      <w:bookmarkStart w:id="2955" w:name="_Toc209256560"/>
      <w:bookmarkEnd w:id="2955"/>
      <w:bookmarkStart w:id="2956" w:name="_Toc209276190"/>
      <w:bookmarkEnd w:id="2956"/>
      <w:bookmarkStart w:id="2957" w:name="_Toc209223949"/>
      <w:bookmarkEnd w:id="2957"/>
      <w:bookmarkStart w:id="2958" w:name="_Toc209223968"/>
      <w:bookmarkEnd w:id="2958"/>
      <w:bookmarkStart w:id="2959" w:name="_Toc209221264"/>
      <w:bookmarkEnd w:id="2959"/>
      <w:bookmarkStart w:id="2960" w:name="_Toc209259005"/>
      <w:bookmarkEnd w:id="2960"/>
      <w:bookmarkStart w:id="2961" w:name="_Toc209276206"/>
      <w:bookmarkEnd w:id="2961"/>
      <w:bookmarkStart w:id="2962" w:name="_Toc209264977"/>
      <w:bookmarkEnd w:id="2962"/>
      <w:bookmarkStart w:id="2963" w:name="_Toc209221295"/>
      <w:bookmarkEnd w:id="2963"/>
      <w:bookmarkStart w:id="2964" w:name="_Toc209259719"/>
      <w:bookmarkEnd w:id="2964"/>
      <w:bookmarkStart w:id="2965" w:name="_Toc209256923"/>
      <w:bookmarkEnd w:id="2965"/>
      <w:bookmarkStart w:id="2966" w:name="_Toc209264092"/>
      <w:bookmarkEnd w:id="2966"/>
      <w:bookmarkStart w:id="2967" w:name="_Toc209259727"/>
      <w:bookmarkEnd w:id="2967"/>
      <w:bookmarkStart w:id="2968" w:name="_Toc209258478"/>
      <w:bookmarkEnd w:id="2968"/>
      <w:bookmarkStart w:id="2969" w:name="_Toc209276191"/>
      <w:bookmarkEnd w:id="2969"/>
      <w:bookmarkStart w:id="2970" w:name="_Toc209276192"/>
      <w:bookmarkEnd w:id="2970"/>
      <w:bookmarkStart w:id="2971" w:name="_Toc209264040"/>
      <w:bookmarkEnd w:id="2971"/>
      <w:bookmarkStart w:id="2972" w:name="_Toc209256611"/>
      <w:bookmarkEnd w:id="2972"/>
      <w:bookmarkStart w:id="2973" w:name="_Toc209260082"/>
      <w:bookmarkEnd w:id="2973"/>
      <w:bookmarkStart w:id="2974" w:name="_Toc209221230"/>
      <w:bookmarkEnd w:id="2974"/>
      <w:bookmarkStart w:id="2975" w:name="_Toc209264016"/>
      <w:bookmarkEnd w:id="2975"/>
      <w:bookmarkStart w:id="2976" w:name="_Toc209264929"/>
      <w:bookmarkEnd w:id="2976"/>
      <w:bookmarkStart w:id="2977" w:name="_Toc209258486"/>
      <w:bookmarkEnd w:id="2977"/>
      <w:bookmarkStart w:id="2978" w:name="_Toc209264044"/>
      <w:bookmarkEnd w:id="2978"/>
      <w:bookmarkStart w:id="2979" w:name="_Toc209259064"/>
      <w:bookmarkEnd w:id="2979"/>
      <w:bookmarkStart w:id="2980" w:name="_Toc209256607"/>
      <w:bookmarkEnd w:id="2980"/>
      <w:bookmarkStart w:id="2981" w:name="_Toc209264485"/>
      <w:bookmarkEnd w:id="2981"/>
      <w:bookmarkStart w:id="2982" w:name="_Toc209221303"/>
      <w:bookmarkEnd w:id="2982"/>
      <w:bookmarkStart w:id="2983" w:name="_Toc209256630"/>
      <w:bookmarkEnd w:id="2983"/>
      <w:bookmarkStart w:id="2984" w:name="_Toc209276224"/>
      <w:bookmarkEnd w:id="2984"/>
      <w:bookmarkStart w:id="2985" w:name="_Toc209259065"/>
      <w:bookmarkEnd w:id="2985"/>
      <w:bookmarkStart w:id="2986" w:name="_Toc209224025"/>
      <w:bookmarkEnd w:id="2986"/>
      <w:bookmarkStart w:id="2987" w:name="_Toc209259773"/>
      <w:bookmarkEnd w:id="2987"/>
      <w:bookmarkStart w:id="2988" w:name="_Toc209221263"/>
      <w:bookmarkEnd w:id="2988"/>
      <w:bookmarkStart w:id="2989" w:name="_Toc209221614"/>
      <w:bookmarkEnd w:id="2989"/>
      <w:bookmarkStart w:id="2990" w:name="_Toc209258522"/>
      <w:bookmarkEnd w:id="2990"/>
      <w:bookmarkStart w:id="2991" w:name="_Toc209276254"/>
      <w:bookmarkEnd w:id="2991"/>
      <w:bookmarkStart w:id="2992" w:name="_Toc209259693"/>
      <w:bookmarkEnd w:id="2992"/>
      <w:bookmarkStart w:id="2993" w:name="_Toc209258453"/>
      <w:bookmarkEnd w:id="2993"/>
      <w:bookmarkStart w:id="2994" w:name="_Toc209259768"/>
      <w:bookmarkEnd w:id="2994"/>
      <w:bookmarkStart w:id="2995" w:name="_Toc209259067"/>
      <w:bookmarkEnd w:id="2995"/>
      <w:bookmarkStart w:id="2996" w:name="_Toc209260159"/>
      <w:bookmarkEnd w:id="2996"/>
      <w:bookmarkStart w:id="2997" w:name="_Toc209259060"/>
      <w:bookmarkEnd w:id="2997"/>
      <w:bookmarkStart w:id="2998" w:name="_Toc209224022"/>
      <w:bookmarkEnd w:id="2998"/>
      <w:bookmarkStart w:id="2999" w:name="_Toc209221261"/>
      <w:bookmarkEnd w:id="2999"/>
      <w:bookmarkStart w:id="3000" w:name="_Toc209259052"/>
      <w:bookmarkEnd w:id="3000"/>
      <w:bookmarkStart w:id="3001" w:name="_Toc209264955"/>
      <w:bookmarkEnd w:id="3001"/>
      <w:bookmarkStart w:id="3002" w:name="_Toc209223947"/>
      <w:bookmarkEnd w:id="3002"/>
      <w:bookmarkStart w:id="3003" w:name="_Toc209264086"/>
      <w:bookmarkEnd w:id="3003"/>
      <w:bookmarkStart w:id="3004" w:name="_Toc209221301"/>
      <w:bookmarkEnd w:id="3004"/>
      <w:bookmarkStart w:id="3005" w:name="_Toc209223982"/>
      <w:bookmarkEnd w:id="3005"/>
      <w:bookmarkStart w:id="3006" w:name="_Toc209264088"/>
      <w:bookmarkEnd w:id="3006"/>
      <w:bookmarkStart w:id="3007" w:name="_Toc209224241"/>
      <w:bookmarkEnd w:id="3007"/>
      <w:bookmarkStart w:id="3008" w:name="_Toc209258525"/>
      <w:bookmarkEnd w:id="3008"/>
      <w:bookmarkStart w:id="3009" w:name="_Toc209264042"/>
      <w:bookmarkEnd w:id="3009"/>
      <w:bookmarkStart w:id="3010" w:name="_Toc209264045"/>
      <w:bookmarkEnd w:id="3010"/>
      <w:bookmarkStart w:id="3011" w:name="_Toc209221234"/>
      <w:bookmarkEnd w:id="3011"/>
      <w:bookmarkStart w:id="3012" w:name="_Toc209276569"/>
      <w:bookmarkEnd w:id="3012"/>
      <w:bookmarkStart w:id="3013" w:name="_Toc209224021"/>
      <w:bookmarkEnd w:id="3013"/>
      <w:bookmarkStart w:id="3014" w:name="_Toc209264973"/>
      <w:bookmarkEnd w:id="3014"/>
      <w:bookmarkStart w:id="3015" w:name="_Toc209264935"/>
      <w:bookmarkEnd w:id="3015"/>
      <w:bookmarkStart w:id="3016" w:name="_Toc209259301"/>
      <w:bookmarkEnd w:id="3016"/>
      <w:bookmarkStart w:id="3017" w:name="_Toc209259066"/>
      <w:bookmarkEnd w:id="3017"/>
      <w:bookmarkStart w:id="3018" w:name="_Toc209264900"/>
      <w:bookmarkEnd w:id="3018"/>
      <w:bookmarkStart w:id="3019" w:name="_Toc209256580"/>
      <w:bookmarkEnd w:id="3019"/>
      <w:bookmarkStart w:id="3020" w:name="_Toc209259057"/>
      <w:bookmarkEnd w:id="3020"/>
      <w:bookmarkStart w:id="3021" w:name="_Toc209256575"/>
      <w:bookmarkEnd w:id="3021"/>
      <w:bookmarkStart w:id="3022" w:name="_Toc209265284"/>
      <w:bookmarkEnd w:id="3022"/>
      <w:bookmarkStart w:id="3023" w:name="_Toc209223983"/>
      <w:bookmarkEnd w:id="3023"/>
      <w:bookmarkStart w:id="3024" w:name="_Toc209223950"/>
      <w:bookmarkEnd w:id="3024"/>
      <w:bookmarkStart w:id="3025" w:name="_Toc209276258"/>
      <w:bookmarkEnd w:id="3025"/>
      <w:bookmarkStart w:id="3026" w:name="_Toc209264090"/>
      <w:bookmarkEnd w:id="3026"/>
      <w:bookmarkStart w:id="3027" w:name="_Toc209258847"/>
      <w:bookmarkEnd w:id="3027"/>
      <w:bookmarkStart w:id="3028" w:name="_Toc209259058"/>
      <w:bookmarkEnd w:id="3028"/>
      <w:bookmarkStart w:id="3029" w:name="_Toc209259026"/>
      <w:bookmarkEnd w:id="3029"/>
      <w:bookmarkStart w:id="3030" w:name="_Toc209258554"/>
      <w:bookmarkEnd w:id="3030"/>
      <w:bookmarkStart w:id="3031" w:name="_Toc209264048"/>
      <w:bookmarkEnd w:id="3031"/>
      <w:bookmarkStart w:id="3032" w:name="_Toc209223978"/>
      <w:bookmarkEnd w:id="3032"/>
      <w:bookmarkStart w:id="3033" w:name="_Toc209259762"/>
      <w:bookmarkEnd w:id="3033"/>
      <w:bookmarkStart w:id="3034" w:name="_Toc209224032"/>
      <w:bookmarkEnd w:id="3034"/>
      <w:bookmarkStart w:id="3035" w:name="_Toc209221253"/>
      <w:bookmarkEnd w:id="3035"/>
      <w:bookmarkStart w:id="3036" w:name="_Toc209223958"/>
      <w:bookmarkEnd w:id="3036"/>
      <w:bookmarkStart w:id="3037" w:name="_Toc209259682"/>
      <w:bookmarkEnd w:id="3037"/>
      <w:bookmarkStart w:id="3038" w:name="_Toc209258445"/>
      <w:bookmarkEnd w:id="3038"/>
      <w:bookmarkStart w:id="3039" w:name="_Toc209258970"/>
      <w:bookmarkEnd w:id="3039"/>
      <w:bookmarkStart w:id="3040" w:name="_Toc209224017"/>
      <w:bookmarkEnd w:id="3040"/>
      <w:bookmarkStart w:id="3041" w:name="_Toc209264082"/>
      <w:bookmarkEnd w:id="3041"/>
      <w:bookmarkStart w:id="3042" w:name="_Toc209259680"/>
      <w:bookmarkEnd w:id="3042"/>
      <w:bookmarkStart w:id="3043" w:name="_Toc209259696"/>
      <w:bookmarkEnd w:id="3043"/>
      <w:bookmarkStart w:id="3044" w:name="_Toc209258535"/>
      <w:bookmarkEnd w:id="3044"/>
      <w:bookmarkStart w:id="3045" w:name="_Toc189921281"/>
      <w:bookmarkEnd w:id="3045"/>
      <w:bookmarkStart w:id="3046" w:name="_Toc209264018"/>
      <w:bookmarkEnd w:id="3046"/>
      <w:bookmarkStart w:id="3047" w:name="_Toc209221603"/>
      <w:bookmarkEnd w:id="3047"/>
      <w:bookmarkStart w:id="3048" w:name="_Toc209276243"/>
      <w:bookmarkEnd w:id="3048"/>
      <w:bookmarkStart w:id="3049" w:name="_Toc209264917"/>
      <w:bookmarkEnd w:id="3049"/>
      <w:bookmarkStart w:id="3050" w:name="_Toc209258436"/>
      <w:bookmarkEnd w:id="3050"/>
      <w:bookmarkStart w:id="3051" w:name="_Toc209221225"/>
      <w:bookmarkEnd w:id="3051"/>
      <w:bookmarkStart w:id="3052" w:name="_Toc209259309"/>
      <w:bookmarkEnd w:id="3052"/>
      <w:bookmarkStart w:id="3053" w:name="_Toc209276644"/>
      <w:bookmarkEnd w:id="3053"/>
      <w:bookmarkStart w:id="3054" w:name="_Toc209258447"/>
      <w:bookmarkEnd w:id="3054"/>
      <w:bookmarkStart w:id="3055" w:name="_Toc209221221"/>
      <w:bookmarkEnd w:id="3055"/>
      <w:bookmarkStart w:id="3056" w:name="_Toc209259293"/>
      <w:bookmarkEnd w:id="3056"/>
      <w:bookmarkStart w:id="3057" w:name="_Toc209256530"/>
      <w:bookmarkEnd w:id="3057"/>
      <w:bookmarkStart w:id="3058" w:name="_Toc209264408"/>
      <w:bookmarkEnd w:id="3058"/>
      <w:bookmarkStart w:id="3059" w:name="_Toc209224257"/>
      <w:bookmarkEnd w:id="3059"/>
      <w:bookmarkStart w:id="3060" w:name="_Toc209264006"/>
      <w:bookmarkEnd w:id="3060"/>
      <w:bookmarkStart w:id="3061" w:name="_Toc209263995"/>
      <w:bookmarkEnd w:id="3061"/>
      <w:bookmarkStart w:id="3062" w:name="_Toc209264029"/>
      <w:bookmarkEnd w:id="3062"/>
      <w:bookmarkStart w:id="3063" w:name="_Toc209256550"/>
      <w:bookmarkEnd w:id="3063"/>
      <w:bookmarkStart w:id="3064" w:name="_Toc209264914"/>
      <w:bookmarkEnd w:id="3064"/>
      <w:bookmarkStart w:id="3065" w:name="_Toc209276203"/>
      <w:bookmarkEnd w:id="3065"/>
      <w:bookmarkStart w:id="3066" w:name="_Toc209224262"/>
      <w:bookmarkEnd w:id="3066"/>
      <w:bookmarkStart w:id="3067" w:name="_Toc209276271"/>
      <w:bookmarkEnd w:id="3067"/>
      <w:bookmarkStart w:id="3068" w:name="_Toc209259303"/>
      <w:bookmarkEnd w:id="3068"/>
      <w:bookmarkStart w:id="3069" w:name="_Toc209221313"/>
      <w:bookmarkEnd w:id="3069"/>
      <w:bookmarkStart w:id="3070" w:name="_Toc209259684"/>
      <w:bookmarkEnd w:id="3070"/>
      <w:bookmarkStart w:id="3071" w:name="_Toc209260084"/>
      <w:bookmarkEnd w:id="3071"/>
      <w:bookmarkStart w:id="3072" w:name="_Toc209258979"/>
      <w:bookmarkEnd w:id="3072"/>
      <w:bookmarkStart w:id="3073" w:name="_Toc209265365"/>
      <w:bookmarkEnd w:id="3073"/>
      <w:bookmarkStart w:id="3074" w:name="_Toc209264881"/>
      <w:bookmarkEnd w:id="3074"/>
      <w:bookmarkStart w:id="3075" w:name="_Toc209258440"/>
      <w:bookmarkEnd w:id="3075"/>
      <w:bookmarkStart w:id="3076" w:name="_Toc209264884"/>
      <w:bookmarkEnd w:id="3076"/>
      <w:bookmarkStart w:id="3077" w:name="_Toc209260086"/>
      <w:bookmarkEnd w:id="3077"/>
      <w:bookmarkStart w:id="3078" w:name="_Toc209221215"/>
      <w:bookmarkEnd w:id="3078"/>
      <w:bookmarkStart w:id="3079" w:name="_Toc209258441"/>
      <w:bookmarkEnd w:id="3079"/>
      <w:bookmarkStart w:id="3080" w:name="_Toc209265298"/>
      <w:bookmarkEnd w:id="3080"/>
      <w:bookmarkStart w:id="3081" w:name="_Toc209221533"/>
      <w:bookmarkEnd w:id="3081"/>
      <w:bookmarkStart w:id="3082" w:name="_Toc209258779"/>
      <w:bookmarkEnd w:id="3082"/>
      <w:bookmarkStart w:id="3083" w:name="_Toc209263993"/>
      <w:bookmarkEnd w:id="3083"/>
      <w:bookmarkStart w:id="3084" w:name="_Toc209221543"/>
      <w:bookmarkEnd w:id="3084"/>
      <w:bookmarkStart w:id="3085" w:name="_Toc209258776"/>
      <w:bookmarkEnd w:id="3085"/>
      <w:bookmarkStart w:id="3086" w:name="_Toc209223938"/>
      <w:bookmarkEnd w:id="3086"/>
      <w:bookmarkStart w:id="3087" w:name="_Toc209265289"/>
      <w:bookmarkEnd w:id="3087"/>
      <w:bookmarkStart w:id="3088" w:name="_Toc209276570"/>
      <w:bookmarkEnd w:id="3088"/>
      <w:bookmarkStart w:id="3089" w:name="_Toc209256856"/>
      <w:bookmarkEnd w:id="3089"/>
      <w:bookmarkStart w:id="3090" w:name="_Toc209256857"/>
      <w:bookmarkEnd w:id="3090"/>
      <w:bookmarkStart w:id="3091" w:name="_Toc209265295"/>
      <w:bookmarkEnd w:id="3091"/>
      <w:bookmarkStart w:id="3092" w:name="_Toc209256855"/>
      <w:bookmarkEnd w:id="3092"/>
      <w:bookmarkStart w:id="3093" w:name="_Toc209224269"/>
      <w:bookmarkEnd w:id="3093"/>
      <w:bookmarkStart w:id="3094" w:name="_Toc189920880"/>
      <w:bookmarkEnd w:id="3094"/>
      <w:bookmarkStart w:id="3095" w:name="_Toc209264395"/>
      <w:bookmarkEnd w:id="3095"/>
      <w:bookmarkStart w:id="3096" w:name="_Toc209260090"/>
      <w:bookmarkEnd w:id="3096"/>
      <w:bookmarkStart w:id="3097" w:name="_Toc209276571"/>
      <w:bookmarkEnd w:id="3097"/>
      <w:bookmarkStart w:id="3098" w:name="_Toc209221276"/>
      <w:bookmarkEnd w:id="3098"/>
      <w:bookmarkStart w:id="3099" w:name="_Toc209259709"/>
      <w:bookmarkEnd w:id="3099"/>
      <w:bookmarkStart w:id="3100" w:name="_Toc209264937"/>
      <w:bookmarkEnd w:id="3100"/>
      <w:bookmarkStart w:id="3101" w:name="_Toc209264065"/>
      <w:bookmarkEnd w:id="3101"/>
      <w:bookmarkStart w:id="3102" w:name="_Toc209260095"/>
      <w:bookmarkEnd w:id="3102"/>
      <w:bookmarkStart w:id="3103" w:name="_Toc209221525"/>
      <w:bookmarkEnd w:id="3103"/>
      <w:bookmarkStart w:id="3104" w:name="_Toc209276270"/>
      <w:bookmarkEnd w:id="3104"/>
      <w:bookmarkStart w:id="3105" w:name="_Toc209265280"/>
      <w:bookmarkEnd w:id="3105"/>
      <w:bookmarkStart w:id="3106" w:name="_Toc209259305"/>
      <w:bookmarkEnd w:id="3106"/>
      <w:bookmarkStart w:id="3107" w:name="_Toc209224272"/>
      <w:bookmarkEnd w:id="3107"/>
      <w:bookmarkStart w:id="3108" w:name="_Toc209223973"/>
      <w:bookmarkEnd w:id="3108"/>
      <w:bookmarkStart w:id="3109" w:name="_Toc209259312"/>
      <w:bookmarkEnd w:id="3109"/>
      <w:bookmarkStart w:id="3110" w:name="_Toc209264409"/>
      <w:bookmarkEnd w:id="3110"/>
      <w:bookmarkStart w:id="3111" w:name="_Toc209265283"/>
      <w:bookmarkEnd w:id="3111"/>
      <w:bookmarkStart w:id="3112" w:name="_Toc193705407"/>
      <w:bookmarkEnd w:id="3112"/>
      <w:bookmarkStart w:id="3113" w:name="_Toc209221559"/>
      <w:bookmarkEnd w:id="3113"/>
      <w:bookmarkStart w:id="3114" w:name="_Toc209258791"/>
      <w:bookmarkEnd w:id="3114"/>
      <w:bookmarkStart w:id="3115" w:name="_Toc209264941"/>
      <w:bookmarkEnd w:id="3115"/>
      <w:bookmarkStart w:id="3116" w:name="_Toc209276575"/>
      <w:bookmarkEnd w:id="3116"/>
      <w:bookmarkStart w:id="3117" w:name="_Toc209256582"/>
      <w:bookmarkEnd w:id="3117"/>
      <w:bookmarkStart w:id="3118" w:name="_Toc209264939"/>
      <w:bookmarkEnd w:id="3118"/>
      <w:bookmarkStart w:id="3119" w:name="_Toc209221252"/>
      <w:bookmarkEnd w:id="3119"/>
      <w:bookmarkStart w:id="3120" w:name="_Toc209259717"/>
      <w:bookmarkEnd w:id="3120"/>
      <w:bookmarkStart w:id="3121" w:name="_Toc209223998"/>
      <w:bookmarkEnd w:id="3121"/>
      <w:bookmarkStart w:id="3122" w:name="_Toc209276188"/>
      <w:bookmarkEnd w:id="3122"/>
      <w:bookmarkStart w:id="3123" w:name="_Toc209276227"/>
      <w:bookmarkEnd w:id="3123"/>
      <w:bookmarkStart w:id="3124" w:name="_Toc209264022"/>
      <w:bookmarkEnd w:id="3124"/>
      <w:bookmarkStart w:id="3125" w:name="_Toc209256583"/>
      <w:bookmarkEnd w:id="3125"/>
      <w:bookmarkStart w:id="3126" w:name="_Toc209258546"/>
      <w:bookmarkEnd w:id="3126"/>
      <w:bookmarkStart w:id="3127" w:name="_Toc209256562"/>
      <w:bookmarkEnd w:id="3127"/>
      <w:bookmarkStart w:id="3128" w:name="_Toc209256589"/>
      <w:bookmarkEnd w:id="3128"/>
      <w:bookmarkStart w:id="3129" w:name="_Toc209264950"/>
      <w:bookmarkEnd w:id="3129"/>
      <w:bookmarkStart w:id="3130" w:name="_Toc209259007"/>
      <w:bookmarkEnd w:id="3130"/>
      <w:bookmarkStart w:id="3131" w:name="_Toc209264060"/>
      <w:bookmarkEnd w:id="3131"/>
      <w:bookmarkStart w:id="3132" w:name="_Toc209276269"/>
      <w:bookmarkEnd w:id="3132"/>
      <w:bookmarkStart w:id="3133" w:name="_Toc209264061"/>
      <w:bookmarkEnd w:id="3133"/>
      <w:bookmarkStart w:id="3134" w:name="_Toc209221258"/>
      <w:bookmarkEnd w:id="3134"/>
      <w:bookmarkStart w:id="3135" w:name="_Toc209276214"/>
      <w:bookmarkEnd w:id="3135"/>
      <w:bookmarkStart w:id="3136" w:name="_Toc209264055"/>
      <w:bookmarkEnd w:id="3136"/>
      <w:bookmarkStart w:id="3137" w:name="_Toc209259740"/>
      <w:bookmarkEnd w:id="3137"/>
      <w:bookmarkStart w:id="3138" w:name="_Toc209223960"/>
      <w:bookmarkEnd w:id="3138"/>
      <w:bookmarkStart w:id="3139" w:name="_Toc193705502"/>
      <w:bookmarkEnd w:id="3139"/>
      <w:bookmarkStart w:id="3140" w:name="_Toc209256631"/>
      <w:bookmarkEnd w:id="3140"/>
      <w:bookmarkStart w:id="3141" w:name="_Toc209259741"/>
      <w:bookmarkEnd w:id="3141"/>
      <w:bookmarkStart w:id="3142" w:name="_Toc209221282"/>
      <w:bookmarkEnd w:id="3142"/>
      <w:bookmarkStart w:id="3143" w:name="_Toc209221254"/>
      <w:bookmarkEnd w:id="3143"/>
      <w:bookmarkStart w:id="3144" w:name="_Toc209276284"/>
      <w:bookmarkEnd w:id="3144"/>
      <w:bookmarkStart w:id="3145" w:name="_Toc209264921"/>
      <w:bookmarkEnd w:id="3145"/>
      <w:bookmarkStart w:id="3146" w:name="_Toc209223999"/>
      <w:bookmarkEnd w:id="3146"/>
      <w:bookmarkStart w:id="3147" w:name="_Toc209276604"/>
      <w:bookmarkEnd w:id="3147"/>
      <w:bookmarkStart w:id="3148" w:name="_Toc209259738"/>
      <w:bookmarkEnd w:id="3148"/>
      <w:bookmarkStart w:id="3149" w:name="_Toc209221274"/>
      <w:bookmarkEnd w:id="3149"/>
      <w:bookmarkStart w:id="3150" w:name="_Toc209259746"/>
      <w:bookmarkEnd w:id="3150"/>
      <w:bookmarkStart w:id="3151" w:name="_Toc209256566"/>
      <w:bookmarkEnd w:id="3151"/>
      <w:bookmarkStart w:id="3152" w:name="_Toc209264427"/>
      <w:bookmarkEnd w:id="3152"/>
      <w:bookmarkStart w:id="3153" w:name="_Toc209259784"/>
      <w:bookmarkEnd w:id="3153"/>
      <w:bookmarkStart w:id="3154" w:name="_Toc209256588"/>
      <w:bookmarkEnd w:id="3154"/>
      <w:bookmarkStart w:id="3155" w:name="_Toc209276230"/>
      <w:bookmarkEnd w:id="3155"/>
      <w:bookmarkStart w:id="3156" w:name="_Toc209258494"/>
      <w:bookmarkEnd w:id="3156"/>
      <w:bookmarkStart w:id="3157" w:name="_Toc209221275"/>
      <w:bookmarkEnd w:id="3157"/>
      <w:bookmarkStart w:id="3158" w:name="_Toc209264036"/>
      <w:bookmarkEnd w:id="3158"/>
      <w:bookmarkStart w:id="3159" w:name="_Toc209221246"/>
      <w:bookmarkEnd w:id="3159"/>
      <w:bookmarkStart w:id="3160" w:name="_Toc209260115"/>
      <w:bookmarkEnd w:id="3160"/>
      <w:bookmarkStart w:id="3161" w:name="_Toc209221273"/>
      <w:bookmarkEnd w:id="3161"/>
      <w:bookmarkStart w:id="3162" w:name="_Toc209256632"/>
      <w:bookmarkEnd w:id="3162"/>
      <w:bookmarkStart w:id="3163" w:name="_Toc209256850"/>
      <w:bookmarkEnd w:id="3163"/>
      <w:bookmarkStart w:id="3164" w:name="_Toc209221314"/>
      <w:bookmarkEnd w:id="3164"/>
      <w:bookmarkStart w:id="3165" w:name="_Toc209265361"/>
      <w:bookmarkEnd w:id="3165"/>
      <w:bookmarkStart w:id="3166" w:name="_Toc209264477"/>
      <w:bookmarkEnd w:id="3166"/>
      <w:bookmarkStart w:id="3167" w:name="_Toc209260109"/>
      <w:bookmarkEnd w:id="3167"/>
      <w:bookmarkStart w:id="3168" w:name="_Toc209276574"/>
      <w:bookmarkEnd w:id="3168"/>
      <w:bookmarkStart w:id="3169" w:name="_Toc193705501"/>
      <w:bookmarkEnd w:id="3169"/>
      <w:bookmarkStart w:id="3170" w:name="_Toc209258493"/>
      <w:bookmarkEnd w:id="3170"/>
      <w:bookmarkStart w:id="3171" w:name="_Toc209276582"/>
      <w:bookmarkEnd w:id="3171"/>
      <w:bookmarkStart w:id="3172" w:name="_Toc209260110"/>
      <w:bookmarkEnd w:id="3172"/>
      <w:bookmarkStart w:id="3173" w:name="_Toc209258468"/>
      <w:bookmarkEnd w:id="3173"/>
      <w:bookmarkStart w:id="3174" w:name="_Toc209221291"/>
      <w:bookmarkEnd w:id="3174"/>
      <w:bookmarkStart w:id="3175" w:name="_Toc209256882"/>
      <w:bookmarkEnd w:id="3175"/>
      <w:bookmarkStart w:id="3176" w:name="_Toc209259033"/>
      <w:bookmarkEnd w:id="3176"/>
      <w:bookmarkStart w:id="3177" w:name="_Toc209221310"/>
      <w:bookmarkEnd w:id="3177"/>
      <w:bookmarkStart w:id="3178" w:name="_Toc189921253"/>
      <w:bookmarkEnd w:id="3178"/>
      <w:bookmarkStart w:id="3179" w:name="_Toc192639418"/>
      <w:bookmarkEnd w:id="3179"/>
      <w:bookmarkStart w:id="3180" w:name="_Toc189921235"/>
      <w:bookmarkEnd w:id="3180"/>
      <w:bookmarkStart w:id="3181" w:name="_Toc209258796"/>
      <w:bookmarkEnd w:id="3181"/>
      <w:bookmarkStart w:id="3182" w:name="_Toc189920974"/>
      <w:bookmarkEnd w:id="3182"/>
      <w:bookmarkStart w:id="3183" w:name="_Toc209256545"/>
      <w:bookmarkEnd w:id="3183"/>
      <w:bookmarkStart w:id="3184" w:name="_Toc189920916"/>
      <w:bookmarkEnd w:id="3184"/>
      <w:bookmarkStart w:id="3185" w:name="_Toc189920929"/>
      <w:bookmarkEnd w:id="3185"/>
      <w:bookmarkStart w:id="3186" w:name="_Toc189920894"/>
      <w:bookmarkEnd w:id="3186"/>
      <w:bookmarkStart w:id="3187" w:name="_Toc209276647"/>
      <w:bookmarkEnd w:id="3187"/>
      <w:bookmarkStart w:id="3188" w:name="_Toc189921249"/>
      <w:bookmarkEnd w:id="3188"/>
      <w:bookmarkStart w:id="3189" w:name="_Toc209221530"/>
      <w:bookmarkEnd w:id="3189"/>
      <w:bookmarkStart w:id="3190" w:name="_Toc209258768"/>
      <w:bookmarkEnd w:id="3190"/>
      <w:bookmarkStart w:id="3191" w:name="_Toc209221248"/>
      <w:bookmarkEnd w:id="3191"/>
      <w:bookmarkStart w:id="3192" w:name="_Toc209264936"/>
      <w:bookmarkEnd w:id="3192"/>
      <w:bookmarkStart w:id="3193" w:name="_Toc209259770"/>
      <w:bookmarkEnd w:id="3193"/>
      <w:bookmarkStart w:id="3194" w:name="_Toc209259299"/>
      <w:bookmarkEnd w:id="3194"/>
      <w:bookmarkStart w:id="3195" w:name="_Toc209259321"/>
      <w:bookmarkEnd w:id="3195"/>
      <w:bookmarkStart w:id="3196" w:name="_Toc209260078"/>
      <w:bookmarkEnd w:id="3196"/>
      <w:bookmarkStart w:id="3197" w:name="_Toc209276573"/>
      <w:bookmarkEnd w:id="3197"/>
      <w:bookmarkStart w:id="3198" w:name="_Toc209276246"/>
      <w:bookmarkEnd w:id="3198"/>
      <w:bookmarkStart w:id="3199" w:name="_Toc209259051"/>
      <w:bookmarkEnd w:id="3199"/>
      <w:bookmarkStart w:id="3200" w:name="_Toc209221541"/>
      <w:bookmarkEnd w:id="3200"/>
      <w:bookmarkStart w:id="3201" w:name="_Toc189920893"/>
      <w:bookmarkEnd w:id="3201"/>
      <w:bookmarkStart w:id="3202" w:name="_Toc189920930"/>
      <w:bookmarkEnd w:id="3202"/>
      <w:bookmarkStart w:id="3203" w:name="_Toc209264396"/>
      <w:bookmarkEnd w:id="3203"/>
      <w:bookmarkStart w:id="3204" w:name="_Toc189921205"/>
      <w:bookmarkEnd w:id="3204"/>
      <w:bookmarkStart w:id="3205" w:name="_Toc209256572"/>
      <w:bookmarkEnd w:id="3205"/>
      <w:bookmarkStart w:id="3206" w:name="_Toc209258782"/>
      <w:bookmarkEnd w:id="3206"/>
      <w:bookmarkStart w:id="3207" w:name="_Toc189920940"/>
      <w:bookmarkEnd w:id="3207"/>
      <w:bookmarkStart w:id="3208" w:name="_Toc209260145"/>
      <w:bookmarkEnd w:id="3208"/>
      <w:bookmarkStart w:id="3209" w:name="_Toc198722877"/>
      <w:bookmarkEnd w:id="3209"/>
      <w:bookmarkStart w:id="3210" w:name="_Toc209221539"/>
      <w:bookmarkEnd w:id="3210"/>
      <w:bookmarkStart w:id="3211" w:name="_Toc209224008"/>
      <w:bookmarkEnd w:id="3211"/>
      <w:bookmarkStart w:id="3212" w:name="_Toc209260116"/>
      <w:bookmarkEnd w:id="3212"/>
      <w:bookmarkStart w:id="3213" w:name="_Toc209258786"/>
      <w:bookmarkEnd w:id="3213"/>
      <w:bookmarkStart w:id="3214" w:name="_Toc209264068"/>
      <w:bookmarkEnd w:id="3214"/>
      <w:bookmarkStart w:id="3215" w:name="_Toc209258825"/>
      <w:bookmarkEnd w:id="3215"/>
      <w:bookmarkStart w:id="3216" w:name="_Toc209221535"/>
      <w:bookmarkEnd w:id="3216"/>
      <w:bookmarkStart w:id="3217" w:name="_Toc209265336"/>
      <w:bookmarkEnd w:id="3217"/>
      <w:bookmarkStart w:id="3218" w:name="_Toc209264954"/>
      <w:bookmarkEnd w:id="3218"/>
      <w:bookmarkStart w:id="3219" w:name="_Toc189920961"/>
      <w:bookmarkEnd w:id="3219"/>
      <w:bookmarkStart w:id="3220" w:name="_Toc189920941"/>
      <w:bookmarkEnd w:id="3220"/>
      <w:bookmarkStart w:id="3221" w:name="_Toc209224001"/>
      <w:bookmarkEnd w:id="3221"/>
      <w:bookmarkStart w:id="3222" w:name="_Toc209264076"/>
      <w:bookmarkEnd w:id="3222"/>
      <w:bookmarkStart w:id="3223" w:name="_Toc209264962"/>
      <w:bookmarkEnd w:id="3223"/>
      <w:bookmarkStart w:id="3224" w:name="_Toc209276658"/>
      <w:bookmarkEnd w:id="3224"/>
      <w:bookmarkStart w:id="3225" w:name="_Toc209264001"/>
      <w:bookmarkEnd w:id="3225"/>
      <w:bookmarkStart w:id="3226" w:name="_Toc209258437"/>
      <w:bookmarkEnd w:id="3226"/>
      <w:bookmarkStart w:id="3227" w:name="_Toc209258984"/>
      <w:bookmarkEnd w:id="3227"/>
      <w:bookmarkStart w:id="3228" w:name="_Toc209260077"/>
      <w:bookmarkEnd w:id="3228"/>
      <w:bookmarkStart w:id="3229" w:name="_Toc209264487"/>
      <w:bookmarkEnd w:id="3229"/>
      <w:bookmarkStart w:id="3230" w:name="_Toc209265369"/>
      <w:bookmarkEnd w:id="3230"/>
      <w:bookmarkStart w:id="3231" w:name="_Toc209259683"/>
      <w:bookmarkEnd w:id="3231"/>
      <w:bookmarkStart w:id="3232" w:name="_Toc209259018"/>
      <w:bookmarkEnd w:id="3232"/>
      <w:bookmarkStart w:id="3233" w:name="_Toc209256526"/>
      <w:bookmarkEnd w:id="3233"/>
      <w:bookmarkStart w:id="3234" w:name="_Toc209258844"/>
      <w:bookmarkEnd w:id="3234"/>
      <w:bookmarkStart w:id="3235" w:name="_Toc209264966"/>
      <w:bookmarkEnd w:id="3235"/>
      <w:bookmarkStart w:id="3236" w:name="_Toc209223944"/>
      <w:bookmarkEnd w:id="3236"/>
      <w:bookmarkStart w:id="3237" w:name="_Toc209264880"/>
      <w:bookmarkEnd w:id="3237"/>
      <w:bookmarkStart w:id="3238" w:name="_Toc209276565"/>
      <w:bookmarkEnd w:id="3238"/>
      <w:bookmarkStart w:id="3239" w:name="_Toc209264927"/>
      <w:bookmarkEnd w:id="3239"/>
      <w:bookmarkStart w:id="3240" w:name="_Toc209256933"/>
      <w:bookmarkEnd w:id="3240"/>
      <w:bookmarkStart w:id="3241" w:name="_Toc209264933"/>
      <w:bookmarkEnd w:id="3241"/>
      <w:bookmarkStart w:id="3242" w:name="_Toc209259691"/>
      <w:bookmarkEnd w:id="3242"/>
      <w:bookmarkStart w:id="3243" w:name="_Toc209265364"/>
      <w:bookmarkEnd w:id="3243"/>
      <w:bookmarkStart w:id="3244" w:name="_Toc209276654"/>
      <w:bookmarkEnd w:id="3244"/>
      <w:bookmarkStart w:id="3245" w:name="_Toc209256534"/>
      <w:bookmarkEnd w:id="3245"/>
      <w:bookmarkStart w:id="3246" w:name="_Toc209258842"/>
      <w:bookmarkEnd w:id="3246"/>
      <w:bookmarkStart w:id="3247" w:name="_Toc209256577"/>
      <w:bookmarkEnd w:id="3247"/>
      <w:bookmarkStart w:id="3248" w:name="_Toc209224013"/>
      <w:bookmarkEnd w:id="3248"/>
      <w:bookmarkStart w:id="3249" w:name="_Toc209258526"/>
      <w:bookmarkEnd w:id="3249"/>
      <w:bookmarkStart w:id="3250" w:name="_Toc209264932"/>
      <w:bookmarkEnd w:id="3250"/>
      <w:bookmarkStart w:id="3251" w:name="_Toc209256570"/>
      <w:bookmarkEnd w:id="3251"/>
      <w:bookmarkStart w:id="3252" w:name="_Toc209264894"/>
      <w:bookmarkEnd w:id="3252"/>
      <w:bookmarkStart w:id="3253" w:name="_Toc209276180"/>
      <w:bookmarkEnd w:id="3253"/>
      <w:bookmarkStart w:id="3254" w:name="_Toc209221299"/>
      <w:bookmarkEnd w:id="3254"/>
      <w:bookmarkStart w:id="3255" w:name="_Toc209259729"/>
      <w:bookmarkEnd w:id="3255"/>
      <w:bookmarkStart w:id="3256" w:name="_Toc189920979"/>
      <w:bookmarkEnd w:id="3256"/>
      <w:bookmarkStart w:id="3257" w:name="_Toc189921250"/>
      <w:bookmarkEnd w:id="3257"/>
      <w:bookmarkStart w:id="3258" w:name="_Toc209221536"/>
      <w:bookmarkEnd w:id="3258"/>
      <w:bookmarkStart w:id="3259" w:name="_Toc209276650"/>
      <w:bookmarkEnd w:id="3259"/>
      <w:bookmarkStart w:id="3260" w:name="_Toc189920911"/>
      <w:bookmarkEnd w:id="3260"/>
      <w:bookmarkStart w:id="3261" w:name="_Toc209260169"/>
      <w:bookmarkEnd w:id="3261"/>
      <w:bookmarkStart w:id="3262" w:name="_Toc209221307"/>
      <w:bookmarkEnd w:id="3262"/>
      <w:bookmarkStart w:id="3263" w:name="_Toc209264479"/>
      <w:bookmarkEnd w:id="3263"/>
      <w:bookmarkStart w:id="3264" w:name="_Toc209276572"/>
      <w:bookmarkEnd w:id="3264"/>
      <w:bookmarkStart w:id="3265" w:name="_Toc209258765"/>
      <w:bookmarkEnd w:id="3265"/>
      <w:bookmarkStart w:id="3266" w:name="_Toc209259047"/>
      <w:bookmarkEnd w:id="3266"/>
      <w:bookmarkStart w:id="3267" w:name="_Toc209260081"/>
      <w:bookmarkEnd w:id="3267"/>
      <w:bookmarkStart w:id="3268" w:name="_Toc209221306"/>
      <w:bookmarkEnd w:id="3268"/>
      <w:bookmarkStart w:id="3269" w:name="_Toc209221542"/>
      <w:bookmarkEnd w:id="3269"/>
      <w:bookmarkStart w:id="3270" w:name="_Toc209224004"/>
      <w:bookmarkEnd w:id="3270"/>
      <w:bookmarkStart w:id="3271" w:name="_Toc209258506"/>
      <w:bookmarkEnd w:id="3271"/>
      <w:bookmarkStart w:id="3272" w:name="_Toc209276580"/>
      <w:bookmarkEnd w:id="3272"/>
      <w:bookmarkStart w:id="3273" w:name="_Toc193705452"/>
      <w:bookmarkEnd w:id="3273"/>
      <w:bookmarkStart w:id="3274" w:name="_Toc209276251"/>
      <w:bookmarkEnd w:id="3274"/>
      <w:bookmarkStart w:id="3275" w:name="_Toc209264475"/>
      <w:bookmarkEnd w:id="3275"/>
      <w:bookmarkStart w:id="3276" w:name="_Toc209276596"/>
      <w:bookmarkEnd w:id="3276"/>
      <w:bookmarkStart w:id="3277" w:name="_Toc209259034"/>
      <w:bookmarkEnd w:id="3277"/>
      <w:bookmarkStart w:id="3278" w:name="_Toc209221287"/>
      <w:bookmarkEnd w:id="3278"/>
      <w:bookmarkStart w:id="3279" w:name="_Toc209260087"/>
      <w:bookmarkEnd w:id="3279"/>
      <w:bookmarkStart w:id="3280" w:name="_Toc193705559"/>
      <w:bookmarkEnd w:id="3280"/>
      <w:bookmarkStart w:id="3281" w:name="_Toc209276244"/>
      <w:bookmarkEnd w:id="3281"/>
      <w:bookmarkStart w:id="3282" w:name="_Toc209258775"/>
      <w:bookmarkEnd w:id="3282"/>
      <w:bookmarkStart w:id="3283" w:name="_Toc209221259"/>
      <w:bookmarkEnd w:id="3283"/>
      <w:bookmarkStart w:id="3284" w:name="_Toc209259756"/>
      <w:bookmarkEnd w:id="3284"/>
      <w:bookmarkStart w:id="3285" w:name="_Toc209256852"/>
      <w:bookmarkEnd w:id="3285"/>
      <w:bookmarkStart w:id="3286" w:name="_Toc209264077"/>
      <w:bookmarkEnd w:id="3286"/>
      <w:bookmarkStart w:id="3287" w:name="_Toc209258759"/>
      <w:bookmarkEnd w:id="3287"/>
      <w:bookmarkStart w:id="3288" w:name="_Toc209264956"/>
      <w:bookmarkEnd w:id="3288"/>
      <w:bookmarkStart w:id="3289" w:name="_Toc209276577"/>
      <w:bookmarkEnd w:id="3289"/>
      <w:bookmarkStart w:id="3290" w:name="_Toc209260097"/>
      <w:bookmarkEnd w:id="3290"/>
      <w:bookmarkStart w:id="3291" w:name="_Toc209256590"/>
      <w:bookmarkEnd w:id="3291"/>
      <w:bookmarkStart w:id="3292" w:name="_Toc209260088"/>
      <w:bookmarkEnd w:id="3292"/>
      <w:bookmarkStart w:id="3293" w:name="_Toc209259330"/>
      <w:bookmarkEnd w:id="3293"/>
      <w:bookmarkStart w:id="3294" w:name="_Toc209258766"/>
      <w:bookmarkEnd w:id="3294"/>
      <w:bookmarkStart w:id="3295" w:name="_Toc209258784"/>
      <w:bookmarkEnd w:id="3295"/>
      <w:bookmarkStart w:id="3296" w:name="_Toc209264069"/>
      <w:bookmarkEnd w:id="3296"/>
      <w:bookmarkStart w:id="3297" w:name="_Toc209259062"/>
      <w:bookmarkEnd w:id="3297"/>
      <w:bookmarkStart w:id="3298" w:name="_Toc209256849"/>
      <w:bookmarkEnd w:id="3298"/>
      <w:bookmarkStart w:id="3299" w:name="_Toc209259311"/>
      <w:bookmarkEnd w:id="3299"/>
      <w:bookmarkStart w:id="3300" w:name="_Toc209276236"/>
      <w:bookmarkEnd w:id="3300"/>
      <w:bookmarkStart w:id="3301" w:name="_Toc209256858"/>
      <w:bookmarkEnd w:id="3301"/>
      <w:bookmarkStart w:id="3302" w:name="_Toc209259750"/>
      <w:bookmarkEnd w:id="3302"/>
      <w:bookmarkStart w:id="3303" w:name="_Toc209224255"/>
      <w:bookmarkEnd w:id="3303"/>
      <w:bookmarkStart w:id="3304" w:name="_Toc209264101"/>
      <w:bookmarkEnd w:id="3304"/>
      <w:bookmarkStart w:id="3305" w:name="_Toc209260079"/>
      <w:bookmarkEnd w:id="3305"/>
      <w:bookmarkStart w:id="3306" w:name="_Toc209258772"/>
      <w:bookmarkEnd w:id="3306"/>
      <w:bookmarkStart w:id="3307" w:name="_Toc209221300"/>
      <w:bookmarkEnd w:id="3307"/>
      <w:bookmarkStart w:id="3308" w:name="_Toc209224246"/>
      <w:bookmarkEnd w:id="3308"/>
      <w:bookmarkStart w:id="3309" w:name="_Toc209256863"/>
      <w:bookmarkEnd w:id="3309"/>
      <w:bookmarkStart w:id="3310" w:name="_Toc209260111"/>
      <w:bookmarkEnd w:id="3310"/>
      <w:bookmarkStart w:id="3311" w:name="_Toc209258508"/>
      <w:bookmarkEnd w:id="3311"/>
      <w:bookmarkStart w:id="3312" w:name="_Toc209276200"/>
      <w:bookmarkEnd w:id="3312"/>
      <w:bookmarkStart w:id="3313" w:name="_Toc209264039"/>
      <w:bookmarkEnd w:id="3313"/>
      <w:bookmarkStart w:id="3314" w:name="_Toc209259789"/>
      <w:bookmarkEnd w:id="3314"/>
      <w:bookmarkStart w:id="3315" w:name="_Toc209259778"/>
      <w:bookmarkEnd w:id="3315"/>
      <w:bookmarkStart w:id="3316" w:name="_Toc209224303"/>
      <w:bookmarkEnd w:id="3316"/>
      <w:bookmarkStart w:id="3317" w:name="_Toc209224046"/>
      <w:bookmarkEnd w:id="3317"/>
      <w:bookmarkStart w:id="3318" w:name="_Toc189921292"/>
      <w:bookmarkEnd w:id="3318"/>
      <w:bookmarkStart w:id="3319" w:name="_Toc189921210"/>
      <w:bookmarkEnd w:id="3319"/>
      <w:bookmarkStart w:id="3320" w:name="_Toc209264460"/>
      <w:bookmarkEnd w:id="3320"/>
      <w:bookmarkStart w:id="3321" w:name="_Toc209259753"/>
      <w:bookmarkEnd w:id="3321"/>
      <w:bookmarkStart w:id="3322" w:name="_Toc209264099"/>
      <w:bookmarkEnd w:id="3322"/>
      <w:bookmarkStart w:id="3323" w:name="_Toc209224313"/>
      <w:bookmarkEnd w:id="3323"/>
      <w:bookmarkStart w:id="3324" w:name="_Toc209264098"/>
      <w:bookmarkEnd w:id="3324"/>
      <w:bookmarkStart w:id="3325" w:name="_Toc209259723"/>
      <w:bookmarkEnd w:id="3325"/>
      <w:bookmarkStart w:id="3326" w:name="_Toc209259055"/>
      <w:bookmarkEnd w:id="3326"/>
      <w:bookmarkStart w:id="3327" w:name="_Toc209259014"/>
      <w:bookmarkEnd w:id="3327"/>
      <w:bookmarkStart w:id="3328" w:name="_Toc209224243"/>
      <w:bookmarkEnd w:id="3328"/>
      <w:bookmarkStart w:id="3329" w:name="_Toc209264982"/>
      <w:bookmarkEnd w:id="3329"/>
      <w:bookmarkStart w:id="3330" w:name="_Toc209221233"/>
      <w:bookmarkEnd w:id="3330"/>
      <w:bookmarkStart w:id="3331" w:name="_Toc209221280"/>
      <w:bookmarkEnd w:id="3331"/>
      <w:bookmarkStart w:id="3332" w:name="_Toc209224329"/>
      <w:bookmarkEnd w:id="3332"/>
      <w:bookmarkStart w:id="3333" w:name="_Toc189921193"/>
      <w:bookmarkEnd w:id="3333"/>
      <w:bookmarkStart w:id="3334" w:name="_Toc209256926"/>
      <w:bookmarkEnd w:id="3334"/>
      <w:bookmarkStart w:id="3335" w:name="_Toc209221296"/>
      <w:bookmarkEnd w:id="3335"/>
      <w:bookmarkStart w:id="3336" w:name="_Toc209276176"/>
      <w:bookmarkEnd w:id="3336"/>
      <w:bookmarkStart w:id="3337" w:name="_Toc209265366"/>
      <w:bookmarkEnd w:id="3337"/>
      <w:bookmarkStart w:id="3338" w:name="_Toc209221285"/>
      <w:bookmarkEnd w:id="3338"/>
      <w:bookmarkStart w:id="3339" w:name="_Toc189921202"/>
      <w:bookmarkEnd w:id="3339"/>
      <w:bookmarkStart w:id="3340" w:name="_Toc209264883"/>
      <w:bookmarkEnd w:id="3340"/>
      <w:bookmarkStart w:id="3341" w:name="_Toc189920936"/>
      <w:bookmarkEnd w:id="3341"/>
      <w:bookmarkStart w:id="3342" w:name="_Toc209221224"/>
      <w:bookmarkEnd w:id="3342"/>
      <w:bookmarkStart w:id="3343" w:name="_Toc189920931"/>
      <w:bookmarkEnd w:id="3343"/>
      <w:bookmarkStart w:id="3344" w:name="_Toc209276255"/>
      <w:bookmarkEnd w:id="3344"/>
      <w:bookmarkStart w:id="3345" w:name="_Toc189920942"/>
      <w:bookmarkEnd w:id="3345"/>
      <w:bookmarkStart w:id="3346" w:name="_Toc198713024"/>
      <w:bookmarkEnd w:id="3346"/>
      <w:bookmarkStart w:id="3347" w:name="_Toc209221596"/>
      <w:bookmarkEnd w:id="3347"/>
      <w:bookmarkStart w:id="3348" w:name="_Toc189921261"/>
      <w:bookmarkEnd w:id="3348"/>
      <w:bookmarkStart w:id="3349" w:name="_Toc189921218"/>
      <w:bookmarkEnd w:id="3349"/>
      <w:bookmarkStart w:id="3350" w:name="_Toc189920914"/>
      <w:bookmarkEnd w:id="3350"/>
      <w:bookmarkStart w:id="3351" w:name="_Toc209221615"/>
      <w:bookmarkEnd w:id="3351"/>
      <w:bookmarkStart w:id="3352" w:name="_Toc189921195"/>
      <w:bookmarkEnd w:id="3352"/>
      <w:bookmarkStart w:id="3353" w:name="_Toc209276186"/>
      <w:bookmarkEnd w:id="3353"/>
      <w:bookmarkStart w:id="3354" w:name="_Toc189921204"/>
      <w:bookmarkEnd w:id="3354"/>
      <w:bookmarkStart w:id="3355" w:name="_Toc209224330"/>
      <w:bookmarkEnd w:id="3355"/>
      <w:bookmarkStart w:id="3356" w:name="_Toc209258449"/>
      <w:bookmarkEnd w:id="3356"/>
      <w:bookmarkStart w:id="3357" w:name="_Toc209276637"/>
      <w:bookmarkEnd w:id="3357"/>
      <w:bookmarkStart w:id="3358" w:name="_Toc209264468"/>
      <w:bookmarkEnd w:id="3358"/>
      <w:bookmarkStart w:id="3359" w:name="_Toc209258444"/>
      <w:bookmarkEnd w:id="3359"/>
      <w:bookmarkStart w:id="3360" w:name="_Toc209258446"/>
      <w:bookmarkEnd w:id="3360"/>
      <w:bookmarkStart w:id="3361" w:name="_Toc209258435"/>
      <w:bookmarkEnd w:id="3361"/>
      <w:bookmarkStart w:id="3362" w:name="_Toc209221528"/>
      <w:bookmarkEnd w:id="3362"/>
      <w:bookmarkStart w:id="3363" w:name="_Toc209223937"/>
      <w:bookmarkEnd w:id="3363"/>
      <w:bookmarkStart w:id="3364" w:name="_Toc209264004"/>
      <w:bookmarkEnd w:id="3364"/>
      <w:bookmarkStart w:id="3365" w:name="_Toc209221218"/>
      <w:bookmarkEnd w:id="3365"/>
      <w:bookmarkStart w:id="3366" w:name="_Toc189920908"/>
      <w:bookmarkEnd w:id="3366"/>
      <w:bookmarkStart w:id="3367" w:name="_Toc209265297"/>
      <w:bookmarkEnd w:id="3367"/>
      <w:bookmarkStart w:id="3368" w:name="_Toc198722839"/>
      <w:bookmarkEnd w:id="3368"/>
      <w:bookmarkStart w:id="3369" w:name="_Toc209259386"/>
      <w:bookmarkEnd w:id="3369"/>
      <w:bookmarkStart w:id="3370" w:name="_Toc189921197"/>
      <w:bookmarkEnd w:id="3370"/>
      <w:bookmarkStart w:id="3371" w:name="_Toc189920906"/>
      <w:bookmarkEnd w:id="3371"/>
      <w:bookmarkStart w:id="3372" w:name="_Toc209276179"/>
      <w:bookmarkEnd w:id="3372"/>
      <w:bookmarkStart w:id="3373" w:name="_Toc209263999"/>
      <w:bookmarkEnd w:id="3373"/>
      <w:bookmarkStart w:id="3374" w:name="_Toc189921255"/>
      <w:bookmarkEnd w:id="3374"/>
      <w:bookmarkStart w:id="3375" w:name="_Toc209256899"/>
      <w:bookmarkEnd w:id="3375"/>
      <w:bookmarkStart w:id="3376" w:name="_Toc209264481"/>
      <w:bookmarkEnd w:id="3376"/>
      <w:bookmarkStart w:id="3377" w:name="_Toc209264070"/>
      <w:bookmarkEnd w:id="3377"/>
      <w:bookmarkStart w:id="3378" w:name="_Toc209276652"/>
      <w:bookmarkEnd w:id="3378"/>
      <w:bookmarkStart w:id="3379" w:name="_Toc209265325"/>
      <w:bookmarkEnd w:id="3379"/>
      <w:bookmarkStart w:id="3380" w:name="_Toc189921251"/>
      <w:bookmarkEnd w:id="3380"/>
      <w:bookmarkStart w:id="3381" w:name="_Toc209259382"/>
      <w:bookmarkEnd w:id="3381"/>
      <w:bookmarkStart w:id="3382" w:name="_Toc189920957"/>
      <w:bookmarkEnd w:id="3382"/>
      <w:bookmarkStart w:id="3383" w:name="_Toc189921229"/>
      <w:bookmarkEnd w:id="3383"/>
      <w:bookmarkStart w:id="3384" w:name="_Toc209224301"/>
      <w:bookmarkEnd w:id="3384"/>
      <w:bookmarkStart w:id="3385" w:name="_Toc209224260"/>
      <w:bookmarkEnd w:id="3385"/>
      <w:bookmarkStart w:id="3386" w:name="_Toc189920885"/>
      <w:bookmarkEnd w:id="3386"/>
      <w:bookmarkStart w:id="3387" w:name="_Toc189921215"/>
      <w:bookmarkEnd w:id="3387"/>
      <w:bookmarkStart w:id="3388" w:name="_Toc209260114"/>
      <w:bookmarkEnd w:id="3388"/>
      <w:bookmarkStart w:id="3389" w:name="_Toc209221569"/>
      <w:bookmarkEnd w:id="3389"/>
      <w:bookmarkStart w:id="3390" w:name="_Toc209256845"/>
      <w:bookmarkEnd w:id="3390"/>
      <w:bookmarkStart w:id="3391" w:name="_Toc209256937"/>
      <w:bookmarkEnd w:id="3391"/>
      <w:bookmarkStart w:id="3392" w:name="_Toc209221573"/>
      <w:bookmarkEnd w:id="3392"/>
      <w:bookmarkStart w:id="3393" w:name="_Toc209223943"/>
      <w:bookmarkEnd w:id="3393"/>
      <w:bookmarkStart w:id="3394" w:name="_Toc209258836"/>
      <w:bookmarkEnd w:id="3394"/>
      <w:bookmarkStart w:id="3395" w:name="_Toc209264450"/>
      <w:bookmarkEnd w:id="3395"/>
      <w:bookmarkStart w:id="3396" w:name="_Toc209276600"/>
      <w:bookmarkEnd w:id="3396"/>
      <w:bookmarkStart w:id="3397" w:name="_Toc209258799"/>
      <w:bookmarkEnd w:id="3397"/>
      <w:bookmarkStart w:id="3398" w:name="_Toc209260122"/>
      <w:bookmarkEnd w:id="3398"/>
      <w:bookmarkStart w:id="3399" w:name="_Toc209264449"/>
      <w:bookmarkEnd w:id="3399"/>
      <w:bookmarkStart w:id="3400" w:name="_Toc209265337"/>
      <w:bookmarkEnd w:id="3400"/>
      <w:bookmarkStart w:id="3401" w:name="_Toc209258812"/>
      <w:bookmarkEnd w:id="3401"/>
      <w:bookmarkStart w:id="3402" w:name="_Toc209259344"/>
      <w:bookmarkEnd w:id="3402"/>
      <w:bookmarkStart w:id="3403" w:name="_Toc209259346"/>
      <w:bookmarkEnd w:id="3403"/>
      <w:bookmarkStart w:id="3404" w:name="_Toc209259340"/>
      <w:bookmarkEnd w:id="3404"/>
      <w:bookmarkStart w:id="3405" w:name="_Toc209221571"/>
      <w:bookmarkEnd w:id="3405"/>
      <w:bookmarkStart w:id="3406" w:name="_Toc209221576"/>
      <w:bookmarkEnd w:id="3406"/>
      <w:bookmarkStart w:id="3407" w:name="_Toc209224322"/>
      <w:bookmarkEnd w:id="3407"/>
      <w:bookmarkStart w:id="3408" w:name="_Toc209260117"/>
      <w:bookmarkEnd w:id="3408"/>
      <w:bookmarkStart w:id="3409" w:name="_Toc209221582"/>
      <w:bookmarkEnd w:id="3409"/>
      <w:bookmarkStart w:id="3410" w:name="_Toc209264462"/>
      <w:bookmarkEnd w:id="3410"/>
      <w:bookmarkStart w:id="3411" w:name="_Toc209258802"/>
      <w:bookmarkEnd w:id="3411"/>
      <w:bookmarkStart w:id="3412" w:name="_Toc209224293"/>
      <w:bookmarkEnd w:id="3412"/>
      <w:bookmarkStart w:id="3413" w:name="_Toc209224308"/>
      <w:bookmarkEnd w:id="3413"/>
      <w:bookmarkStart w:id="3414" w:name="_Toc209264062"/>
      <w:bookmarkEnd w:id="3414"/>
      <w:bookmarkStart w:id="3415" w:name="_Toc209260126"/>
      <w:bookmarkEnd w:id="3415"/>
      <w:bookmarkStart w:id="3416" w:name="_Toc209264445"/>
      <w:bookmarkEnd w:id="3416"/>
      <w:bookmarkStart w:id="3417" w:name="_Toc209256901"/>
      <w:bookmarkEnd w:id="3417"/>
      <w:bookmarkStart w:id="3418" w:name="_Toc209224277"/>
      <w:bookmarkEnd w:id="3418"/>
      <w:bookmarkStart w:id="3419" w:name="_Toc209265328"/>
      <w:bookmarkEnd w:id="3419"/>
      <w:bookmarkStart w:id="3420" w:name="_Toc209276606"/>
      <w:bookmarkEnd w:id="3420"/>
      <w:bookmarkStart w:id="3421" w:name="_Toc209260129"/>
      <w:bookmarkEnd w:id="3421"/>
      <w:bookmarkStart w:id="3422" w:name="_Toc209259040"/>
      <w:bookmarkEnd w:id="3422"/>
      <w:bookmarkStart w:id="3423" w:name="_Toc209264443"/>
      <w:bookmarkEnd w:id="3423"/>
      <w:bookmarkStart w:id="3424" w:name="_Toc209221243"/>
      <w:bookmarkEnd w:id="3424"/>
      <w:bookmarkStart w:id="3425" w:name="_Toc209264439"/>
      <w:bookmarkEnd w:id="3425"/>
      <w:bookmarkStart w:id="3426" w:name="_Toc209276610"/>
      <w:bookmarkEnd w:id="3426"/>
      <w:bookmarkStart w:id="3427" w:name="_Toc209264421"/>
      <w:bookmarkEnd w:id="3427"/>
      <w:bookmarkStart w:id="3428" w:name="_Toc209259708"/>
      <w:bookmarkEnd w:id="3428"/>
      <w:bookmarkStart w:id="3429" w:name="_Toc209259334"/>
      <w:bookmarkEnd w:id="3429"/>
      <w:bookmarkStart w:id="3430" w:name="_Toc209265317"/>
      <w:bookmarkEnd w:id="3430"/>
      <w:bookmarkStart w:id="3431" w:name="_Toc209276630"/>
      <w:bookmarkEnd w:id="3431"/>
      <w:bookmarkStart w:id="3432" w:name="_Toc209258810"/>
      <w:bookmarkEnd w:id="3432"/>
      <w:bookmarkStart w:id="3433" w:name="_Toc209256908"/>
      <w:bookmarkEnd w:id="3433"/>
      <w:bookmarkStart w:id="3434" w:name="_Toc209256552"/>
      <w:bookmarkEnd w:id="3434"/>
      <w:bookmarkStart w:id="3435" w:name="_Toc209224274"/>
      <w:bookmarkEnd w:id="3435"/>
      <w:bookmarkStart w:id="3436" w:name="_Toc209256586"/>
      <w:bookmarkEnd w:id="3436"/>
      <w:bookmarkStart w:id="3437" w:name="_Toc209259731"/>
      <w:bookmarkEnd w:id="3437"/>
      <w:bookmarkStart w:id="3438" w:name="_Toc209276275"/>
      <w:bookmarkEnd w:id="3438"/>
      <w:bookmarkStart w:id="3439" w:name="_Toc209276614"/>
      <w:bookmarkEnd w:id="3439"/>
      <w:bookmarkStart w:id="3440" w:name="_Toc209265316"/>
      <w:bookmarkEnd w:id="3440"/>
      <w:bookmarkStart w:id="3441" w:name="_Toc209224297"/>
      <w:bookmarkEnd w:id="3441"/>
      <w:bookmarkStart w:id="3442" w:name="_Toc209221580"/>
      <w:bookmarkEnd w:id="3442"/>
      <w:bookmarkStart w:id="3443" w:name="_Toc209221607"/>
      <w:bookmarkEnd w:id="3443"/>
      <w:bookmarkStart w:id="3444" w:name="_Toc209276595"/>
      <w:bookmarkEnd w:id="3444"/>
      <w:bookmarkStart w:id="3445" w:name="_Toc209259331"/>
      <w:bookmarkEnd w:id="3445"/>
      <w:bookmarkStart w:id="3446" w:name="_Toc209258804"/>
      <w:bookmarkEnd w:id="3446"/>
      <w:bookmarkStart w:id="3447" w:name="_Toc209224036"/>
      <w:bookmarkEnd w:id="3447"/>
      <w:bookmarkStart w:id="3448" w:name="_Toc209265302"/>
      <w:bookmarkEnd w:id="3448"/>
      <w:bookmarkStart w:id="3449" w:name="_Toc209223964"/>
      <w:bookmarkEnd w:id="3449"/>
      <w:bookmarkStart w:id="3450" w:name="_Toc209259351"/>
      <w:bookmarkEnd w:id="3450"/>
      <w:bookmarkStart w:id="3451" w:name="_Toc209264096"/>
      <w:bookmarkEnd w:id="3451"/>
      <w:bookmarkStart w:id="3452" w:name="_Toc209256877"/>
      <w:bookmarkEnd w:id="3452"/>
      <w:bookmarkStart w:id="3453" w:name="_Toc209258798"/>
      <w:bookmarkEnd w:id="3453"/>
      <w:bookmarkStart w:id="3454" w:name="_Toc209259339"/>
      <w:bookmarkEnd w:id="3454"/>
      <w:bookmarkStart w:id="3455" w:name="_Toc209265301"/>
      <w:bookmarkEnd w:id="3455"/>
      <w:bookmarkStart w:id="3456" w:name="_Toc209265310"/>
      <w:bookmarkEnd w:id="3456"/>
      <w:bookmarkStart w:id="3457" w:name="_Toc209259322"/>
      <w:bookmarkEnd w:id="3457"/>
      <w:bookmarkStart w:id="3458" w:name="_Toc209256892"/>
      <w:bookmarkEnd w:id="3458"/>
      <w:bookmarkStart w:id="3459" w:name="_Toc209260123"/>
      <w:bookmarkEnd w:id="3459"/>
      <w:bookmarkStart w:id="3460" w:name="_Toc209265290"/>
      <w:bookmarkEnd w:id="3460"/>
      <w:bookmarkStart w:id="3461" w:name="_Toc209265306"/>
      <w:bookmarkEnd w:id="3461"/>
      <w:bookmarkStart w:id="3462" w:name="_Toc209258466"/>
      <w:bookmarkEnd w:id="3462"/>
      <w:bookmarkStart w:id="3463" w:name="_Toc189921009"/>
      <w:bookmarkEnd w:id="3463"/>
      <w:bookmarkStart w:id="3464" w:name="_Toc209258803"/>
      <w:bookmarkEnd w:id="3464"/>
      <w:bookmarkStart w:id="3465" w:name="_Toc209265339"/>
      <w:bookmarkEnd w:id="3465"/>
      <w:bookmarkStart w:id="3466" w:name="_Toc189921264"/>
      <w:bookmarkEnd w:id="3466"/>
      <w:bookmarkStart w:id="3467" w:name="_Toc209224288"/>
      <w:bookmarkEnd w:id="3467"/>
      <w:bookmarkStart w:id="3468" w:name="_Toc209259783"/>
      <w:bookmarkEnd w:id="3468"/>
      <w:bookmarkStart w:id="3469" w:name="_Toc209276613"/>
      <w:bookmarkEnd w:id="3469"/>
      <w:bookmarkStart w:id="3470" w:name="_Toc209258531"/>
      <w:bookmarkEnd w:id="3470"/>
      <w:bookmarkStart w:id="3471" w:name="_Toc209224282"/>
      <w:bookmarkEnd w:id="3471"/>
      <w:bookmarkStart w:id="3472" w:name="_Toc209259713"/>
      <w:bookmarkEnd w:id="3472"/>
      <w:bookmarkStart w:id="3473" w:name="_Toc209276210"/>
      <w:bookmarkEnd w:id="3473"/>
      <w:bookmarkStart w:id="3474" w:name="_Toc189920944"/>
      <w:bookmarkEnd w:id="3474"/>
      <w:bookmarkStart w:id="3475" w:name="_Toc189921247"/>
      <w:bookmarkEnd w:id="3475"/>
      <w:bookmarkStart w:id="3476" w:name="_Toc209265355"/>
      <w:bookmarkEnd w:id="3476"/>
      <w:bookmarkStart w:id="3477" w:name="_Toc209221566"/>
      <w:bookmarkEnd w:id="3477"/>
      <w:bookmarkStart w:id="3478" w:name="_Toc189921234"/>
      <w:bookmarkEnd w:id="3478"/>
      <w:bookmarkStart w:id="3479" w:name="_Toc189920905"/>
      <w:bookmarkEnd w:id="3479"/>
      <w:bookmarkStart w:id="3480" w:name="_Toc189921267"/>
      <w:bookmarkEnd w:id="3480"/>
      <w:bookmarkStart w:id="3481" w:name="_Toc209259754"/>
      <w:bookmarkEnd w:id="3481"/>
      <w:bookmarkStart w:id="3482" w:name="_Toc209258512"/>
      <w:bookmarkEnd w:id="3482"/>
      <w:bookmarkStart w:id="3483" w:name="_Toc209260156"/>
      <w:bookmarkEnd w:id="3483"/>
      <w:bookmarkStart w:id="3484" w:name="_Toc209256891"/>
      <w:bookmarkEnd w:id="3484"/>
      <w:bookmarkStart w:id="3485" w:name="_Toc209223975"/>
      <w:bookmarkEnd w:id="3485"/>
      <w:bookmarkStart w:id="3486" w:name="_Toc189920951"/>
      <w:bookmarkEnd w:id="3486"/>
      <w:bookmarkStart w:id="3487" w:name="_Toc189921212"/>
      <w:bookmarkEnd w:id="3487"/>
      <w:bookmarkStart w:id="3488" w:name="_Toc209276590"/>
      <w:bookmarkEnd w:id="3488"/>
      <w:bookmarkStart w:id="3489" w:name="_Toc209264963"/>
      <w:bookmarkEnd w:id="3489"/>
      <w:bookmarkStart w:id="3490" w:name="_Toc189921237"/>
      <w:bookmarkEnd w:id="3490"/>
      <w:bookmarkStart w:id="3491" w:name="_Toc189921188"/>
      <w:bookmarkEnd w:id="3491"/>
      <w:bookmarkStart w:id="3492" w:name="_Toc189921192"/>
      <w:bookmarkEnd w:id="3492"/>
      <w:bookmarkStart w:id="3493" w:name="_Toc189920899"/>
      <w:bookmarkEnd w:id="3493"/>
      <w:bookmarkStart w:id="3494" w:name="_Toc189920938"/>
      <w:bookmarkEnd w:id="3494"/>
      <w:bookmarkStart w:id="3495" w:name="_Toc189920959"/>
      <w:bookmarkEnd w:id="3495"/>
      <w:bookmarkStart w:id="3496" w:name="_Toc189920913"/>
      <w:bookmarkEnd w:id="3496"/>
      <w:bookmarkStart w:id="3497" w:name="_Toc189920900"/>
      <w:bookmarkEnd w:id="3497"/>
      <w:bookmarkStart w:id="3498" w:name="_Toc189921256"/>
      <w:bookmarkEnd w:id="3498"/>
      <w:bookmarkStart w:id="3499" w:name="_Toc189920883"/>
      <w:bookmarkEnd w:id="3499"/>
      <w:bookmarkStart w:id="3500" w:name="_Toc189920958"/>
      <w:bookmarkEnd w:id="3500"/>
      <w:bookmarkStart w:id="3501" w:name="_Toc189920953"/>
      <w:bookmarkEnd w:id="3501"/>
      <w:bookmarkStart w:id="3502" w:name="_Toc209224020"/>
      <w:bookmarkEnd w:id="3502"/>
      <w:bookmarkStart w:id="3503" w:name="_Toc209259063"/>
      <w:bookmarkEnd w:id="3503"/>
      <w:bookmarkStart w:id="3504" w:name="_Toc189920934"/>
      <w:bookmarkEnd w:id="3504"/>
      <w:bookmarkStart w:id="3505" w:name="_Toc189921297"/>
      <w:bookmarkEnd w:id="3505"/>
      <w:bookmarkStart w:id="3506" w:name="_Toc189920902"/>
      <w:bookmarkEnd w:id="3506"/>
      <w:bookmarkStart w:id="3507" w:name="_Toc209276256"/>
      <w:bookmarkEnd w:id="3507"/>
      <w:bookmarkStart w:id="3508" w:name="_Toc189921258"/>
      <w:bookmarkEnd w:id="3508"/>
      <w:bookmarkStart w:id="3509" w:name="_Toc189920901"/>
      <w:bookmarkEnd w:id="3509"/>
      <w:bookmarkStart w:id="3510" w:name="_Toc198722838"/>
      <w:bookmarkEnd w:id="3510"/>
      <w:bookmarkStart w:id="3511" w:name="_Toc209265352"/>
      <w:bookmarkEnd w:id="3511"/>
      <w:bookmarkStart w:id="3512" w:name="_Toc189920909"/>
      <w:bookmarkEnd w:id="3512"/>
      <w:bookmarkStart w:id="3513" w:name="_Toc209259372"/>
      <w:bookmarkEnd w:id="3513"/>
      <w:bookmarkStart w:id="3514" w:name="_Toc189920887"/>
      <w:bookmarkEnd w:id="3514"/>
      <w:bookmarkStart w:id="3515" w:name="_Toc189921201"/>
      <w:bookmarkEnd w:id="3515"/>
      <w:bookmarkStart w:id="3516" w:name="_Toc189920912"/>
      <w:bookmarkEnd w:id="3516"/>
      <w:bookmarkStart w:id="3517" w:name="_Toc189920928"/>
      <w:bookmarkEnd w:id="3517"/>
      <w:bookmarkStart w:id="3518" w:name="_Toc189920895"/>
      <w:bookmarkEnd w:id="3518"/>
      <w:bookmarkStart w:id="3519" w:name="_Toc189920898"/>
      <w:bookmarkEnd w:id="3519"/>
      <w:bookmarkStart w:id="3520" w:name="_Toc209221602"/>
      <w:bookmarkEnd w:id="3520"/>
      <w:bookmarkStart w:id="3521" w:name="_Toc209276260"/>
      <w:bookmarkEnd w:id="3521"/>
      <w:bookmarkStart w:id="3522" w:name="_Toc189920921"/>
      <w:bookmarkEnd w:id="3522"/>
      <w:bookmarkStart w:id="3523" w:name="_Toc189921207"/>
      <w:bookmarkEnd w:id="3523"/>
      <w:bookmarkStart w:id="3524" w:name="_Toc189921252"/>
      <w:bookmarkEnd w:id="3524"/>
      <w:bookmarkStart w:id="3525" w:name="_Toc209264473"/>
      <w:bookmarkEnd w:id="3525"/>
      <w:bookmarkStart w:id="3526" w:name="_Toc209256848"/>
      <w:bookmarkEnd w:id="3526"/>
      <w:bookmarkStart w:id="3527" w:name="_Toc209256860"/>
      <w:bookmarkEnd w:id="3527"/>
      <w:bookmarkStart w:id="3528" w:name="_Toc209258513"/>
      <w:bookmarkEnd w:id="3528"/>
      <w:bookmarkStart w:id="3529" w:name="_Toc189921222"/>
      <w:bookmarkEnd w:id="3529"/>
      <w:bookmarkStart w:id="3530" w:name="_Toc189920922"/>
      <w:bookmarkEnd w:id="3530"/>
      <w:bookmarkStart w:id="3531" w:name="_Toc198713033"/>
      <w:bookmarkEnd w:id="3531"/>
      <w:bookmarkStart w:id="3532" w:name="_Toc209276567"/>
      <w:bookmarkEnd w:id="3532"/>
      <w:bookmarkStart w:id="3533" w:name="_Toc209260166"/>
      <w:bookmarkEnd w:id="3533"/>
      <w:bookmarkStart w:id="3534" w:name="_Toc209265287"/>
      <w:bookmarkEnd w:id="3534"/>
      <w:bookmarkStart w:id="3535" w:name="_Toc209224247"/>
      <w:bookmarkEnd w:id="3535"/>
      <w:bookmarkStart w:id="3536" w:name="_Toc209224333"/>
      <w:bookmarkEnd w:id="3536"/>
      <w:bookmarkStart w:id="3537" w:name="_Toc189921196"/>
      <w:bookmarkEnd w:id="3537"/>
      <w:bookmarkStart w:id="3538" w:name="_Toc189920988"/>
      <w:bookmarkEnd w:id="3538"/>
      <w:bookmarkStart w:id="3539" w:name="_Toc209264405"/>
      <w:bookmarkEnd w:id="3539"/>
      <w:bookmarkStart w:id="3540" w:name="_Toc209259297"/>
      <w:bookmarkEnd w:id="3540"/>
      <w:bookmarkStart w:id="3541" w:name="_Toc209265278"/>
      <w:bookmarkEnd w:id="3541"/>
      <w:bookmarkStart w:id="3542" w:name="_Toc209264401"/>
      <w:bookmarkEnd w:id="3542"/>
      <w:bookmarkStart w:id="3543" w:name="_Toc209265288"/>
      <w:bookmarkEnd w:id="3543"/>
      <w:bookmarkStart w:id="3544" w:name="_Toc189920976"/>
      <w:bookmarkEnd w:id="3544"/>
      <w:bookmarkStart w:id="3545" w:name="_Toc209258763"/>
      <w:bookmarkEnd w:id="3545"/>
      <w:bookmarkStart w:id="3546" w:name="_Toc209256934"/>
      <w:bookmarkEnd w:id="3546"/>
      <w:bookmarkStart w:id="3547" w:name="_Toc209265279"/>
      <w:bookmarkEnd w:id="3547"/>
      <w:bookmarkStart w:id="3548" w:name="_Toc209221605"/>
      <w:bookmarkEnd w:id="3548"/>
      <w:bookmarkStart w:id="3549" w:name="_Toc209256864"/>
      <w:bookmarkEnd w:id="3549"/>
      <w:bookmarkStart w:id="3550" w:name="_Toc209276568"/>
      <w:bookmarkEnd w:id="3550"/>
      <w:bookmarkStart w:id="3551" w:name="_Toc209265281"/>
      <w:bookmarkEnd w:id="3551"/>
      <w:bookmarkStart w:id="3552" w:name="_Toc209265285"/>
      <w:bookmarkEnd w:id="3552"/>
      <w:bookmarkStart w:id="3553" w:name="_Toc209260085"/>
      <w:bookmarkEnd w:id="3553"/>
      <w:bookmarkStart w:id="3554" w:name="_Toc209259302"/>
      <w:bookmarkEnd w:id="3554"/>
      <w:bookmarkStart w:id="3555" w:name="_Toc209256847"/>
      <w:bookmarkEnd w:id="3555"/>
      <w:bookmarkStart w:id="3556" w:name="_Toc209276645"/>
      <w:bookmarkEnd w:id="3556"/>
      <w:bookmarkStart w:id="3557" w:name="_Toc209256854"/>
      <w:bookmarkEnd w:id="3557"/>
      <w:bookmarkStart w:id="3558" w:name="_Toc209224252"/>
      <w:bookmarkEnd w:id="3558"/>
      <w:bookmarkStart w:id="3559" w:name="_Toc209259771"/>
      <w:bookmarkEnd w:id="3559"/>
      <w:bookmarkStart w:id="3560" w:name="_Toc209259306"/>
      <w:bookmarkEnd w:id="3560"/>
      <w:bookmarkStart w:id="3561" w:name="_Toc209258771"/>
      <w:bookmarkEnd w:id="3561"/>
      <w:bookmarkStart w:id="3562" w:name="_Toc209265294"/>
      <w:bookmarkEnd w:id="3562"/>
      <w:bookmarkStart w:id="3563" w:name="_Toc209221538"/>
      <w:bookmarkEnd w:id="3563"/>
      <w:bookmarkStart w:id="3564" w:name="_Toc209259022"/>
      <w:bookmarkEnd w:id="3564"/>
      <w:bookmarkStart w:id="3565" w:name="_Toc209259316"/>
      <w:bookmarkEnd w:id="3565"/>
      <w:bookmarkStart w:id="3566" w:name="_Toc198722879"/>
      <w:bookmarkEnd w:id="3566"/>
      <w:bookmarkStart w:id="3567" w:name="_Toc189921198"/>
      <w:bookmarkEnd w:id="3567"/>
      <w:bookmarkStart w:id="3568" w:name="_Toc209276583"/>
      <w:bookmarkEnd w:id="3568"/>
      <w:bookmarkStart w:id="3569" w:name="_Toc209264400"/>
      <w:bookmarkEnd w:id="3569"/>
      <w:bookmarkStart w:id="3570" w:name="_Toc198713068"/>
      <w:bookmarkEnd w:id="3570"/>
      <w:bookmarkStart w:id="3571" w:name="_Toc209264015"/>
      <w:bookmarkEnd w:id="3571"/>
      <w:bookmarkStart w:id="3572" w:name="_Toc209223984"/>
      <w:bookmarkEnd w:id="3572"/>
      <w:bookmarkStart w:id="3573" w:name="_Toc209256569"/>
      <w:bookmarkEnd w:id="3573"/>
      <w:bookmarkStart w:id="3574" w:name="_Toc209221527"/>
      <w:bookmarkEnd w:id="3574"/>
      <w:bookmarkStart w:id="3575" w:name="_Toc209258761"/>
      <w:bookmarkEnd w:id="3575"/>
      <w:bookmarkStart w:id="3576" w:name="_Toc204182834"/>
      <w:bookmarkEnd w:id="3576"/>
      <w:bookmarkStart w:id="3577" w:name="_Toc209276265"/>
      <w:bookmarkEnd w:id="3577"/>
      <w:bookmarkStart w:id="3578" w:name="_Toc209264043"/>
      <w:bookmarkEnd w:id="3578"/>
      <w:bookmarkStart w:id="3579" w:name="_Toc209224249"/>
      <w:bookmarkEnd w:id="3579"/>
      <w:bookmarkStart w:id="3580" w:name="_Toc209259767"/>
      <w:bookmarkEnd w:id="3580"/>
      <w:bookmarkStart w:id="3581" w:name="_Toc209264403"/>
      <w:bookmarkEnd w:id="3581"/>
      <w:bookmarkStart w:id="3582" w:name="_Toc209276579"/>
      <w:bookmarkEnd w:id="3582"/>
      <w:bookmarkStart w:id="3583" w:name="_Toc209264047"/>
      <w:bookmarkEnd w:id="3583"/>
      <w:bookmarkStart w:id="3584" w:name="_Toc198722891"/>
      <w:bookmarkEnd w:id="3584"/>
      <w:bookmarkStart w:id="3585" w:name="_Toc209265293"/>
      <w:bookmarkEnd w:id="3585"/>
      <w:bookmarkStart w:id="3586" w:name="_Toc209258760"/>
      <w:bookmarkEnd w:id="3586"/>
      <w:bookmarkStart w:id="3587" w:name="_Toc209224026"/>
      <w:bookmarkEnd w:id="3587"/>
      <w:bookmarkStart w:id="3588" w:name="_Toc189921282"/>
      <w:bookmarkEnd w:id="3588"/>
      <w:bookmarkStart w:id="3589" w:name="_Toc209259024"/>
      <w:bookmarkEnd w:id="3589"/>
      <w:bookmarkStart w:id="3590" w:name="_Toc209258483"/>
      <w:bookmarkEnd w:id="3590"/>
      <w:bookmarkStart w:id="3591" w:name="_Toc209258528"/>
      <w:bookmarkEnd w:id="3591"/>
      <w:bookmarkStart w:id="3592" w:name="_Toc209259307"/>
      <w:bookmarkEnd w:id="3592"/>
      <w:bookmarkStart w:id="3593" w:name="_Toc209258488"/>
      <w:bookmarkEnd w:id="3593"/>
      <w:bookmarkStart w:id="3594" w:name="_Toc209264930"/>
      <w:bookmarkEnd w:id="3594"/>
      <w:bookmarkStart w:id="3595" w:name="_Toc209256621"/>
      <w:bookmarkEnd w:id="3595"/>
      <w:bookmarkStart w:id="3596" w:name="_Toc209258769"/>
      <w:bookmarkEnd w:id="3596"/>
      <w:bookmarkStart w:id="3597" w:name="_Toc209264975"/>
      <w:bookmarkEnd w:id="3597"/>
      <w:bookmarkStart w:id="3598" w:name="_Toc198713064"/>
      <w:bookmarkEnd w:id="3598"/>
      <w:bookmarkStart w:id="3599" w:name="_Toc209264052"/>
      <w:bookmarkEnd w:id="3599"/>
      <w:bookmarkStart w:id="3600" w:name="_Toc209259072"/>
      <w:bookmarkEnd w:id="3600"/>
      <w:bookmarkStart w:id="3601" w:name="_Toc209258814"/>
      <w:bookmarkEnd w:id="3601"/>
      <w:bookmarkStart w:id="3602" w:name="_Toc209260158"/>
      <w:bookmarkEnd w:id="3602"/>
      <w:bookmarkStart w:id="3603" w:name="_Toc209259734"/>
      <w:bookmarkEnd w:id="3603"/>
      <w:bookmarkStart w:id="3604" w:name="_Toc209221315"/>
      <w:bookmarkEnd w:id="3604"/>
      <w:bookmarkStart w:id="3605" w:name="_Toc209276261"/>
      <w:bookmarkEnd w:id="3605"/>
      <w:bookmarkStart w:id="3606" w:name="_Toc209259728"/>
      <w:bookmarkEnd w:id="3606"/>
      <w:bookmarkStart w:id="3607" w:name="_Toc209223987"/>
      <w:bookmarkEnd w:id="3607"/>
      <w:bookmarkStart w:id="3608" w:name="_Toc209259019"/>
      <w:bookmarkEnd w:id="3608"/>
      <w:bookmarkStart w:id="3609" w:name="_Toc209221309"/>
      <w:bookmarkEnd w:id="3609"/>
      <w:bookmarkStart w:id="3610" w:name="_Toc209224028"/>
      <w:bookmarkEnd w:id="3610"/>
      <w:bookmarkStart w:id="3611" w:name="_Toc209256622"/>
      <w:bookmarkEnd w:id="3611"/>
      <w:bookmarkStart w:id="3612" w:name="_Toc209256618"/>
      <w:bookmarkEnd w:id="3612"/>
      <w:bookmarkStart w:id="3613" w:name="_Toc209276218"/>
      <w:bookmarkEnd w:id="3613"/>
      <w:bookmarkStart w:id="3614" w:name="_Toc209256581"/>
      <w:bookmarkEnd w:id="3614"/>
      <w:bookmarkStart w:id="3615" w:name="_Toc209264050"/>
      <w:bookmarkEnd w:id="3615"/>
      <w:bookmarkStart w:id="3616" w:name="_Toc209259002"/>
      <w:bookmarkEnd w:id="3616"/>
      <w:bookmarkStart w:id="3617" w:name="_Toc209264974"/>
      <w:bookmarkEnd w:id="3617"/>
      <w:bookmarkStart w:id="3618" w:name="_Toc209258454"/>
      <w:bookmarkEnd w:id="3618"/>
      <w:bookmarkStart w:id="3619" w:name="_Toc209264091"/>
      <w:bookmarkEnd w:id="3619"/>
      <w:bookmarkStart w:id="3620" w:name="_Toc189921012"/>
      <w:bookmarkEnd w:id="3620"/>
      <w:bookmarkStart w:id="3621" w:name="_Toc209258457"/>
      <w:bookmarkEnd w:id="3621"/>
      <w:bookmarkStart w:id="3622" w:name="_Toc209224027"/>
      <w:bookmarkEnd w:id="3622"/>
      <w:bookmarkStart w:id="3623" w:name="_Toc209223976"/>
      <w:bookmarkEnd w:id="3623"/>
      <w:bookmarkStart w:id="3624" w:name="_Toc209259068"/>
      <w:bookmarkEnd w:id="3624"/>
      <w:bookmarkStart w:id="3625" w:name="_Toc209265344"/>
      <w:bookmarkEnd w:id="3625"/>
      <w:bookmarkStart w:id="3626" w:name="_Toc209258530"/>
      <w:bookmarkEnd w:id="3626"/>
      <w:bookmarkStart w:id="3627" w:name="_Toc209259025"/>
      <w:bookmarkEnd w:id="3627"/>
      <w:bookmarkStart w:id="3628" w:name="_Toc209264046"/>
      <w:bookmarkEnd w:id="3628"/>
      <w:bookmarkStart w:id="3629" w:name="_Toc209256578"/>
      <w:bookmarkEnd w:id="3629"/>
      <w:bookmarkStart w:id="3630" w:name="_Toc198722847"/>
      <w:bookmarkEnd w:id="3630"/>
      <w:bookmarkStart w:id="3631" w:name="_Toc209276216"/>
      <w:bookmarkEnd w:id="3631"/>
      <w:bookmarkStart w:id="3632" w:name="_Toc209276221"/>
      <w:bookmarkEnd w:id="3632"/>
      <w:bookmarkStart w:id="3633" w:name="_Toc209258532"/>
      <w:bookmarkEnd w:id="3633"/>
      <w:bookmarkStart w:id="3634" w:name="_Toc209276259"/>
      <w:bookmarkEnd w:id="3634"/>
      <w:bookmarkStart w:id="3635" w:name="_Toc209256541"/>
      <w:bookmarkEnd w:id="3635"/>
      <w:bookmarkStart w:id="3636" w:name="_Toc209260141"/>
      <w:bookmarkEnd w:id="3636"/>
      <w:bookmarkStart w:id="3637" w:name="_Toc189921243"/>
      <w:bookmarkEnd w:id="3637"/>
      <w:bookmarkStart w:id="3638" w:name="_Toc209260148"/>
      <w:bookmarkEnd w:id="3638"/>
      <w:bookmarkStart w:id="3639" w:name="_Toc209259364"/>
      <w:bookmarkEnd w:id="3639"/>
      <w:bookmarkStart w:id="3640" w:name="_Toc209264465"/>
      <w:bookmarkEnd w:id="3640"/>
      <w:bookmarkStart w:id="3641" w:name="_Toc198713071"/>
      <w:bookmarkEnd w:id="3641"/>
      <w:bookmarkStart w:id="3642" w:name="_Toc209221570"/>
      <w:bookmarkEnd w:id="3642"/>
      <w:bookmarkStart w:id="3643" w:name="_Toc198713072"/>
      <w:bookmarkEnd w:id="3643"/>
      <w:bookmarkStart w:id="3644" w:name="_Toc209224306"/>
      <w:bookmarkEnd w:id="3644"/>
      <w:bookmarkStart w:id="3645" w:name="_Toc209258460"/>
      <w:bookmarkEnd w:id="3645"/>
      <w:bookmarkStart w:id="3646" w:name="_Toc209223981"/>
      <w:bookmarkEnd w:id="3646"/>
      <w:bookmarkStart w:id="3647" w:name="_Toc189920986"/>
      <w:bookmarkEnd w:id="3647"/>
      <w:bookmarkStart w:id="3648" w:name="_Toc209256917"/>
      <w:bookmarkEnd w:id="3648"/>
      <w:bookmarkStart w:id="3649" w:name="_Toc198722872"/>
      <w:bookmarkEnd w:id="3649"/>
      <w:bookmarkStart w:id="3650" w:name="_Toc209223985"/>
      <w:bookmarkEnd w:id="3650"/>
      <w:bookmarkStart w:id="3651" w:name="_Toc209221585"/>
      <w:bookmarkEnd w:id="3651"/>
      <w:bookmarkStart w:id="3652" w:name="_Toc209265350"/>
      <w:bookmarkEnd w:id="3652"/>
      <w:bookmarkStart w:id="3653" w:name="_Toc209260132"/>
      <w:bookmarkEnd w:id="3653"/>
      <w:bookmarkStart w:id="3654" w:name="_Toc193705438"/>
      <w:bookmarkEnd w:id="3654"/>
      <w:bookmarkStart w:id="3655" w:name="_Toc209258822"/>
      <w:bookmarkEnd w:id="3655"/>
      <w:bookmarkStart w:id="3656" w:name="_Toc189920991"/>
      <w:bookmarkEnd w:id="3656"/>
      <w:bookmarkStart w:id="3657" w:name="_Toc209259379"/>
      <w:bookmarkEnd w:id="3657"/>
      <w:bookmarkStart w:id="3658" w:name="_Toc198722876"/>
      <w:bookmarkEnd w:id="3658"/>
      <w:bookmarkStart w:id="3659" w:name="_Toc209264459"/>
      <w:bookmarkEnd w:id="3659"/>
      <w:bookmarkStart w:id="3660" w:name="_Toc209260137"/>
      <w:bookmarkEnd w:id="3660"/>
      <w:bookmarkStart w:id="3661" w:name="_Toc209256906"/>
      <w:bookmarkEnd w:id="3661"/>
      <w:bookmarkStart w:id="3662" w:name="_Toc209256900"/>
      <w:bookmarkEnd w:id="3662"/>
      <w:bookmarkStart w:id="3663" w:name="_Toc209221591"/>
      <w:bookmarkEnd w:id="3663"/>
      <w:bookmarkStart w:id="3664" w:name="_Toc198722883"/>
      <w:bookmarkEnd w:id="3664"/>
      <w:bookmarkStart w:id="3665" w:name="_Toc209221592"/>
      <w:bookmarkEnd w:id="3665"/>
      <w:bookmarkStart w:id="3666" w:name="_Toc198713062"/>
      <w:bookmarkEnd w:id="3666"/>
      <w:bookmarkStart w:id="3667" w:name="_Toc209264410"/>
      <w:bookmarkEnd w:id="3667"/>
      <w:bookmarkStart w:id="3668" w:name="_Toc209260142"/>
      <w:bookmarkEnd w:id="3668"/>
      <w:bookmarkStart w:id="3669" w:name="_Toc193705464"/>
      <w:bookmarkEnd w:id="3669"/>
      <w:bookmarkStart w:id="3670" w:name="_Toc209224300"/>
      <w:bookmarkEnd w:id="3670"/>
      <w:bookmarkStart w:id="3671" w:name="_Toc209265346"/>
      <w:bookmarkEnd w:id="3671"/>
      <w:bookmarkStart w:id="3672" w:name="_Toc198713073"/>
      <w:bookmarkEnd w:id="3672"/>
      <w:bookmarkStart w:id="3673" w:name="_Toc209224305"/>
      <w:bookmarkEnd w:id="3673"/>
      <w:bookmarkStart w:id="3674" w:name="_Toc209258835"/>
      <w:bookmarkEnd w:id="3674"/>
      <w:bookmarkStart w:id="3675" w:name="_Toc209258826"/>
      <w:bookmarkEnd w:id="3675"/>
      <w:bookmarkStart w:id="3676" w:name="_Toc209276625"/>
      <w:bookmarkEnd w:id="3676"/>
      <w:bookmarkStart w:id="3677" w:name="_Toc198722881"/>
      <w:bookmarkEnd w:id="3677"/>
      <w:bookmarkStart w:id="3678" w:name="_Toc209276635"/>
      <w:bookmarkEnd w:id="3678"/>
      <w:bookmarkStart w:id="3679" w:name="_Toc198722884"/>
      <w:bookmarkEnd w:id="3679"/>
      <w:bookmarkStart w:id="3680" w:name="_Toc198713060"/>
      <w:bookmarkEnd w:id="3680"/>
      <w:bookmarkStart w:id="3681" w:name="_Toc209258846"/>
      <w:bookmarkEnd w:id="3681"/>
      <w:bookmarkStart w:id="3682" w:name="_Toc189920939"/>
      <w:bookmarkEnd w:id="3682"/>
      <w:bookmarkStart w:id="3683" w:name="_Toc209221594"/>
      <w:bookmarkEnd w:id="3683"/>
      <w:bookmarkStart w:id="3684" w:name="_Toc209258756"/>
      <w:bookmarkEnd w:id="3684"/>
      <w:bookmarkStart w:id="3685" w:name="_Toc209276566"/>
      <w:bookmarkEnd w:id="3685"/>
      <w:bookmarkStart w:id="3686" w:name="_Toc209264471"/>
      <w:bookmarkEnd w:id="3686"/>
      <w:bookmarkStart w:id="3687" w:name="_Toc209256911"/>
      <w:bookmarkEnd w:id="3687"/>
      <w:bookmarkStart w:id="3688" w:name="_Toc198722880"/>
      <w:bookmarkEnd w:id="3688"/>
      <w:bookmarkStart w:id="3689" w:name="_Toc198722873"/>
      <w:bookmarkEnd w:id="3689"/>
      <w:bookmarkStart w:id="3690" w:name="_Toc198722890"/>
      <w:bookmarkEnd w:id="3690"/>
      <w:bookmarkStart w:id="3691" w:name="_Toc209224320"/>
      <w:bookmarkEnd w:id="3691"/>
      <w:bookmarkStart w:id="3692" w:name="_Toc209265313"/>
      <w:bookmarkEnd w:id="3692"/>
      <w:bookmarkStart w:id="3693" w:name="_Toc192638368"/>
      <w:bookmarkEnd w:id="3693"/>
      <w:bookmarkStart w:id="3694" w:name="_Toc209221526"/>
      <w:bookmarkEnd w:id="3694"/>
      <w:bookmarkStart w:id="3695" w:name="_Toc189921318"/>
      <w:bookmarkEnd w:id="3695"/>
      <w:bookmarkStart w:id="3696" w:name="_Toc209258845"/>
      <w:bookmarkEnd w:id="3696"/>
      <w:bookmarkStart w:id="3697" w:name="_Toc209221590"/>
      <w:bookmarkEnd w:id="3697"/>
      <w:bookmarkStart w:id="3698" w:name="_Toc209265315"/>
      <w:bookmarkEnd w:id="3698"/>
      <w:bookmarkStart w:id="3699" w:name="_Toc209276638"/>
      <w:bookmarkEnd w:id="3699"/>
      <w:bookmarkStart w:id="3700" w:name="_Toc209256893"/>
      <w:bookmarkEnd w:id="3700"/>
      <w:bookmarkStart w:id="3701" w:name="_Toc209259385"/>
      <w:bookmarkEnd w:id="3701"/>
      <w:bookmarkStart w:id="3702" w:name="_Toc209260163"/>
      <w:bookmarkEnd w:id="3702"/>
      <w:bookmarkStart w:id="3703" w:name="_Toc209260076"/>
      <w:bookmarkEnd w:id="3703"/>
      <w:bookmarkStart w:id="3704" w:name="_Toc209258848"/>
      <w:bookmarkEnd w:id="3704"/>
      <w:bookmarkStart w:id="3705" w:name="_Toc209264058"/>
      <w:bookmarkEnd w:id="3705"/>
      <w:bookmarkStart w:id="3706" w:name="_Toc209264889"/>
      <w:bookmarkEnd w:id="3706"/>
      <w:bookmarkStart w:id="3707" w:name="_Toc209260165"/>
      <w:bookmarkEnd w:id="3707"/>
      <w:bookmarkStart w:id="3708" w:name="_Toc209260155"/>
      <w:bookmarkEnd w:id="3708"/>
      <w:bookmarkStart w:id="3709" w:name="_Toc209224248"/>
      <w:bookmarkEnd w:id="3709"/>
      <w:bookmarkStart w:id="3710" w:name="_Toc209264059"/>
      <w:bookmarkEnd w:id="3710"/>
      <w:bookmarkStart w:id="3711" w:name="_Toc198722885"/>
      <w:bookmarkEnd w:id="3711"/>
      <w:bookmarkStart w:id="3712" w:name="_Toc209224245"/>
      <w:bookmarkEnd w:id="3712"/>
      <w:bookmarkStart w:id="3713" w:name="_Toc209224334"/>
      <w:bookmarkEnd w:id="3713"/>
      <w:bookmarkStart w:id="3714" w:name="_Toc209224242"/>
      <w:bookmarkEnd w:id="3714"/>
      <w:bookmarkStart w:id="3715" w:name="_Toc189920915"/>
      <w:bookmarkEnd w:id="3715"/>
      <w:bookmarkStart w:id="3716" w:name="_Toc189921295"/>
      <w:bookmarkEnd w:id="3716"/>
      <w:bookmarkStart w:id="3717" w:name="_Toc209259028"/>
      <w:bookmarkEnd w:id="3717"/>
      <w:bookmarkStart w:id="3718" w:name="_Toc209276605"/>
      <w:bookmarkEnd w:id="3718"/>
      <w:bookmarkStart w:id="3719" w:name="_Toc209264057"/>
      <w:bookmarkEnd w:id="3719"/>
      <w:bookmarkStart w:id="3720" w:name="_Toc209221550"/>
      <w:bookmarkEnd w:id="3720"/>
      <w:bookmarkStart w:id="3721" w:name="_Toc209264938"/>
      <w:bookmarkEnd w:id="3721"/>
      <w:bookmarkStart w:id="3722" w:name="_Toc209221277"/>
      <w:bookmarkEnd w:id="3722"/>
      <w:bookmarkStart w:id="3723" w:name="_Toc209260118"/>
      <w:bookmarkEnd w:id="3723"/>
      <w:bookmarkStart w:id="3724" w:name="_Toc209259692"/>
      <w:bookmarkEnd w:id="3724"/>
      <w:bookmarkStart w:id="3725" w:name="_Toc209264051"/>
      <w:bookmarkEnd w:id="3725"/>
      <w:bookmarkStart w:id="3726" w:name="_Toc189920918"/>
      <w:bookmarkEnd w:id="3726"/>
      <w:bookmarkStart w:id="3727" w:name="_Toc209224244"/>
      <w:bookmarkEnd w:id="3727"/>
      <w:bookmarkStart w:id="3728" w:name="_Toc209264428"/>
      <w:bookmarkEnd w:id="3728"/>
      <w:bookmarkStart w:id="3729" w:name="_Toc209224273"/>
      <w:bookmarkEnd w:id="3729"/>
      <w:bookmarkStart w:id="3730" w:name="_Toc209221556"/>
      <w:bookmarkEnd w:id="3730"/>
      <w:bookmarkStart w:id="3731" w:name="_Toc209259036"/>
      <w:bookmarkEnd w:id="3731"/>
      <w:bookmarkStart w:id="3732" w:name="_Toc189921320"/>
      <w:bookmarkEnd w:id="3732"/>
      <w:bookmarkStart w:id="3733" w:name="_Toc189921214"/>
      <w:bookmarkEnd w:id="3733"/>
      <w:bookmarkStart w:id="3734" w:name="_Toc209221213"/>
      <w:bookmarkEnd w:id="3734"/>
      <w:bookmarkStart w:id="3735" w:name="_Toc209223988"/>
      <w:bookmarkEnd w:id="3735"/>
      <w:bookmarkStart w:id="3736" w:name="_Toc209256524"/>
      <w:bookmarkEnd w:id="3736"/>
      <w:bookmarkStart w:id="3737" w:name="_Toc209224316"/>
      <w:bookmarkEnd w:id="3737"/>
      <w:bookmarkStart w:id="3738" w:name="_Toc209260102"/>
      <w:bookmarkEnd w:id="3738"/>
      <w:bookmarkStart w:id="3739" w:name="_Toc189921236"/>
      <w:bookmarkEnd w:id="3739"/>
      <w:bookmarkStart w:id="3740" w:name="_Toc209221611"/>
      <w:bookmarkEnd w:id="3740"/>
      <w:bookmarkStart w:id="3741" w:name="_Toc209221236"/>
      <w:bookmarkEnd w:id="3741"/>
      <w:bookmarkStart w:id="3742" w:name="_Toc189921226"/>
      <w:bookmarkEnd w:id="3742"/>
      <w:bookmarkStart w:id="3743" w:name="_Toc209276174"/>
      <w:bookmarkEnd w:id="3743"/>
      <w:bookmarkStart w:id="3744" w:name="_Toc189921269"/>
      <w:bookmarkEnd w:id="3744"/>
      <w:bookmarkStart w:id="3745" w:name="_Toc209265358"/>
      <w:bookmarkEnd w:id="3745"/>
      <w:bookmarkStart w:id="3746" w:name="_Toc209265342"/>
      <w:bookmarkEnd w:id="3746"/>
      <w:bookmarkStart w:id="3747" w:name="_Toc198713025"/>
      <w:bookmarkEnd w:id="3747"/>
      <w:bookmarkStart w:id="3748" w:name="_Toc209258841"/>
      <w:bookmarkEnd w:id="3748"/>
      <w:bookmarkStart w:id="3749" w:name="_Toc189920955"/>
      <w:bookmarkEnd w:id="3749"/>
      <w:bookmarkStart w:id="3750" w:name="_Toc189920890"/>
      <w:bookmarkEnd w:id="3750"/>
      <w:bookmarkStart w:id="3751" w:name="_Toc209256867"/>
      <w:bookmarkEnd w:id="3751"/>
      <w:bookmarkStart w:id="3752" w:name="_Toc209265304"/>
      <w:bookmarkEnd w:id="3752"/>
      <w:bookmarkStart w:id="3753" w:name="_Toc209256914"/>
      <w:bookmarkEnd w:id="3753"/>
      <w:bookmarkStart w:id="3754" w:name="_Toc189921291"/>
      <w:bookmarkEnd w:id="3754"/>
      <w:bookmarkStart w:id="3755" w:name="_Toc189921285"/>
      <w:bookmarkEnd w:id="3755"/>
      <w:bookmarkStart w:id="3756" w:name="_Toc209265351"/>
      <w:bookmarkEnd w:id="3756"/>
      <w:bookmarkStart w:id="3757" w:name="_Toc209259358"/>
      <w:bookmarkEnd w:id="3757"/>
      <w:bookmarkStart w:id="3758" w:name="_Toc209265348"/>
      <w:bookmarkEnd w:id="3758"/>
      <w:bookmarkStart w:id="3759" w:name="_Toc209265353"/>
      <w:bookmarkEnd w:id="3759"/>
      <w:bookmarkStart w:id="3760" w:name="_Toc209264901"/>
      <w:bookmarkEnd w:id="3760"/>
      <w:bookmarkStart w:id="3761" w:name="_Toc189920882"/>
      <w:bookmarkEnd w:id="3761"/>
      <w:bookmarkStart w:id="3762" w:name="_Toc189921209"/>
      <w:bookmarkEnd w:id="3762"/>
      <w:bookmarkStart w:id="3763" w:name="_Toc189920975"/>
      <w:bookmarkEnd w:id="3763"/>
      <w:bookmarkStart w:id="3764" w:name="_Toc189920962"/>
      <w:bookmarkEnd w:id="3764"/>
      <w:bookmarkStart w:id="3765" w:name="_Toc209264480"/>
      <w:bookmarkEnd w:id="3765"/>
      <w:bookmarkStart w:id="3766" w:name="_Toc209224271"/>
      <w:bookmarkEnd w:id="3766"/>
      <w:bookmarkStart w:id="3767" w:name="_Toc189921227"/>
      <w:bookmarkEnd w:id="3767"/>
      <w:bookmarkStart w:id="3768" w:name="_Toc189920946"/>
      <w:bookmarkEnd w:id="3768"/>
      <w:bookmarkStart w:id="3769" w:name="_Toc209221545"/>
      <w:bookmarkEnd w:id="3769"/>
      <w:bookmarkStart w:id="3770" w:name="_Toc189921296"/>
      <w:bookmarkEnd w:id="3770"/>
      <w:bookmarkStart w:id="3771" w:name="_Toc209276586"/>
      <w:bookmarkEnd w:id="3771"/>
      <w:bookmarkStart w:id="3772" w:name="_Toc189921265"/>
      <w:bookmarkEnd w:id="3772"/>
      <w:bookmarkStart w:id="3773" w:name="_Toc209258774"/>
      <w:bookmarkEnd w:id="3773"/>
      <w:bookmarkStart w:id="3774" w:name="_Toc209276646"/>
      <w:bookmarkEnd w:id="3774"/>
      <w:bookmarkStart w:id="3775" w:name="_Toc209224254"/>
      <w:bookmarkEnd w:id="3775"/>
      <w:bookmarkStart w:id="3776" w:name="_Toc209224258"/>
      <w:bookmarkEnd w:id="3776"/>
      <w:bookmarkStart w:id="3777" w:name="_Toc209221606"/>
      <w:bookmarkEnd w:id="3777"/>
      <w:bookmarkStart w:id="3778" w:name="_Toc209256629"/>
      <w:bookmarkEnd w:id="3778"/>
      <w:bookmarkStart w:id="3779" w:name="_Toc189920963"/>
      <w:bookmarkEnd w:id="3779"/>
      <w:bookmarkStart w:id="3780" w:name="_Toc209258770"/>
      <w:bookmarkEnd w:id="3780"/>
      <w:bookmarkStart w:id="3781" w:name="_Toc209264882"/>
      <w:bookmarkEnd w:id="3781"/>
      <w:bookmarkStart w:id="3782" w:name="_Toc209264108"/>
      <w:bookmarkEnd w:id="3782"/>
      <w:bookmarkStart w:id="3783" w:name="_Toc209264398"/>
      <w:bookmarkEnd w:id="3783"/>
      <w:bookmarkStart w:id="3784" w:name="_Toc209260162"/>
      <w:bookmarkEnd w:id="3784"/>
      <w:bookmarkStart w:id="3785" w:name="_Toc189920977"/>
      <w:bookmarkEnd w:id="3785"/>
      <w:bookmarkStart w:id="3786" w:name="_Toc209224321"/>
      <w:bookmarkEnd w:id="3786"/>
      <w:bookmarkStart w:id="3787" w:name="_Toc209256642"/>
      <w:bookmarkEnd w:id="3787"/>
      <w:bookmarkStart w:id="3788" w:name="_Toc189920948"/>
      <w:bookmarkEnd w:id="3788"/>
      <w:bookmarkStart w:id="3789" w:name="_Toc194908957"/>
      <w:bookmarkEnd w:id="3789"/>
      <w:bookmarkStart w:id="3790" w:name="_Toc198713061"/>
      <w:bookmarkEnd w:id="3790"/>
      <w:bookmarkStart w:id="3791" w:name="_Toc209264407"/>
      <w:bookmarkEnd w:id="3791"/>
      <w:bookmarkStart w:id="3792" w:name="_Toc209264435"/>
      <w:bookmarkEnd w:id="3792"/>
      <w:bookmarkStart w:id="3793" w:name="_Toc189921254"/>
      <w:bookmarkEnd w:id="3793"/>
      <w:bookmarkStart w:id="3794" w:name="_Toc209264003"/>
      <w:bookmarkEnd w:id="3794"/>
      <w:bookmarkStart w:id="3795" w:name="_Toc209260094"/>
      <w:bookmarkEnd w:id="3795"/>
      <w:bookmarkStart w:id="3796" w:name="_Toc198713074"/>
      <w:bookmarkEnd w:id="3796"/>
      <w:bookmarkStart w:id="3797" w:name="_Toc189921263"/>
      <w:bookmarkEnd w:id="3797"/>
      <w:bookmarkStart w:id="3798" w:name="_Toc209221599"/>
      <w:bookmarkEnd w:id="3798"/>
      <w:bookmarkStart w:id="3799" w:name="_Toc189920892"/>
      <w:bookmarkEnd w:id="3799"/>
      <w:bookmarkStart w:id="3800" w:name="_Toc209258544"/>
      <w:bookmarkEnd w:id="3800"/>
      <w:bookmarkStart w:id="3801" w:name="_Toc189921221"/>
      <w:bookmarkEnd w:id="3801"/>
      <w:bookmarkStart w:id="3802" w:name="_Toc209276585"/>
      <w:bookmarkEnd w:id="3802"/>
      <w:bookmarkStart w:id="3803" w:name="_Toc209221598"/>
      <w:bookmarkEnd w:id="3803"/>
      <w:bookmarkStart w:id="3804" w:name="_Toc189920910"/>
      <w:bookmarkEnd w:id="3804"/>
      <w:bookmarkStart w:id="3805" w:name="_Toc189921217"/>
      <w:bookmarkEnd w:id="3805"/>
      <w:bookmarkStart w:id="3806" w:name="_Toc209256872"/>
      <w:bookmarkEnd w:id="3806"/>
      <w:bookmarkStart w:id="3807" w:name="_Toc209258781"/>
      <w:bookmarkEnd w:id="3807"/>
      <w:bookmarkStart w:id="3808" w:name="_Toc209276286"/>
      <w:bookmarkEnd w:id="3808"/>
      <w:bookmarkStart w:id="3809" w:name="_Toc209259376"/>
      <w:bookmarkEnd w:id="3809"/>
      <w:bookmarkStart w:id="3810" w:name="_Toc209276283"/>
      <w:bookmarkEnd w:id="3810"/>
      <w:bookmarkStart w:id="3811" w:name="_Toc209256927"/>
      <w:bookmarkEnd w:id="3811"/>
      <w:bookmarkStart w:id="3812" w:name="_Toc209264074"/>
      <w:bookmarkEnd w:id="3812"/>
      <w:bookmarkStart w:id="3813" w:name="_Toc209264967"/>
      <w:bookmarkEnd w:id="3813"/>
      <w:bookmarkStart w:id="3814" w:name="_Toc209259329"/>
      <w:bookmarkEnd w:id="3814"/>
      <w:bookmarkStart w:id="3815" w:name="_Toc209256865"/>
      <w:bookmarkEnd w:id="3815"/>
      <w:bookmarkStart w:id="3816" w:name="_Toc209276242"/>
      <w:bookmarkEnd w:id="3816"/>
      <w:bookmarkStart w:id="3817" w:name="_Toc209221271"/>
      <w:bookmarkEnd w:id="3817"/>
      <w:bookmarkStart w:id="3818" w:name="_Toc209223993"/>
      <w:bookmarkEnd w:id="3818"/>
      <w:bookmarkStart w:id="3819" w:name="_Toc189921223"/>
      <w:bookmarkEnd w:id="3819"/>
      <w:bookmarkStart w:id="3820" w:name="_Toc209265291"/>
      <w:bookmarkEnd w:id="3820"/>
      <w:bookmarkStart w:id="3821" w:name="_Toc189921013"/>
      <w:bookmarkEnd w:id="3821"/>
      <w:bookmarkStart w:id="3822" w:name="_Toc209265299"/>
      <w:bookmarkEnd w:id="3822"/>
      <w:bookmarkStart w:id="3823" w:name="_Toc189920888"/>
      <w:bookmarkEnd w:id="3823"/>
      <w:bookmarkStart w:id="3824" w:name="_Toc209276589"/>
      <w:bookmarkEnd w:id="3824"/>
      <w:bookmarkStart w:id="3825" w:name="_Toc209260152"/>
      <w:bookmarkEnd w:id="3825"/>
      <w:bookmarkStart w:id="3826" w:name="_Toc209258973"/>
      <w:bookmarkEnd w:id="3826"/>
      <w:bookmarkStart w:id="3827" w:name="_Toc209264406"/>
      <w:bookmarkEnd w:id="3827"/>
      <w:bookmarkStart w:id="3828" w:name="_Toc209256587"/>
      <w:bookmarkEnd w:id="3828"/>
      <w:bookmarkStart w:id="3829" w:name="_Toc209221286"/>
      <w:bookmarkEnd w:id="3829"/>
      <w:bookmarkStart w:id="3830" w:name="_Toc209264944"/>
      <w:bookmarkEnd w:id="3830"/>
      <w:bookmarkStart w:id="3831" w:name="_Toc209256592"/>
      <w:bookmarkEnd w:id="3831"/>
      <w:bookmarkStart w:id="3832" w:name="_Toc209259744"/>
      <w:bookmarkEnd w:id="3832"/>
      <w:bookmarkStart w:id="3833" w:name="_Toc209221523"/>
      <w:bookmarkEnd w:id="3833"/>
      <w:bookmarkStart w:id="3834" w:name="_Toc209259038"/>
      <w:bookmarkEnd w:id="3834"/>
      <w:bookmarkStart w:id="3835" w:name="_Toc209259735"/>
      <w:bookmarkEnd w:id="3835"/>
      <w:bookmarkStart w:id="3836" w:name="_Toc189921248"/>
      <w:bookmarkEnd w:id="3836"/>
      <w:bookmarkStart w:id="3837" w:name="_Toc209276235"/>
      <w:bookmarkEnd w:id="3837"/>
      <w:bookmarkStart w:id="3838" w:name="_Toc209259749"/>
      <w:bookmarkEnd w:id="3838"/>
      <w:bookmarkStart w:id="3839" w:name="_Toc209259732"/>
      <w:bookmarkEnd w:id="3839"/>
      <w:bookmarkStart w:id="3840" w:name="_Toc209260100"/>
      <w:bookmarkEnd w:id="3840"/>
      <w:bookmarkStart w:id="3841" w:name="_Toc209259035"/>
      <w:bookmarkEnd w:id="3841"/>
      <w:bookmarkStart w:id="3842" w:name="_Toc209258502"/>
      <w:bookmarkEnd w:id="3842"/>
      <w:bookmarkStart w:id="3843" w:name="_Toc209258500"/>
      <w:bookmarkEnd w:id="3843"/>
      <w:bookmarkStart w:id="3844" w:name="_Toc209258497"/>
      <w:bookmarkEnd w:id="3844"/>
      <w:bookmarkStart w:id="3845" w:name="_Toc209258993"/>
      <w:bookmarkEnd w:id="3845"/>
      <w:bookmarkStart w:id="3846" w:name="_Toc209221288"/>
      <w:bookmarkEnd w:id="3846"/>
      <w:bookmarkStart w:id="3847" w:name="_Toc209259037"/>
      <w:bookmarkEnd w:id="3847"/>
      <w:bookmarkStart w:id="3848" w:name="_Toc209223996"/>
      <w:bookmarkEnd w:id="3848"/>
      <w:bookmarkStart w:id="3849" w:name="_Toc209223995"/>
      <w:bookmarkEnd w:id="3849"/>
      <w:bookmarkStart w:id="3850" w:name="_Toc209276234"/>
      <w:bookmarkEnd w:id="3850"/>
      <w:bookmarkStart w:id="3851" w:name="_Toc209259335"/>
      <w:bookmarkEnd w:id="3851"/>
      <w:bookmarkStart w:id="3852" w:name="_Toc209258492"/>
      <w:bookmarkEnd w:id="3852"/>
      <w:bookmarkStart w:id="3853" w:name="_Toc209256602"/>
      <w:bookmarkEnd w:id="3853"/>
      <w:bookmarkStart w:id="3854" w:name="_Toc209223989"/>
      <w:bookmarkEnd w:id="3854"/>
      <w:bookmarkStart w:id="3855" w:name="_Toc209259751"/>
      <w:bookmarkEnd w:id="3855"/>
      <w:bookmarkStart w:id="3856" w:name="_Toc209256596"/>
      <w:bookmarkEnd w:id="3856"/>
      <w:bookmarkStart w:id="3857" w:name="_Toc209260112"/>
      <w:bookmarkEnd w:id="3857"/>
      <w:bookmarkStart w:id="3858" w:name="_Toc209259039"/>
      <w:bookmarkEnd w:id="3858"/>
      <w:bookmarkStart w:id="3859" w:name="_Toc209264948"/>
      <w:bookmarkEnd w:id="3859"/>
      <w:bookmarkStart w:id="3860" w:name="_Toc209223991"/>
      <w:bookmarkEnd w:id="3860"/>
      <w:bookmarkStart w:id="3861" w:name="_Toc209221281"/>
      <w:bookmarkEnd w:id="3861"/>
      <w:bookmarkStart w:id="3862" w:name="_Toc209264951"/>
      <w:bookmarkEnd w:id="3862"/>
      <w:bookmarkStart w:id="3863" w:name="_Toc209258501"/>
      <w:bookmarkEnd w:id="3863"/>
      <w:bookmarkStart w:id="3864" w:name="_Toc209264964"/>
      <w:bookmarkEnd w:id="3864"/>
      <w:bookmarkStart w:id="3865" w:name="_Toc209258764"/>
      <w:bookmarkEnd w:id="3865"/>
      <w:bookmarkStart w:id="3866" w:name="_Toc209221529"/>
      <w:bookmarkEnd w:id="3866"/>
      <w:bookmarkStart w:id="3867" w:name="_Toc209264053"/>
      <w:bookmarkEnd w:id="3867"/>
      <w:bookmarkStart w:id="3868" w:name="_Toc209276601"/>
      <w:bookmarkEnd w:id="3868"/>
      <w:bookmarkStart w:id="3869" w:name="_Toc209264953"/>
      <w:bookmarkEnd w:id="3869"/>
      <w:bookmarkStart w:id="3870" w:name="_Toc209264942"/>
      <w:bookmarkEnd w:id="3870"/>
      <w:bookmarkStart w:id="3871" w:name="_Toc209264432"/>
      <w:bookmarkEnd w:id="3871"/>
      <w:bookmarkStart w:id="3872" w:name="_Toc209256897"/>
      <w:bookmarkEnd w:id="3872"/>
      <w:bookmarkStart w:id="3873" w:name="_Toc209276229"/>
      <w:bookmarkEnd w:id="3873"/>
      <w:bookmarkStart w:id="3874" w:name="_Toc209259031"/>
      <w:bookmarkEnd w:id="3874"/>
      <w:bookmarkStart w:id="3875" w:name="_Toc209264946"/>
      <w:bookmarkEnd w:id="3875"/>
      <w:bookmarkStart w:id="3876" w:name="_Toc209264071"/>
      <w:bookmarkEnd w:id="3876"/>
      <w:bookmarkStart w:id="3877" w:name="_Toc209258507"/>
      <w:bookmarkEnd w:id="3877"/>
      <w:bookmarkStart w:id="3878" w:name="_Toc209276228"/>
      <w:bookmarkEnd w:id="3878"/>
      <w:bookmarkStart w:id="3879" w:name="_Toc209259050"/>
      <w:bookmarkEnd w:id="3879"/>
      <w:bookmarkStart w:id="3880" w:name="_Toc209264986"/>
      <w:bookmarkEnd w:id="3880"/>
      <w:bookmarkStart w:id="3881" w:name="_Toc209256585"/>
      <w:bookmarkEnd w:id="3881"/>
      <w:bookmarkStart w:id="3882" w:name="_Toc209259737"/>
      <w:bookmarkEnd w:id="3882"/>
      <w:bookmarkStart w:id="3883" w:name="_Toc209264104"/>
      <w:bookmarkEnd w:id="3883"/>
      <w:bookmarkStart w:id="3884" w:name="_Toc209258797"/>
      <w:bookmarkEnd w:id="3884"/>
      <w:bookmarkStart w:id="3885" w:name="_Toc209256597"/>
      <w:bookmarkEnd w:id="3885"/>
      <w:bookmarkStart w:id="3886" w:name="_Toc209276657"/>
      <w:bookmarkEnd w:id="3886"/>
      <w:bookmarkStart w:id="3887" w:name="_Toc209260153"/>
      <w:bookmarkEnd w:id="3887"/>
      <w:bookmarkStart w:id="3888" w:name="_Toc209221323"/>
      <w:bookmarkEnd w:id="3888"/>
      <w:bookmarkStart w:id="3889" w:name="_Toc209259044"/>
      <w:bookmarkEnd w:id="3889"/>
      <w:bookmarkStart w:id="3890" w:name="_Toc209258795"/>
      <w:bookmarkEnd w:id="3890"/>
      <w:bookmarkStart w:id="3891" w:name="_Toc209259681"/>
      <w:bookmarkEnd w:id="3891"/>
      <w:bookmarkStart w:id="3892" w:name="_Toc209256935"/>
      <w:bookmarkEnd w:id="3892"/>
      <w:bookmarkStart w:id="3893" w:name="_Toc209223952"/>
      <w:bookmarkEnd w:id="3893"/>
      <w:bookmarkStart w:id="3894" w:name="_Toc209223930"/>
      <w:bookmarkEnd w:id="3894"/>
      <w:bookmarkStart w:id="3895" w:name="_Toc209264993"/>
      <w:bookmarkEnd w:id="3895"/>
      <w:bookmarkStart w:id="3896" w:name="_Toc189921219"/>
      <w:bookmarkEnd w:id="3896"/>
      <w:bookmarkStart w:id="3897" w:name="_Toc209221279"/>
      <w:bookmarkEnd w:id="3897"/>
      <w:bookmarkStart w:id="3898" w:name="_Toc209259048"/>
      <w:bookmarkEnd w:id="3898"/>
      <w:bookmarkStart w:id="3899" w:name="_Toc209259688"/>
      <w:bookmarkEnd w:id="3899"/>
      <w:bookmarkStart w:id="3900" w:name="_Toc209259045"/>
      <w:bookmarkEnd w:id="3900"/>
      <w:bookmarkStart w:id="3901" w:name="_Toc209259043"/>
      <w:bookmarkEnd w:id="3901"/>
      <w:bookmarkStart w:id="3902" w:name="_Toc209264904"/>
      <w:bookmarkEnd w:id="3902"/>
      <w:bookmarkStart w:id="3903" w:name="_Toc209258498"/>
      <w:bookmarkEnd w:id="3903"/>
      <w:bookmarkStart w:id="3904" w:name="_Toc209258980"/>
      <w:bookmarkEnd w:id="3904"/>
      <w:bookmarkStart w:id="3905" w:name="_Toc209259736"/>
      <w:bookmarkEnd w:id="3905"/>
      <w:bookmarkStart w:id="3906" w:name="_Toc209224253"/>
      <w:bookmarkEnd w:id="3906"/>
      <w:bookmarkStart w:id="3907" w:name="_Toc209224037"/>
      <w:bookmarkEnd w:id="3907"/>
      <w:bookmarkStart w:id="3908" w:name="_Toc189920926"/>
      <w:bookmarkEnd w:id="3908"/>
      <w:bookmarkStart w:id="3909" w:name="_Toc209258974"/>
      <w:bookmarkEnd w:id="3909"/>
      <w:bookmarkStart w:id="3910" w:name="_Toc209256523"/>
      <w:bookmarkEnd w:id="3910"/>
      <w:bookmarkStart w:id="3911" w:name="_Toc209256918"/>
      <w:bookmarkEnd w:id="3911"/>
      <w:bookmarkStart w:id="3912" w:name="_Toc209259356"/>
      <w:bookmarkEnd w:id="3912"/>
      <w:bookmarkStart w:id="3913" w:name="_Toc189921199"/>
      <w:bookmarkEnd w:id="3913"/>
      <w:bookmarkStart w:id="3914" w:name="_Toc189921189"/>
      <w:bookmarkEnd w:id="3914"/>
      <w:bookmarkStart w:id="3915" w:name="_Toc209264116"/>
      <w:bookmarkEnd w:id="3915"/>
      <w:bookmarkStart w:id="3916" w:name="_Toc209264113"/>
      <w:bookmarkEnd w:id="3916"/>
      <w:bookmarkStart w:id="3917" w:name="_Toc209260144"/>
      <w:bookmarkEnd w:id="3917"/>
      <w:bookmarkStart w:id="3918" w:name="_Toc209258829"/>
      <w:bookmarkEnd w:id="3918"/>
      <w:bookmarkStart w:id="3919" w:name="_Toc209256919"/>
      <w:bookmarkEnd w:id="3919"/>
      <w:bookmarkStart w:id="3920" w:name="_Toc209259795"/>
      <w:bookmarkEnd w:id="3920"/>
      <w:bookmarkStart w:id="3921" w:name="_Toc209258975"/>
      <w:bookmarkEnd w:id="3921"/>
      <w:bookmarkStart w:id="3922" w:name="_Toc189921245"/>
      <w:bookmarkEnd w:id="3922"/>
      <w:bookmarkStart w:id="3923" w:name="_Toc209223931"/>
      <w:bookmarkEnd w:id="3923"/>
      <w:bookmarkStart w:id="3924" w:name="_Toc209224047"/>
      <w:bookmarkEnd w:id="3924"/>
      <w:bookmarkStart w:id="3925" w:name="_Toc209256522"/>
      <w:bookmarkEnd w:id="3925"/>
      <w:bookmarkStart w:id="3926" w:name="_Toc209264988"/>
      <w:bookmarkEnd w:id="3926"/>
      <w:bookmarkStart w:id="3927" w:name="_Toc209256916"/>
      <w:bookmarkEnd w:id="3927"/>
      <w:bookmarkStart w:id="3928" w:name="_Toc189920896"/>
      <w:bookmarkEnd w:id="3928"/>
      <w:bookmarkStart w:id="3929" w:name="_Toc209276277"/>
      <w:bookmarkEnd w:id="3929"/>
      <w:bookmarkStart w:id="3930" w:name="_Toc209258543"/>
      <w:bookmarkEnd w:id="3930"/>
      <w:bookmarkStart w:id="3931" w:name="_Toc209264107"/>
      <w:bookmarkEnd w:id="3931"/>
      <w:bookmarkStart w:id="3932" w:name="_Toc209221595"/>
      <w:bookmarkEnd w:id="3932"/>
      <w:bookmarkStart w:id="3933" w:name="_Toc189920904"/>
      <w:bookmarkEnd w:id="3933"/>
      <w:bookmarkStart w:id="3934" w:name="_Toc209256909"/>
      <w:bookmarkEnd w:id="3934"/>
      <w:bookmarkStart w:id="3935" w:name="_Toc209264997"/>
      <w:bookmarkEnd w:id="3935"/>
      <w:bookmarkStart w:id="3936" w:name="_Toc209221326"/>
      <w:bookmarkEnd w:id="3936"/>
      <w:bookmarkStart w:id="3937" w:name="_Toc189920937"/>
      <w:bookmarkEnd w:id="3937"/>
      <w:bookmarkStart w:id="3938" w:name="_Toc198722832"/>
      <w:bookmarkEnd w:id="3938"/>
      <w:bookmarkStart w:id="3939" w:name="_Toc189921231"/>
      <w:bookmarkEnd w:id="3939"/>
      <w:bookmarkStart w:id="3940" w:name="_Toc192638340"/>
      <w:bookmarkEnd w:id="3940"/>
      <w:bookmarkStart w:id="3941" w:name="_Toc209276168"/>
      <w:bookmarkEnd w:id="3941"/>
      <w:bookmarkStart w:id="3942" w:name="_Toc209276287"/>
      <w:bookmarkEnd w:id="3942"/>
      <w:bookmarkStart w:id="3943" w:name="_Toc209264110"/>
      <w:bookmarkEnd w:id="3943"/>
      <w:bookmarkStart w:id="3944" w:name="_Toc209264111"/>
      <w:bookmarkEnd w:id="3944"/>
      <w:bookmarkStart w:id="3945" w:name="_Toc189921213"/>
      <w:bookmarkEnd w:id="3945"/>
      <w:bookmarkStart w:id="3946" w:name="_Toc209264009"/>
      <w:bookmarkEnd w:id="3946"/>
      <w:bookmarkStart w:id="3947" w:name="_Toc189920924"/>
      <w:bookmarkEnd w:id="3947"/>
      <w:bookmarkStart w:id="3948" w:name="_Toc209264990"/>
      <w:bookmarkEnd w:id="3948"/>
      <w:bookmarkStart w:id="3949" w:name="_Toc209264456"/>
      <w:bookmarkEnd w:id="3949"/>
      <w:bookmarkStart w:id="3950" w:name="_Toc189921260"/>
      <w:bookmarkEnd w:id="3950"/>
      <w:bookmarkStart w:id="3951" w:name="_Toc189921244"/>
      <w:bookmarkEnd w:id="3951"/>
      <w:bookmarkStart w:id="3952" w:name="_Toc189921270"/>
      <w:bookmarkEnd w:id="3952"/>
      <w:bookmarkStart w:id="3953" w:name="_Toc209276288"/>
      <w:bookmarkEnd w:id="3953"/>
      <w:bookmarkStart w:id="3954" w:name="_Toc189920943"/>
      <w:bookmarkEnd w:id="3954"/>
      <w:bookmarkStart w:id="3955" w:name="_Toc209221322"/>
      <w:bookmarkEnd w:id="3955"/>
      <w:bookmarkStart w:id="3956" w:name="_Toc209223934"/>
      <w:bookmarkEnd w:id="3956"/>
      <w:bookmarkStart w:id="3957" w:name="_Toc209259676"/>
      <w:bookmarkEnd w:id="3957"/>
      <w:bookmarkStart w:id="3958" w:name="_Toc209265345"/>
      <w:bookmarkEnd w:id="3958"/>
      <w:bookmarkStart w:id="3959" w:name="_Toc209258439"/>
      <w:bookmarkEnd w:id="3959"/>
      <w:bookmarkStart w:id="3960" w:name="_Toc209276636"/>
      <w:bookmarkEnd w:id="3960"/>
      <w:bookmarkStart w:id="3961" w:name="_Toc209276253"/>
      <w:bookmarkEnd w:id="3961"/>
      <w:bookmarkStart w:id="3962" w:name="_Toc189921216"/>
      <w:bookmarkEnd w:id="3962"/>
      <w:bookmarkStart w:id="3963" w:name="_Toc209260149"/>
      <w:bookmarkEnd w:id="3963"/>
      <w:bookmarkStart w:id="3964" w:name="_Toc209264999"/>
      <w:bookmarkEnd w:id="3964"/>
      <w:bookmarkStart w:id="3965" w:name="_Toc189921319"/>
      <w:bookmarkEnd w:id="3965"/>
      <w:bookmarkStart w:id="3966" w:name="_Toc209264998"/>
      <w:bookmarkEnd w:id="3966"/>
      <w:bookmarkStart w:id="3967" w:name="_Toc209264013"/>
      <w:bookmarkEnd w:id="3967"/>
      <w:bookmarkStart w:id="3968" w:name="_Toc189921220"/>
      <w:bookmarkEnd w:id="3968"/>
      <w:bookmarkStart w:id="3969" w:name="_Toc189921266"/>
      <w:bookmarkEnd w:id="3969"/>
      <w:bookmarkStart w:id="3970" w:name="_Toc189921230"/>
      <w:bookmarkEnd w:id="3970"/>
      <w:bookmarkStart w:id="3971" w:name="_Toc189921190"/>
      <w:bookmarkEnd w:id="3971"/>
      <w:bookmarkStart w:id="3972" w:name="_Toc209259675"/>
      <w:bookmarkEnd w:id="3972"/>
      <w:bookmarkStart w:id="3973" w:name="_Toc209258828"/>
      <w:bookmarkEnd w:id="3973"/>
      <w:bookmarkStart w:id="3974" w:name="_Toc209258840"/>
      <w:bookmarkEnd w:id="3974"/>
      <w:bookmarkStart w:id="3975" w:name="_Toc209224012"/>
      <w:bookmarkEnd w:id="3975"/>
      <w:bookmarkStart w:id="3976" w:name="_Toc209259378"/>
      <w:bookmarkEnd w:id="3976"/>
      <w:bookmarkStart w:id="3977" w:name="_Toc209224043"/>
      <w:bookmarkEnd w:id="3977"/>
      <w:bookmarkStart w:id="3978" w:name="_Toc189920954"/>
      <w:bookmarkEnd w:id="3978"/>
      <w:bookmarkStart w:id="3979" w:name="_Toc209259369"/>
      <w:bookmarkEnd w:id="3979"/>
      <w:bookmarkStart w:id="3980" w:name="_Toc198713056"/>
      <w:bookmarkEnd w:id="3980"/>
      <w:bookmarkStart w:id="3981" w:name="_Toc189921194"/>
      <w:bookmarkEnd w:id="3981"/>
      <w:bookmarkStart w:id="3982" w:name="_Toc209264474"/>
      <w:bookmarkEnd w:id="3982"/>
      <w:bookmarkStart w:id="3983" w:name="_Toc189920985"/>
      <w:bookmarkEnd w:id="3983"/>
      <w:bookmarkStart w:id="3984" w:name="_Toc209221290"/>
      <w:bookmarkEnd w:id="3984"/>
      <w:bookmarkStart w:id="3985" w:name="_Toc189921293"/>
      <w:bookmarkEnd w:id="3985"/>
      <w:bookmarkStart w:id="3986" w:name="_Toc193705525"/>
      <w:bookmarkEnd w:id="3986"/>
      <w:bookmarkStart w:id="3987" w:name="_Toc209256929"/>
      <w:bookmarkEnd w:id="3987"/>
      <w:bookmarkStart w:id="3988" w:name="_Toc209224319"/>
      <w:bookmarkEnd w:id="3988"/>
      <w:bookmarkStart w:id="3989" w:name="_Toc209264064"/>
      <w:bookmarkEnd w:id="3989"/>
      <w:bookmarkStart w:id="3990" w:name="_Toc209259742"/>
      <w:bookmarkEnd w:id="3990"/>
      <w:bookmarkStart w:id="3991" w:name="_Toc189921011"/>
      <w:bookmarkEnd w:id="3991"/>
      <w:bookmarkStart w:id="3992" w:name="_Toc209264476"/>
      <w:bookmarkEnd w:id="3992"/>
      <w:bookmarkStart w:id="3993" w:name="_Toc209224042"/>
      <w:bookmarkEnd w:id="3993"/>
      <w:bookmarkStart w:id="3994" w:name="_Toc193705547"/>
      <w:bookmarkEnd w:id="3994"/>
      <w:bookmarkStart w:id="3995" w:name="_Toc189921280"/>
      <w:bookmarkEnd w:id="3995"/>
      <w:bookmarkStart w:id="3996" w:name="_Toc209265356"/>
      <w:bookmarkEnd w:id="3996"/>
      <w:bookmarkStart w:id="3997" w:name="_Toc198722874"/>
      <w:bookmarkEnd w:id="3997"/>
      <w:bookmarkStart w:id="3998" w:name="_Toc209258754"/>
      <w:bookmarkEnd w:id="3998"/>
      <w:bookmarkStart w:id="3999" w:name="_Toc209265357"/>
      <w:bookmarkEnd w:id="3999"/>
      <w:bookmarkStart w:id="4000" w:name="_Toc198713070"/>
      <w:bookmarkEnd w:id="4000"/>
      <w:bookmarkStart w:id="4001" w:name="_Toc189921317"/>
      <w:bookmarkEnd w:id="4001"/>
      <w:bookmarkStart w:id="4002" w:name="_Toc189921283"/>
      <w:bookmarkEnd w:id="4002"/>
      <w:bookmarkStart w:id="4003" w:name="_Toc209259304"/>
      <w:bookmarkEnd w:id="4003"/>
      <w:bookmarkStart w:id="4004" w:name="_Toc209264075"/>
      <w:bookmarkEnd w:id="4004"/>
      <w:bookmarkStart w:id="4005" w:name="_Toc209259295"/>
      <w:bookmarkEnd w:id="4005"/>
      <w:bookmarkStart w:id="4006" w:name="_Toc209276659"/>
      <w:bookmarkEnd w:id="4006"/>
      <w:bookmarkStart w:id="4007" w:name="_Toc209258833"/>
      <w:bookmarkEnd w:id="4007"/>
      <w:bookmarkStart w:id="4008" w:name="_Toc193705556"/>
      <w:bookmarkEnd w:id="4008"/>
      <w:bookmarkStart w:id="4009" w:name="_Toc209256924"/>
      <w:bookmarkEnd w:id="4009"/>
      <w:bookmarkStart w:id="4010" w:name="_Toc209258757"/>
      <w:bookmarkEnd w:id="4010"/>
      <w:bookmarkStart w:id="4011" w:name="_Toc209221532"/>
      <w:bookmarkEnd w:id="4011"/>
      <w:bookmarkStart w:id="4012" w:name="_Toc189920984"/>
      <w:bookmarkEnd w:id="4012"/>
      <w:bookmarkStart w:id="4013" w:name="_Toc209221524"/>
      <w:bookmarkEnd w:id="4013"/>
      <w:bookmarkStart w:id="4014" w:name="_Toc209259752"/>
      <w:bookmarkEnd w:id="4014"/>
      <w:bookmarkStart w:id="4015" w:name="_Toc209224323"/>
      <w:bookmarkEnd w:id="4015"/>
      <w:bookmarkStart w:id="4016" w:name="_Toc198722878"/>
      <w:bookmarkEnd w:id="4016"/>
      <w:bookmarkStart w:id="4017" w:name="_Toc198722871"/>
      <w:bookmarkEnd w:id="4017"/>
      <w:bookmarkStart w:id="4018" w:name="_Toc198713059"/>
      <w:bookmarkEnd w:id="4018"/>
      <w:bookmarkStart w:id="4019" w:name="_Toc198722888"/>
      <w:bookmarkEnd w:id="4019"/>
      <w:bookmarkStart w:id="4020" w:name="_Toc209259373"/>
      <w:bookmarkEnd w:id="4020"/>
      <w:bookmarkStart w:id="4021" w:name="_Toc198713058"/>
      <w:bookmarkEnd w:id="4021"/>
      <w:bookmarkStart w:id="4022" w:name="_Toc198713063"/>
      <w:bookmarkEnd w:id="4022"/>
      <w:bookmarkStart w:id="4023" w:name="_Toc189921279"/>
      <w:bookmarkEnd w:id="4023"/>
      <w:bookmarkStart w:id="4024" w:name="_Toc198722875"/>
      <w:bookmarkEnd w:id="4024"/>
      <w:bookmarkStart w:id="4025" w:name="_Toc189921294"/>
      <w:bookmarkEnd w:id="4025"/>
      <w:bookmarkStart w:id="4026" w:name="_Toc209256593"/>
      <w:bookmarkEnd w:id="4026"/>
      <w:bookmarkStart w:id="4027" w:name="_Toc189920990"/>
      <w:bookmarkEnd w:id="4027"/>
      <w:bookmarkStart w:id="4028" w:name="_Toc189921316"/>
      <w:bookmarkEnd w:id="4028"/>
      <w:bookmarkStart w:id="4029" w:name="_Toc209276239"/>
      <w:bookmarkEnd w:id="4029"/>
      <w:bookmarkStart w:id="4030" w:name="_Toc198713066"/>
      <w:bookmarkEnd w:id="4030"/>
      <w:bookmarkStart w:id="4031" w:name="_Toc209259747"/>
      <w:bookmarkEnd w:id="4031"/>
      <w:bookmarkStart w:id="4032" w:name="_Toc198722889"/>
      <w:bookmarkEnd w:id="4032"/>
      <w:bookmarkStart w:id="4033" w:name="_Toc193705533"/>
      <w:bookmarkEnd w:id="4033"/>
      <w:bookmarkStart w:id="4034" w:name="_Toc209264482"/>
      <w:bookmarkEnd w:id="4034"/>
      <w:bookmarkStart w:id="4035" w:name="_Toc209224000"/>
      <w:bookmarkEnd w:id="4035"/>
      <w:bookmarkStart w:id="4036" w:name="_Toc198713069"/>
      <w:bookmarkEnd w:id="4036"/>
      <w:bookmarkStart w:id="4037" w:name="_Toc189920992"/>
      <w:bookmarkEnd w:id="4037"/>
      <w:bookmarkStart w:id="4038" w:name="_Toc198722882"/>
      <w:bookmarkEnd w:id="4038"/>
      <w:bookmarkStart w:id="4039" w:name="_Toc189920972"/>
      <w:bookmarkEnd w:id="4039"/>
      <w:bookmarkStart w:id="4040" w:name="_Toc189920987"/>
      <w:bookmarkEnd w:id="4040"/>
      <w:bookmarkStart w:id="4041" w:name="_Toc189921010"/>
      <w:bookmarkEnd w:id="4041"/>
      <w:bookmarkStart w:id="4042" w:name="_Toc189920949"/>
      <w:bookmarkEnd w:id="4042"/>
      <w:bookmarkStart w:id="4043" w:name="_Toc189920973"/>
      <w:bookmarkEnd w:id="4043"/>
      <w:bookmarkStart w:id="4044" w:name="_Toc189920989"/>
      <w:bookmarkEnd w:id="4044"/>
      <w:bookmarkStart w:id="4045" w:name="_Toc198722886"/>
      <w:bookmarkEnd w:id="4045"/>
      <w:bookmarkStart w:id="4046" w:name="_Toc209221604"/>
      <w:bookmarkEnd w:id="4046"/>
      <w:bookmarkStart w:id="4047" w:name="_Toc209224240"/>
      <w:bookmarkEnd w:id="4047"/>
      <w:bookmarkStart w:id="4048" w:name="_Toc209276642"/>
      <w:bookmarkEnd w:id="4048"/>
      <w:bookmarkStart w:id="4049" w:name="_Toc209259046"/>
      <w:bookmarkEnd w:id="4049"/>
      <w:bookmarkStart w:id="4050" w:name="_Toc209260160"/>
      <w:bookmarkEnd w:id="4050"/>
      <w:bookmarkStart w:id="4051" w:name="_Toc209259739"/>
      <w:bookmarkEnd w:id="4051"/>
      <w:bookmarkStart w:id="4052" w:name="_Toc189920971"/>
      <w:bookmarkEnd w:id="4052"/>
      <w:bookmarkStart w:id="4053" w:name="_Toc209259760"/>
      <w:bookmarkEnd w:id="4053"/>
      <w:bookmarkStart w:id="4054" w:name="_Toc209258495"/>
      <w:bookmarkEnd w:id="4054"/>
      <w:bookmarkStart w:id="4055" w:name="_Toc209256559"/>
      <w:bookmarkEnd w:id="4055"/>
      <w:bookmarkStart w:id="4056" w:name="_Toc209256930"/>
      <w:bookmarkEnd w:id="4056"/>
      <w:bookmarkStart w:id="4057" w:name="_Toc209259377"/>
      <w:bookmarkEnd w:id="4057"/>
      <w:bookmarkStart w:id="4058" w:name="_Toc198713067"/>
      <w:bookmarkEnd w:id="4058"/>
      <w:bookmarkStart w:id="4059" w:name="_Toc209260092"/>
      <w:bookmarkEnd w:id="4059"/>
      <w:bookmarkStart w:id="4060" w:name="_Toc209264976"/>
      <w:bookmarkEnd w:id="4060"/>
      <w:bookmarkStart w:id="4061" w:name="_Toc209223957"/>
      <w:bookmarkEnd w:id="4061"/>
      <w:bookmarkStart w:id="4062" w:name="_Toc209264094"/>
      <w:bookmarkEnd w:id="4062"/>
      <w:bookmarkStart w:id="4063" w:name="_Toc209258469"/>
      <w:bookmarkEnd w:id="4063"/>
      <w:bookmarkStart w:id="4064" w:name="_Toc209276207"/>
      <w:bookmarkEnd w:id="4064"/>
      <w:bookmarkStart w:id="4065" w:name="_Toc189920947"/>
      <w:bookmarkEnd w:id="4065"/>
      <w:bookmarkStart w:id="4066" w:name="_Toc209264032"/>
      <w:bookmarkEnd w:id="4066"/>
      <w:bookmarkStart w:id="4067" w:name="_Toc209221244"/>
      <w:bookmarkEnd w:id="4067"/>
      <w:bookmarkStart w:id="4068" w:name="_Toc209258801"/>
      <w:bookmarkEnd w:id="4068"/>
      <w:bookmarkStart w:id="4069" w:name="_Toc209256563"/>
      <w:bookmarkEnd w:id="4069"/>
      <w:bookmarkStart w:id="4070" w:name="_Toc209256553"/>
      <w:bookmarkEnd w:id="4070"/>
      <w:bookmarkStart w:id="4071" w:name="_Toc209258996"/>
      <w:bookmarkEnd w:id="4071"/>
      <w:bookmarkStart w:id="4072" w:name="_Toc198713057"/>
      <w:bookmarkEnd w:id="4072"/>
      <w:bookmarkStart w:id="4073" w:name="_Toc209256565"/>
      <w:bookmarkEnd w:id="4073"/>
      <w:bookmarkStart w:id="4074" w:name="_Toc209258539"/>
      <w:bookmarkEnd w:id="4074"/>
      <w:bookmarkStart w:id="4075" w:name="_Toc189921299"/>
      <w:bookmarkEnd w:id="4075"/>
      <w:bookmarkStart w:id="4076" w:name="_Toc209276640"/>
      <w:bookmarkEnd w:id="4076"/>
      <w:bookmarkStart w:id="4077" w:name="_Toc209276232"/>
      <w:bookmarkEnd w:id="4077"/>
      <w:bookmarkStart w:id="4078" w:name="_Toc209258474"/>
      <w:bookmarkEnd w:id="4078"/>
      <w:bookmarkStart w:id="4079" w:name="_Toc209223963"/>
      <w:bookmarkEnd w:id="4079"/>
      <w:bookmarkStart w:id="4080" w:name="_Toc209259782"/>
      <w:bookmarkEnd w:id="4080"/>
      <w:bookmarkStart w:id="4081" w:name="_Toc209221240"/>
      <w:bookmarkEnd w:id="4081"/>
      <w:bookmarkStart w:id="4082" w:name="_Toc209276194"/>
      <w:bookmarkEnd w:id="4082"/>
      <w:bookmarkStart w:id="4083" w:name="_Toc209276201"/>
      <w:bookmarkEnd w:id="4083"/>
      <w:bookmarkStart w:id="4084" w:name="_Toc209221247"/>
      <w:bookmarkEnd w:id="4084"/>
      <w:bookmarkStart w:id="4085" w:name="_Toc189921187"/>
      <w:bookmarkEnd w:id="4085"/>
      <w:bookmarkStart w:id="4086" w:name="_Toc209259780"/>
      <w:bookmarkEnd w:id="4086"/>
      <w:bookmarkStart w:id="4087" w:name="_Toc209259774"/>
      <w:bookmarkEnd w:id="4087"/>
      <w:bookmarkStart w:id="4088" w:name="_Toc209276266"/>
      <w:bookmarkEnd w:id="4088"/>
      <w:bookmarkStart w:id="4089" w:name="_Toc209264915"/>
      <w:bookmarkEnd w:id="4089"/>
      <w:bookmarkStart w:id="4090" w:name="_Toc209264905"/>
      <w:bookmarkEnd w:id="4090"/>
      <w:bookmarkStart w:id="4091" w:name="_Toc209258465"/>
      <w:bookmarkEnd w:id="4091"/>
      <w:bookmarkStart w:id="4092" w:name="_Toc209264918"/>
      <w:bookmarkEnd w:id="4092"/>
      <w:bookmarkStart w:id="4093" w:name="_Toc209258463"/>
      <w:bookmarkEnd w:id="4093"/>
      <w:bookmarkStart w:id="4094" w:name="_Toc209259313"/>
      <w:bookmarkEnd w:id="4094"/>
      <w:bookmarkStart w:id="4095" w:name="_Toc209259006"/>
      <w:bookmarkEnd w:id="4095"/>
      <w:bookmarkStart w:id="4096" w:name="_Toc209221308"/>
      <w:bookmarkEnd w:id="4096"/>
      <w:bookmarkStart w:id="4097" w:name="_Toc209276196"/>
      <w:bookmarkEnd w:id="4097"/>
      <w:bookmarkStart w:id="4098" w:name="_Toc209258777"/>
      <w:bookmarkEnd w:id="4098"/>
      <w:bookmarkStart w:id="4099" w:name="_Toc209256619"/>
      <w:bookmarkEnd w:id="4099"/>
      <w:bookmarkStart w:id="4100" w:name="_Toc209221211"/>
      <w:bookmarkEnd w:id="4100"/>
      <w:bookmarkStart w:id="4101" w:name="_Toc209256537"/>
      <w:bookmarkEnd w:id="4101"/>
      <w:bookmarkStart w:id="4102" w:name="_Toc209224314"/>
      <w:bookmarkEnd w:id="4102"/>
      <w:bookmarkStart w:id="4103" w:name="_Toc209258470"/>
      <w:bookmarkEnd w:id="4103"/>
      <w:bookmarkStart w:id="4104" w:name="_Toc209256529"/>
      <w:bookmarkEnd w:id="4104"/>
      <w:bookmarkStart w:id="4105" w:name="_Toc209264908"/>
      <w:bookmarkEnd w:id="4105"/>
      <w:bookmarkStart w:id="4106" w:name="_Toc209223961"/>
      <w:bookmarkEnd w:id="4106"/>
      <w:bookmarkStart w:id="4107" w:name="_Toc209223962"/>
      <w:bookmarkEnd w:id="4107"/>
      <w:bookmarkStart w:id="4108" w:name="_Toc209259009"/>
      <w:bookmarkEnd w:id="4108"/>
      <w:bookmarkStart w:id="4109" w:name="_Toc209276594"/>
      <w:bookmarkEnd w:id="4109"/>
      <w:bookmarkStart w:id="4110" w:name="_Toc209259710"/>
      <w:bookmarkEnd w:id="4110"/>
      <w:bookmarkStart w:id="4111" w:name="_Toc209276202"/>
      <w:bookmarkEnd w:id="4111"/>
      <w:bookmarkStart w:id="4112" w:name="_Toc209259074"/>
      <w:bookmarkEnd w:id="4112"/>
      <w:bookmarkStart w:id="4113" w:name="_Toc209258458"/>
      <w:bookmarkEnd w:id="4113"/>
      <w:bookmarkStart w:id="4114" w:name="_Toc209258472"/>
      <w:bookmarkEnd w:id="4114"/>
      <w:bookmarkStart w:id="4115" w:name="_Toc209259707"/>
      <w:bookmarkEnd w:id="4115"/>
      <w:bookmarkStart w:id="4116" w:name="_Toc209258542"/>
      <w:bookmarkEnd w:id="4116"/>
      <w:bookmarkStart w:id="4117" w:name="_Toc209256898"/>
      <w:bookmarkEnd w:id="4117"/>
      <w:bookmarkStart w:id="4118" w:name="_Toc209264010"/>
      <w:bookmarkEnd w:id="4118"/>
      <w:bookmarkStart w:id="4119" w:name="_Toc209259687"/>
      <w:bookmarkEnd w:id="4119"/>
      <w:bookmarkStart w:id="4120" w:name="_Toc209258443"/>
      <w:bookmarkEnd w:id="4120"/>
      <w:bookmarkStart w:id="4121" w:name="_Toc209258986"/>
      <w:bookmarkEnd w:id="4121"/>
      <w:bookmarkStart w:id="4122" w:name="_Toc209223971"/>
      <w:bookmarkEnd w:id="4122"/>
      <w:bookmarkStart w:id="4123" w:name="_Toc209256556"/>
      <w:bookmarkEnd w:id="4123"/>
      <w:bookmarkStart w:id="4124" w:name="_Toc209263996"/>
      <w:bookmarkEnd w:id="4124"/>
      <w:bookmarkStart w:id="4125" w:name="_Toc209256527"/>
      <w:bookmarkEnd w:id="4125"/>
      <w:bookmarkStart w:id="4126" w:name="_Toc209259079"/>
      <w:bookmarkEnd w:id="4126"/>
      <w:bookmarkStart w:id="4127" w:name="_Toc209223967"/>
      <w:bookmarkEnd w:id="4127"/>
      <w:bookmarkStart w:id="4128" w:name="_Toc209221257"/>
      <w:bookmarkEnd w:id="4128"/>
      <w:bookmarkStart w:id="4129" w:name="_Toc209256626"/>
      <w:bookmarkEnd w:id="4129"/>
      <w:bookmarkStart w:id="4130" w:name="_Toc209259012"/>
      <w:bookmarkEnd w:id="4130"/>
      <w:bookmarkStart w:id="4131" w:name="_Toc209264916"/>
      <w:bookmarkEnd w:id="4131"/>
      <w:bookmarkStart w:id="4132" w:name="_Toc209258475"/>
      <w:bookmarkEnd w:id="4132"/>
      <w:bookmarkStart w:id="4133" w:name="_Toc209276170"/>
      <w:bookmarkEnd w:id="4133"/>
      <w:bookmarkStart w:id="4134" w:name="_Toc209221210"/>
      <w:bookmarkEnd w:id="4134"/>
      <w:bookmarkStart w:id="4135" w:name="_Toc209276581"/>
      <w:bookmarkEnd w:id="4135"/>
      <w:bookmarkStart w:id="4136" w:name="_Toc209224044"/>
      <w:bookmarkEnd w:id="4136"/>
      <w:bookmarkStart w:id="4137" w:name="_Toc209264416"/>
      <w:bookmarkEnd w:id="4137"/>
      <w:bookmarkStart w:id="4138" w:name="_Toc209258541"/>
      <w:bookmarkEnd w:id="4138"/>
      <w:bookmarkStart w:id="4139" w:name="_Toc209223929"/>
      <w:bookmarkEnd w:id="4139"/>
      <w:bookmarkStart w:id="4140" w:name="_Toc209264012"/>
      <w:bookmarkEnd w:id="4140"/>
      <w:bookmarkStart w:id="4141" w:name="_Toc209264030"/>
      <w:bookmarkEnd w:id="4141"/>
      <w:bookmarkStart w:id="4142" w:name="_Toc209258550"/>
      <w:bookmarkEnd w:id="4142"/>
      <w:bookmarkStart w:id="4143" w:name="_Toc209259010"/>
      <w:bookmarkEnd w:id="4143"/>
      <w:bookmarkStart w:id="4144" w:name="_Toc209260099"/>
      <w:bookmarkEnd w:id="4144"/>
      <w:bookmarkStart w:id="4145" w:name="_Toc209256568"/>
      <w:bookmarkEnd w:id="4145"/>
      <w:bookmarkStart w:id="4146" w:name="_Toc209258476"/>
      <w:bookmarkEnd w:id="4146"/>
      <w:bookmarkStart w:id="4147" w:name="_Toc209264978"/>
      <w:bookmarkEnd w:id="4147"/>
      <w:bookmarkStart w:id="4148" w:name="_Toc209256548"/>
      <w:bookmarkEnd w:id="4148"/>
      <w:bookmarkStart w:id="4149" w:name="_Toc209276578"/>
      <w:bookmarkEnd w:id="4149"/>
      <w:bookmarkStart w:id="4150" w:name="_Toc209223966"/>
      <w:bookmarkEnd w:id="4150"/>
      <w:bookmarkStart w:id="4151" w:name="_Toc209258972"/>
      <w:bookmarkEnd w:id="4151"/>
      <w:bookmarkStart w:id="4152" w:name="_Toc209256551"/>
      <w:bookmarkEnd w:id="4152"/>
      <w:bookmarkStart w:id="4153" w:name="_Toc209264987"/>
      <w:bookmarkEnd w:id="4153"/>
      <w:bookmarkStart w:id="4154" w:name="_Toc209221209"/>
      <w:bookmarkEnd w:id="4154"/>
      <w:bookmarkStart w:id="4155" w:name="_Toc209221212"/>
      <w:bookmarkEnd w:id="4155"/>
      <w:bookmarkStart w:id="4156" w:name="_Toc209256555"/>
      <w:bookmarkEnd w:id="4156"/>
      <w:bookmarkStart w:id="4157" w:name="_Toc209264404"/>
      <w:bookmarkEnd w:id="4157"/>
      <w:bookmarkStart w:id="4158" w:name="_Toc209224266"/>
      <w:bookmarkEnd w:id="4158"/>
      <w:bookmarkStart w:id="4159" w:name="_Toc209221237"/>
      <w:bookmarkEnd w:id="4159"/>
      <w:bookmarkStart w:id="4160" w:name="_Toc209221544"/>
      <w:bookmarkEnd w:id="4160"/>
      <w:bookmarkStart w:id="4161" w:name="_Toc209264984"/>
      <w:bookmarkEnd w:id="4161"/>
      <w:bookmarkStart w:id="4162" w:name="_Toc209221328"/>
      <w:bookmarkEnd w:id="4162"/>
      <w:bookmarkStart w:id="4163" w:name="_Toc209260151"/>
      <w:bookmarkEnd w:id="4163"/>
      <w:bookmarkStart w:id="4164" w:name="_Toc209264979"/>
      <w:bookmarkEnd w:id="4164"/>
      <w:bookmarkStart w:id="4165" w:name="_Toc209264019"/>
      <w:bookmarkEnd w:id="4165"/>
      <w:bookmarkStart w:id="4166" w:name="_Toc209264920"/>
      <w:bookmarkEnd w:id="4166"/>
      <w:bookmarkStart w:id="4167" w:name="_Toc209256628"/>
      <w:bookmarkEnd w:id="4167"/>
      <w:bookmarkStart w:id="4168" w:name="_Toc209259091"/>
      <w:bookmarkEnd w:id="4168"/>
      <w:bookmarkStart w:id="4169" w:name="_Toc209258767"/>
      <w:bookmarkEnd w:id="4169"/>
      <w:bookmarkStart w:id="4170" w:name="_Toc209259085"/>
      <w:bookmarkEnd w:id="4170"/>
      <w:bookmarkStart w:id="4171" w:name="_Toc209258464"/>
      <w:bookmarkEnd w:id="4171"/>
      <w:bookmarkStart w:id="4172" w:name="_Toc209258538"/>
      <w:bookmarkEnd w:id="4172"/>
      <w:bookmarkStart w:id="4173" w:name="_Toc209264035"/>
      <w:bookmarkEnd w:id="4173"/>
      <w:bookmarkStart w:id="4174" w:name="_Toc209259748"/>
      <w:bookmarkEnd w:id="4174"/>
      <w:bookmarkStart w:id="4175" w:name="_Toc209224040"/>
      <w:bookmarkEnd w:id="4175"/>
      <w:bookmarkStart w:id="4176" w:name="_Toc209258505"/>
      <w:bookmarkEnd w:id="4176"/>
      <w:bookmarkStart w:id="4177" w:name="_Toc209264945"/>
      <w:bookmarkEnd w:id="4177"/>
      <w:bookmarkStart w:id="4178" w:name="_Toc209258821"/>
      <w:bookmarkEnd w:id="4178"/>
      <w:bookmarkStart w:id="4179" w:name="_Toc209276187"/>
      <w:bookmarkEnd w:id="4179"/>
      <w:bookmarkStart w:id="4180" w:name="_Toc209264072"/>
      <w:bookmarkEnd w:id="4180"/>
      <w:bookmarkStart w:id="4181" w:name="_Toc209264037"/>
      <w:bookmarkEnd w:id="4181"/>
      <w:bookmarkStart w:id="4182" w:name="_Toc209264073"/>
      <w:bookmarkEnd w:id="4182"/>
      <w:bookmarkStart w:id="4183" w:name="_Toc209221255"/>
      <w:bookmarkEnd w:id="4183"/>
      <w:bookmarkStart w:id="4184" w:name="_Toc209276240"/>
      <w:bookmarkEnd w:id="4184"/>
      <w:bookmarkStart w:id="4185" w:name="_Toc209259083"/>
      <w:bookmarkEnd w:id="4185"/>
      <w:bookmarkStart w:id="4186" w:name="_Toc209259032"/>
      <w:bookmarkEnd w:id="4186"/>
      <w:bookmarkStart w:id="4187" w:name="_Toc209264949"/>
      <w:bookmarkEnd w:id="4187"/>
      <w:bookmarkStart w:id="4188" w:name="_Toc209259757"/>
      <w:bookmarkEnd w:id="4188"/>
      <w:bookmarkStart w:id="4189" w:name="_Toc209259705"/>
      <w:bookmarkEnd w:id="4189"/>
      <w:bookmarkStart w:id="4190" w:name="_Toc209264440"/>
      <w:bookmarkEnd w:id="4190"/>
      <w:bookmarkStart w:id="4191" w:name="_Toc209258496"/>
      <w:bookmarkEnd w:id="4191"/>
      <w:bookmarkStart w:id="4192" w:name="_Toc209223997"/>
      <w:bookmarkEnd w:id="4192"/>
      <w:bookmarkStart w:id="4193" w:name="_Toc209258504"/>
      <w:bookmarkEnd w:id="4193"/>
      <w:bookmarkStart w:id="4194" w:name="_Toc209276231"/>
      <w:bookmarkEnd w:id="4194"/>
      <w:bookmarkStart w:id="4195" w:name="_Toc209259327"/>
      <w:bookmarkEnd w:id="4195"/>
      <w:bookmarkStart w:id="4196" w:name="_Toc209223972"/>
      <w:bookmarkEnd w:id="4196"/>
      <w:bookmarkStart w:id="4197" w:name="_Toc209258755"/>
      <w:bookmarkEnd w:id="4197"/>
      <w:bookmarkStart w:id="4198" w:name="_Toc209256598"/>
      <w:bookmarkEnd w:id="4198"/>
      <w:bookmarkStart w:id="4199" w:name="_Toc209264971"/>
      <w:bookmarkEnd w:id="4199"/>
      <w:bookmarkStart w:id="4200" w:name="_Toc209221579"/>
      <w:bookmarkEnd w:id="4200"/>
      <w:bookmarkStart w:id="4201" w:name="_Toc209221297"/>
      <w:bookmarkEnd w:id="4201"/>
      <w:bookmarkStart w:id="4202" w:name="_Toc209264067"/>
      <w:bookmarkEnd w:id="4202"/>
      <w:bookmarkStart w:id="4203" w:name="_Toc209258990"/>
      <w:bookmarkEnd w:id="4203"/>
      <w:bookmarkStart w:id="4204" w:name="_Toc209258529"/>
      <w:bookmarkEnd w:id="4204"/>
      <w:bookmarkStart w:id="4205" w:name="_Toc209224328"/>
      <w:bookmarkEnd w:id="4205"/>
      <w:bookmarkStart w:id="4206" w:name="_Toc209256599"/>
      <w:bookmarkEnd w:id="4206"/>
      <w:bookmarkStart w:id="4207" w:name="_Toc209276238"/>
      <w:bookmarkEnd w:id="4207"/>
      <w:bookmarkStart w:id="4208" w:name="_Toc209256604"/>
      <w:bookmarkEnd w:id="4208"/>
      <w:bookmarkStart w:id="4209" w:name="_Toc209224009"/>
      <w:bookmarkEnd w:id="4209"/>
      <w:bookmarkStart w:id="4210" w:name="_Toc209224006"/>
      <w:bookmarkEnd w:id="4210"/>
      <w:bookmarkStart w:id="4211" w:name="_Toc209264080"/>
      <w:bookmarkEnd w:id="4211"/>
      <w:bookmarkStart w:id="4212" w:name="_Toc209221283"/>
      <w:bookmarkEnd w:id="4212"/>
      <w:bookmarkStart w:id="4213" w:name="_Toc209260164"/>
      <w:bookmarkEnd w:id="4213"/>
      <w:bookmarkStart w:id="4214" w:name="_Toc209259695"/>
      <w:bookmarkEnd w:id="4214"/>
      <w:bookmarkStart w:id="4215" w:name="_Toc209265370"/>
      <w:bookmarkEnd w:id="4215"/>
      <w:bookmarkStart w:id="4216" w:name="_Toc209224003"/>
      <w:bookmarkEnd w:id="4216"/>
      <w:bookmarkStart w:id="4217" w:name="_Toc209264486"/>
      <w:bookmarkEnd w:id="4217"/>
      <w:bookmarkStart w:id="4218" w:name="_Toc209221292"/>
      <w:bookmarkEnd w:id="4218"/>
      <w:bookmarkStart w:id="4219" w:name="_Toc209224007"/>
      <w:bookmarkEnd w:id="4219"/>
      <w:bookmarkStart w:id="4220" w:name="_Toc209276177"/>
      <w:bookmarkEnd w:id="4220"/>
      <w:bookmarkStart w:id="4221" w:name="_Toc209276643"/>
      <w:bookmarkEnd w:id="4221"/>
      <w:bookmarkStart w:id="4222" w:name="_Toc209264397"/>
      <w:bookmarkEnd w:id="4222"/>
      <w:bookmarkStart w:id="4223" w:name="_Toc209256928"/>
      <w:bookmarkEnd w:id="4223"/>
      <w:bookmarkStart w:id="4224" w:name="_Toc209258517"/>
      <w:bookmarkEnd w:id="4224"/>
      <w:bookmarkStart w:id="4225" w:name="_Toc209258455"/>
      <w:bookmarkEnd w:id="4225"/>
      <w:bookmarkStart w:id="4226" w:name="_Toc209258515"/>
      <w:bookmarkEnd w:id="4226"/>
      <w:bookmarkStart w:id="4227" w:name="_Toc209259764"/>
      <w:bookmarkEnd w:id="4227"/>
      <w:bookmarkStart w:id="4228" w:name="_Toc209256606"/>
      <w:bookmarkEnd w:id="4228"/>
      <w:bookmarkStart w:id="4229" w:name="_Toc209258518"/>
      <w:bookmarkEnd w:id="4229"/>
      <w:bookmarkStart w:id="4230" w:name="_Toc209259769"/>
      <w:bookmarkEnd w:id="4230"/>
      <w:bookmarkStart w:id="4231" w:name="_Toc209264969"/>
      <w:bookmarkEnd w:id="4231"/>
      <w:bookmarkStart w:id="4232" w:name="_Toc209224005"/>
      <w:bookmarkEnd w:id="4232"/>
      <w:bookmarkStart w:id="4233" w:name="_Toc209258451"/>
      <w:bookmarkEnd w:id="4233"/>
      <w:bookmarkStart w:id="4234" w:name="_Toc209224324"/>
      <w:bookmarkEnd w:id="4234"/>
      <w:bookmarkStart w:id="4235" w:name="_Toc209260083"/>
      <w:bookmarkEnd w:id="4235"/>
      <w:bookmarkStart w:id="4236" w:name="_Toc209258448"/>
      <w:bookmarkEnd w:id="4236"/>
      <w:bookmarkStart w:id="4237" w:name="_Toc209221256"/>
      <w:bookmarkEnd w:id="4237"/>
      <w:bookmarkStart w:id="4238" w:name="_Toc209256591"/>
      <w:bookmarkEnd w:id="4238"/>
      <w:bookmarkStart w:id="4239" w:name="_Toc209264959"/>
      <w:bookmarkEnd w:id="4239"/>
      <w:bookmarkStart w:id="4240" w:name="_Toc209256612"/>
      <w:bookmarkEnd w:id="4240"/>
      <w:bookmarkStart w:id="4241" w:name="_Toc209259685"/>
      <w:bookmarkEnd w:id="4241"/>
      <w:bookmarkStart w:id="4242" w:name="_Toc209264081"/>
      <w:bookmarkEnd w:id="4242"/>
      <w:bookmarkStart w:id="4243" w:name="_Toc209221612"/>
      <w:bookmarkEnd w:id="4243"/>
      <w:bookmarkStart w:id="4244" w:name="_Toc209256846"/>
      <w:bookmarkEnd w:id="4244"/>
      <w:bookmarkStart w:id="4245" w:name="_Toc209258510"/>
      <w:bookmarkEnd w:id="4245"/>
      <w:bookmarkStart w:id="4246" w:name="_Toc209256844"/>
      <w:bookmarkEnd w:id="4246"/>
      <w:bookmarkStart w:id="4247" w:name="_Toc209264393"/>
      <w:bookmarkEnd w:id="4247"/>
      <w:bookmarkStart w:id="4248" w:name="_Toc209224019"/>
      <w:bookmarkEnd w:id="4248"/>
      <w:bookmarkStart w:id="4249" w:name="_Toc209221302"/>
      <w:bookmarkEnd w:id="4249"/>
      <w:bookmarkStart w:id="4250" w:name="_Toc209265277"/>
      <w:bookmarkEnd w:id="4250"/>
      <w:bookmarkStart w:id="4251" w:name="_Toc209259694"/>
      <w:bookmarkEnd w:id="4251"/>
      <w:bookmarkStart w:id="4252" w:name="_Toc209256936"/>
      <w:bookmarkEnd w:id="4252"/>
      <w:bookmarkStart w:id="4253" w:name="_Toc209224014"/>
      <w:bookmarkEnd w:id="4253"/>
      <w:bookmarkStart w:id="4254" w:name="_Toc209221293"/>
      <w:bookmarkEnd w:id="4254"/>
      <w:bookmarkStart w:id="4255" w:name="_Toc209256603"/>
      <w:bookmarkEnd w:id="4255"/>
      <w:bookmarkStart w:id="4256" w:name="_Toc209256614"/>
      <w:bookmarkEnd w:id="4256"/>
      <w:bookmarkStart w:id="4257" w:name="_Toc209256605"/>
      <w:bookmarkEnd w:id="4257"/>
      <w:bookmarkStart w:id="4258" w:name="_Toc209264014"/>
      <w:bookmarkEnd w:id="4258"/>
      <w:bookmarkStart w:id="4259" w:name="_Toc209259765"/>
      <w:bookmarkEnd w:id="4259"/>
      <w:bookmarkStart w:id="4260" w:name="_Toc209259383"/>
      <w:bookmarkEnd w:id="4260"/>
      <w:bookmarkStart w:id="4261" w:name="_Toc209264084"/>
      <w:bookmarkEnd w:id="4261"/>
      <w:bookmarkStart w:id="4262" w:name="_Toc209265368"/>
      <w:bookmarkEnd w:id="4262"/>
      <w:bookmarkStart w:id="4263" w:name="_Toc209259761"/>
      <w:bookmarkEnd w:id="4263"/>
      <w:bookmarkStart w:id="4264" w:name="_Toc209221613"/>
      <w:bookmarkEnd w:id="4264"/>
      <w:bookmarkStart w:id="4265" w:name="_Toc209224016"/>
      <w:bookmarkEnd w:id="4265"/>
      <w:bookmarkStart w:id="4266" w:name="_Toc209256600"/>
      <w:bookmarkEnd w:id="4266"/>
      <w:bookmarkStart w:id="4267" w:name="_Toc209264961"/>
      <w:bookmarkEnd w:id="4267"/>
      <w:bookmarkStart w:id="4268" w:name="_Toc209259054"/>
      <w:bookmarkEnd w:id="4268"/>
      <w:bookmarkStart w:id="4269" w:name="_Toc209276189"/>
      <w:bookmarkEnd w:id="4269"/>
      <w:bookmarkStart w:id="4270" w:name="_Toc209256540"/>
      <w:bookmarkEnd w:id="4270"/>
      <w:bookmarkStart w:id="4271" w:name="_Toc209256880"/>
      <w:bookmarkEnd w:id="4271"/>
      <w:bookmarkStart w:id="4272" w:name="_Toc209256616"/>
      <w:bookmarkEnd w:id="4272"/>
      <w:bookmarkStart w:id="4273" w:name="_Toc209259381"/>
      <w:bookmarkEnd w:id="4273"/>
      <w:bookmarkStart w:id="4274" w:name="_Toc209259059"/>
      <w:bookmarkEnd w:id="4274"/>
      <w:bookmarkStart w:id="4275" w:name="_Toc209276648"/>
      <w:bookmarkEnd w:id="4275"/>
      <w:bookmarkStart w:id="4276" w:name="_Toc209276257"/>
      <w:bookmarkEnd w:id="4276"/>
      <w:bookmarkStart w:id="4277" w:name="_Toc209276241"/>
      <w:bookmarkEnd w:id="4277"/>
      <w:bookmarkStart w:id="4278" w:name="_Toc209259298"/>
      <w:bookmarkEnd w:id="4278"/>
      <w:bookmarkStart w:id="4279" w:name="_Toc209256613"/>
      <w:bookmarkEnd w:id="4279"/>
      <w:bookmarkStart w:id="4280" w:name="_Toc209221267"/>
      <w:bookmarkEnd w:id="4280"/>
      <w:bookmarkStart w:id="4281" w:name="_Toc209260104"/>
      <w:bookmarkEnd w:id="4281"/>
      <w:bookmarkStart w:id="4282" w:name="_Toc209265282"/>
      <w:bookmarkEnd w:id="4282"/>
      <w:bookmarkStart w:id="4283" w:name="_Toc209260105"/>
      <w:bookmarkEnd w:id="4283"/>
      <w:bookmarkStart w:id="4284" w:name="_Toc209276252"/>
      <w:bookmarkEnd w:id="4284"/>
      <w:bookmarkStart w:id="4285" w:name="_Toc209264411"/>
      <w:bookmarkEnd w:id="4285"/>
      <w:bookmarkStart w:id="4286" w:name="_Toc209256861"/>
      <w:bookmarkEnd w:id="4286"/>
      <w:bookmarkStart w:id="4287" w:name="_Toc209221554"/>
      <w:bookmarkEnd w:id="4287"/>
      <w:bookmarkStart w:id="4288" w:name="_Toc209260093"/>
      <w:bookmarkEnd w:id="4288"/>
      <w:bookmarkStart w:id="4289" w:name="_Toc209221534"/>
      <w:bookmarkEnd w:id="4289"/>
      <w:bookmarkStart w:id="4290" w:name="_Toc209256601"/>
      <w:bookmarkEnd w:id="4290"/>
      <w:bookmarkStart w:id="4291" w:name="_Toc209224276"/>
      <w:bookmarkEnd w:id="4291"/>
      <w:bookmarkStart w:id="4292" w:name="_Toc209258521"/>
      <w:bookmarkEnd w:id="4292"/>
      <w:bookmarkStart w:id="4293" w:name="_Toc209265286"/>
      <w:bookmarkEnd w:id="4293"/>
      <w:bookmarkStart w:id="4294" w:name="_Toc209276584"/>
      <w:bookmarkEnd w:id="4294"/>
      <w:bookmarkStart w:id="4295" w:name="_Toc209264419"/>
      <w:bookmarkEnd w:id="4295"/>
      <w:bookmarkStart w:id="4296" w:name="_Toc209264434"/>
      <w:bookmarkEnd w:id="4296"/>
      <w:bookmarkStart w:id="4297" w:name="_Toc209224309"/>
      <w:bookmarkEnd w:id="4297"/>
      <w:bookmarkStart w:id="4298" w:name="_Toc209224268"/>
      <w:bookmarkEnd w:id="4298"/>
      <w:bookmarkStart w:id="4299" w:name="_Toc209264083"/>
      <w:bookmarkEnd w:id="4299"/>
      <w:bookmarkStart w:id="4300" w:name="_Toc209260146"/>
      <w:bookmarkEnd w:id="4300"/>
      <w:bookmarkStart w:id="4301" w:name="_Toc209223959"/>
      <w:bookmarkEnd w:id="4301"/>
      <w:bookmarkStart w:id="4302" w:name="_Toc209256873"/>
      <w:bookmarkEnd w:id="4302"/>
      <w:bookmarkStart w:id="4303" w:name="_Toc209224264"/>
      <w:bookmarkEnd w:id="4303"/>
      <w:bookmarkStart w:id="4304" w:name="_Toc209256875"/>
      <w:bookmarkEnd w:id="4304"/>
      <w:bookmarkStart w:id="4305" w:name="_Toc209221552"/>
      <w:bookmarkEnd w:id="4305"/>
      <w:bookmarkStart w:id="4306" w:name="_Toc209258783"/>
      <w:bookmarkEnd w:id="4306"/>
      <w:bookmarkStart w:id="4307" w:name="_Toc189920933"/>
      <w:bookmarkEnd w:id="4307"/>
      <w:bookmarkStart w:id="4308" w:name="_Toc209264424"/>
      <w:bookmarkEnd w:id="4308"/>
      <w:bookmarkStart w:id="4309" w:name="_Toc209221600"/>
      <w:bookmarkEnd w:id="4309"/>
      <w:bookmarkStart w:id="4310" w:name="_Toc189920952"/>
      <w:bookmarkEnd w:id="4310"/>
      <w:bookmarkStart w:id="4311" w:name="_Toc209224311"/>
      <w:bookmarkEnd w:id="4311"/>
      <w:bookmarkStart w:id="4312" w:name="_Toc209265300"/>
      <w:bookmarkEnd w:id="4312"/>
      <w:bookmarkStart w:id="4313" w:name="_Toc209260121"/>
      <w:bookmarkEnd w:id="4313"/>
      <w:bookmarkStart w:id="4314" w:name="_Toc189920960"/>
      <w:bookmarkEnd w:id="4314"/>
      <w:bookmarkStart w:id="4315" w:name="_Toc209259362"/>
      <w:bookmarkEnd w:id="4315"/>
      <w:bookmarkStart w:id="4316" w:name="_Toc209224278"/>
      <w:bookmarkEnd w:id="4316"/>
      <w:bookmarkStart w:id="4317" w:name="_Toc209276641"/>
      <w:bookmarkEnd w:id="4317"/>
      <w:bookmarkStart w:id="4318" w:name="_Toc209256554"/>
      <w:bookmarkEnd w:id="4318"/>
      <w:bookmarkStart w:id="4319" w:name="_Toc189920891"/>
      <w:bookmarkEnd w:id="4319"/>
      <w:bookmarkStart w:id="4320" w:name="_Toc209260098"/>
      <w:bookmarkEnd w:id="4320"/>
      <w:bookmarkStart w:id="4321" w:name="_Toc209223954"/>
      <w:bookmarkEnd w:id="4321"/>
      <w:bookmarkStart w:id="4322" w:name="_Toc209264102"/>
      <w:bookmarkEnd w:id="4322"/>
      <w:bookmarkStart w:id="4323" w:name="_Toc209264466"/>
      <w:bookmarkEnd w:id="4323"/>
      <w:bookmarkStart w:id="4324" w:name="_Toc209264447"/>
      <w:bookmarkEnd w:id="4324"/>
      <w:bookmarkStart w:id="4325" w:name="_Toc209276278"/>
      <w:bookmarkEnd w:id="4325"/>
      <w:bookmarkStart w:id="4326" w:name="_Toc189920956"/>
      <w:bookmarkEnd w:id="4326"/>
      <w:bookmarkStart w:id="4327" w:name="_Toc209259347"/>
      <w:bookmarkEnd w:id="4327"/>
      <w:bookmarkStart w:id="4328" w:name="_Toc209264980"/>
      <w:bookmarkEnd w:id="4328"/>
      <w:bookmarkStart w:id="4329" w:name="_Toc209259365"/>
      <w:bookmarkEnd w:id="4329"/>
      <w:bookmarkStart w:id="4330" w:name="_Toc209259342"/>
      <w:bookmarkEnd w:id="4330"/>
      <w:bookmarkStart w:id="4331" w:name="_Toc209259788"/>
      <w:bookmarkEnd w:id="4331"/>
      <w:bookmarkStart w:id="4332" w:name="_Toc209224315"/>
      <w:bookmarkEnd w:id="4332"/>
      <w:bookmarkStart w:id="4333" w:name="_Toc209265359"/>
      <w:bookmarkEnd w:id="4333"/>
      <w:bookmarkStart w:id="4334" w:name="_Toc209264943"/>
      <w:bookmarkEnd w:id="4334"/>
      <w:bookmarkStart w:id="4335" w:name="_Toc209264103"/>
      <w:bookmarkEnd w:id="4335"/>
      <w:bookmarkStart w:id="4336" w:name="_Toc209221245"/>
      <w:bookmarkEnd w:id="4336"/>
      <w:bookmarkStart w:id="4337" w:name="_Toc209259745"/>
      <w:bookmarkEnd w:id="4337"/>
      <w:bookmarkStart w:id="4338" w:name="_Toc209259706"/>
      <w:bookmarkEnd w:id="4338"/>
      <w:bookmarkStart w:id="4339" w:name="_Toc209264910"/>
      <w:bookmarkEnd w:id="4339"/>
      <w:bookmarkStart w:id="4340" w:name="_Toc209264024"/>
      <w:bookmarkEnd w:id="4340"/>
      <w:bookmarkStart w:id="4341" w:name="_Toc209259076"/>
      <w:bookmarkEnd w:id="4341"/>
      <w:bookmarkStart w:id="4342" w:name="_Toc189921284"/>
      <w:bookmarkEnd w:id="4342"/>
      <w:bookmarkStart w:id="4343" w:name="_Toc209276628"/>
      <w:bookmarkEnd w:id="4343"/>
      <w:bookmarkStart w:id="4344" w:name="_Toc209259755"/>
      <w:bookmarkEnd w:id="4344"/>
      <w:bookmarkStart w:id="4345" w:name="_Toc209260161"/>
      <w:bookmarkEnd w:id="4345"/>
      <w:bookmarkStart w:id="4346" w:name="_Toc209258839"/>
      <w:bookmarkEnd w:id="4346"/>
      <w:bookmarkStart w:id="4347" w:name="_Toc209258997"/>
      <w:bookmarkEnd w:id="4347"/>
      <w:bookmarkStart w:id="4348" w:name="_Toc209276632"/>
      <w:bookmarkEnd w:id="4348"/>
      <w:bookmarkStart w:id="4349" w:name="_Toc209259070"/>
      <w:bookmarkEnd w:id="4349"/>
      <w:bookmarkStart w:id="4350" w:name="_Toc209265308"/>
      <w:bookmarkEnd w:id="4350"/>
      <w:bookmarkStart w:id="4351" w:name="_Toc209221608"/>
      <w:bookmarkEnd w:id="4351"/>
      <w:bookmarkStart w:id="4352" w:name="_Toc189921211"/>
      <w:bookmarkEnd w:id="4352"/>
      <w:bookmarkStart w:id="4353" w:name="_Toc209259013"/>
      <w:bookmarkEnd w:id="4353"/>
      <w:bookmarkStart w:id="4354" w:name="_Toc209258479"/>
      <w:bookmarkEnd w:id="4354"/>
      <w:bookmarkStart w:id="4355" w:name="_Toc209264417"/>
      <w:bookmarkEnd w:id="4355"/>
      <w:bookmarkStart w:id="4356" w:name="_Toc209276199"/>
      <w:bookmarkEnd w:id="4356"/>
      <w:bookmarkStart w:id="4357" w:name="_Toc209260080"/>
      <w:bookmarkEnd w:id="4357"/>
      <w:bookmarkStart w:id="4358" w:name="_Toc209264066"/>
      <w:bookmarkEnd w:id="4358"/>
      <w:bookmarkStart w:id="4359" w:name="_Toc209259367"/>
      <w:bookmarkEnd w:id="4359"/>
      <w:bookmarkStart w:id="4360" w:name="_Toc209258827"/>
      <w:bookmarkEnd w:id="4360"/>
      <w:bookmarkStart w:id="4361" w:name="_Toc209221312"/>
      <w:bookmarkEnd w:id="4361"/>
      <w:bookmarkStart w:id="4362" w:name="_Toc209224286"/>
      <w:bookmarkEnd w:id="4362"/>
      <w:bookmarkStart w:id="4363" w:name="_Toc189920950"/>
      <w:bookmarkEnd w:id="4363"/>
      <w:bookmarkStart w:id="4364" w:name="_Toc209221546"/>
      <w:bookmarkEnd w:id="4364"/>
      <w:bookmarkStart w:id="4365" w:name="_Toc209223935"/>
      <w:bookmarkEnd w:id="4365"/>
      <w:bookmarkStart w:id="4366" w:name="_Toc209221589"/>
      <w:bookmarkEnd w:id="4366"/>
      <w:bookmarkStart w:id="4367" w:name="_Toc209221581"/>
      <w:bookmarkEnd w:id="4367"/>
      <w:bookmarkStart w:id="4368" w:name="_Toc209224267"/>
      <w:bookmarkEnd w:id="4368"/>
      <w:bookmarkStart w:id="4369" w:name="_Toc209264422"/>
      <w:bookmarkEnd w:id="4369"/>
      <w:bookmarkStart w:id="4370" w:name="_Toc189920923"/>
      <w:bookmarkEnd w:id="4370"/>
      <w:bookmarkStart w:id="4371" w:name="_Toc189921206"/>
      <w:bookmarkEnd w:id="4371"/>
      <w:bookmarkStart w:id="4372" w:name="_Toc209221555"/>
      <w:bookmarkEnd w:id="4372"/>
      <w:bookmarkStart w:id="4373" w:name="_Toc209258788"/>
      <w:bookmarkEnd w:id="4373"/>
      <w:bookmarkStart w:id="4374" w:name="_Toc209256851"/>
      <w:bookmarkEnd w:id="4374"/>
      <w:bookmarkStart w:id="4375" w:name="_Toc209264413"/>
      <w:bookmarkEnd w:id="4375"/>
      <w:bookmarkStart w:id="4376" w:name="_Toc209264467"/>
      <w:bookmarkEnd w:id="4376"/>
      <w:bookmarkStart w:id="4377" w:name="_Toc189920903"/>
      <w:bookmarkEnd w:id="4377"/>
      <w:bookmarkStart w:id="4378" w:name="_Toc209264484"/>
      <w:bookmarkEnd w:id="4378"/>
      <w:bookmarkStart w:id="4379" w:name="_Toc209265305"/>
      <w:bookmarkEnd w:id="4379"/>
      <w:bookmarkStart w:id="4380" w:name="_Toc189921191"/>
      <w:bookmarkEnd w:id="4380"/>
      <w:bookmarkStart w:id="4381" w:name="_Toc209258830"/>
      <w:bookmarkEnd w:id="4381"/>
      <w:bookmarkStart w:id="4382" w:name="_Toc209259790"/>
      <w:bookmarkEnd w:id="4382"/>
      <w:bookmarkStart w:id="4383" w:name="_Toc209224263"/>
      <w:bookmarkEnd w:id="4383"/>
      <w:bookmarkStart w:id="4384" w:name="_Toc209264106"/>
      <w:bookmarkEnd w:id="4384"/>
      <w:bookmarkStart w:id="4385" w:name="_Toc209256641"/>
      <w:bookmarkEnd w:id="4385"/>
      <w:bookmarkStart w:id="4386" w:name="_Toc209256869"/>
      <w:bookmarkEnd w:id="4386"/>
      <w:bookmarkStart w:id="4387" w:name="_Toc209264415"/>
      <w:bookmarkEnd w:id="4387"/>
      <w:bookmarkStart w:id="4388" w:name="_Toc209259315"/>
      <w:bookmarkEnd w:id="4388"/>
      <w:bookmarkStart w:id="4389" w:name="_Toc209256859"/>
      <w:bookmarkEnd w:id="4389"/>
      <w:bookmarkStart w:id="4390" w:name="_Toc189920932"/>
      <w:bookmarkEnd w:id="4390"/>
      <w:bookmarkStart w:id="4391" w:name="_Toc189921241"/>
      <w:bookmarkEnd w:id="4391"/>
      <w:bookmarkStart w:id="4392" w:name="_Toc209260124"/>
      <w:bookmarkEnd w:id="4392"/>
      <w:bookmarkStart w:id="4393" w:name="_Toc209260089"/>
      <w:bookmarkEnd w:id="4393"/>
      <w:bookmarkStart w:id="4394" w:name="_Toc209256638"/>
      <w:bookmarkEnd w:id="4394"/>
      <w:bookmarkStart w:id="4395" w:name="_Toc209256903"/>
      <w:bookmarkEnd w:id="4395"/>
      <w:bookmarkStart w:id="4396" w:name="_Toc189921268"/>
      <w:bookmarkEnd w:id="4396"/>
      <w:bookmarkStart w:id="4397" w:name="_Toc209264423"/>
      <w:bookmarkEnd w:id="4397"/>
      <w:bookmarkStart w:id="4398" w:name="_Toc189920927"/>
      <w:bookmarkEnd w:id="4398"/>
      <w:bookmarkStart w:id="4399" w:name="_Toc209265314"/>
      <w:bookmarkEnd w:id="4399"/>
      <w:bookmarkStart w:id="4400" w:name="_Toc189920907"/>
      <w:bookmarkEnd w:id="4400"/>
      <w:bookmarkStart w:id="4401" w:name="_Toc209256874"/>
      <w:bookmarkEnd w:id="4401"/>
      <w:bookmarkStart w:id="4402" w:name="_Toc189921239"/>
      <w:bookmarkEnd w:id="4402"/>
      <w:bookmarkStart w:id="4403" w:name="_Toc209221316"/>
      <w:bookmarkEnd w:id="4403"/>
      <w:bookmarkStart w:id="4404" w:name="_Toc189921271"/>
      <w:bookmarkEnd w:id="4404"/>
      <w:bookmarkStart w:id="4405" w:name="_Toc189920925"/>
      <w:bookmarkEnd w:id="4405"/>
      <w:bookmarkStart w:id="4406" w:name="_Toc209264455"/>
      <w:bookmarkEnd w:id="4406"/>
      <w:bookmarkStart w:id="4407" w:name="_Toc209264453"/>
      <w:bookmarkEnd w:id="4407"/>
      <w:bookmarkStart w:id="4408" w:name="_Toc209259354"/>
      <w:bookmarkEnd w:id="4408"/>
      <w:bookmarkStart w:id="4409" w:name="_Toc209264420"/>
      <w:bookmarkEnd w:id="4409"/>
      <w:bookmarkStart w:id="4410" w:name="_Toc209259360"/>
      <w:bookmarkEnd w:id="4410"/>
      <w:bookmarkStart w:id="4411" w:name="_Toc209224041"/>
      <w:bookmarkEnd w:id="4411"/>
      <w:bookmarkStart w:id="4412" w:name="_Toc209224312"/>
      <w:bookmarkEnd w:id="4412"/>
      <w:bookmarkStart w:id="4413" w:name="_Toc209221549"/>
      <w:bookmarkEnd w:id="4413"/>
      <w:bookmarkStart w:id="4414" w:name="_Toc209259087"/>
      <w:bookmarkEnd w:id="4414"/>
      <w:bookmarkStart w:id="4415" w:name="_Toc209221325"/>
      <w:bookmarkEnd w:id="4415"/>
      <w:bookmarkStart w:id="4416" w:name="_Toc209265331"/>
      <w:bookmarkEnd w:id="4416"/>
      <w:bookmarkStart w:id="4417" w:name="_Toc209260133"/>
      <w:bookmarkEnd w:id="4417"/>
      <w:bookmarkStart w:id="4418" w:name="_Toc209221572"/>
      <w:bookmarkEnd w:id="4418"/>
      <w:bookmarkStart w:id="4419" w:name="_Toc209259084"/>
      <w:bookmarkEnd w:id="4419"/>
      <w:bookmarkStart w:id="4420" w:name="_Toc209221548"/>
      <w:bookmarkEnd w:id="4420"/>
      <w:bookmarkStart w:id="4421" w:name="_Toc209224039"/>
      <w:bookmarkEnd w:id="4421"/>
      <w:bookmarkStart w:id="4422" w:name="_Toc189920884"/>
      <w:bookmarkEnd w:id="4422"/>
      <w:bookmarkStart w:id="4423" w:name="_Toc209264991"/>
      <w:bookmarkEnd w:id="4423"/>
      <w:bookmarkStart w:id="4424" w:name="_Toc209265326"/>
      <w:bookmarkEnd w:id="4424"/>
      <w:bookmarkStart w:id="4425" w:name="_Toc209259787"/>
      <w:bookmarkEnd w:id="4425"/>
      <w:bookmarkStart w:id="4426" w:name="_Toc209224034"/>
      <w:bookmarkEnd w:id="4426"/>
      <w:bookmarkStart w:id="4427" w:name="_Toc209259781"/>
      <w:bookmarkEnd w:id="4427"/>
      <w:bookmarkStart w:id="4428" w:name="_Toc209259796"/>
      <w:bookmarkEnd w:id="4428"/>
      <w:bookmarkStart w:id="4429" w:name="_Toc209276629"/>
      <w:bookmarkEnd w:id="4429"/>
      <w:bookmarkStart w:id="4430" w:name="_Toc209224035"/>
      <w:bookmarkEnd w:id="4430"/>
      <w:bookmarkStart w:id="4431" w:name="_Toc209276597"/>
      <w:bookmarkEnd w:id="4431"/>
      <w:bookmarkStart w:id="4432" w:name="_Toc209264919"/>
      <w:bookmarkEnd w:id="4432"/>
      <w:bookmarkStart w:id="4433" w:name="_Toc209259078"/>
      <w:bookmarkEnd w:id="4433"/>
      <w:bookmarkStart w:id="4434" w:name="_Toc209276280"/>
      <w:bookmarkEnd w:id="4434"/>
      <w:bookmarkStart w:id="4435" w:name="_Toc209256625"/>
      <w:bookmarkEnd w:id="4435"/>
      <w:bookmarkStart w:id="4436" w:name="_Toc189921257"/>
      <w:bookmarkEnd w:id="4436"/>
      <w:bookmarkStart w:id="4437" w:name="_Toc209265347"/>
      <w:bookmarkEnd w:id="4437"/>
      <w:bookmarkStart w:id="4438" w:name="_Toc209223977"/>
      <w:bookmarkEnd w:id="4438"/>
      <w:bookmarkStart w:id="4439" w:name="_Toc209259718"/>
      <w:bookmarkEnd w:id="4439"/>
      <w:bookmarkStart w:id="4440" w:name="_Toc189921232"/>
      <w:bookmarkEnd w:id="4440"/>
      <w:bookmarkStart w:id="4441" w:name="_Toc209258551"/>
      <w:bookmarkEnd w:id="4441"/>
      <w:bookmarkStart w:id="4442" w:name="_Toc209258780"/>
      <w:bookmarkEnd w:id="4442"/>
      <w:bookmarkStart w:id="4443" w:name="_Toc209259722"/>
      <w:bookmarkEnd w:id="4443"/>
      <w:bookmarkStart w:id="4444" w:name="_Toc189921238"/>
      <w:bookmarkEnd w:id="4444"/>
      <w:bookmarkStart w:id="4445" w:name="_Toc209264994"/>
      <w:bookmarkEnd w:id="4445"/>
      <w:bookmarkStart w:id="4446" w:name="_Toc189921224"/>
      <w:bookmarkEnd w:id="4446"/>
      <w:bookmarkStart w:id="4447" w:name="_Toc209264470"/>
      <w:bookmarkEnd w:id="4447"/>
      <w:bookmarkStart w:id="4448" w:name="_Toc209259677"/>
      <w:bookmarkEnd w:id="4448"/>
      <w:bookmarkStart w:id="4449" w:name="_Toc209264983"/>
      <w:bookmarkEnd w:id="4449"/>
      <w:bookmarkStart w:id="4450" w:name="_Toc209276592"/>
      <w:bookmarkEnd w:id="4450"/>
      <w:bookmarkStart w:id="4451" w:name="_Toc209264996"/>
      <w:bookmarkEnd w:id="4451"/>
      <w:bookmarkStart w:id="4452" w:name="_Toc209276274"/>
      <w:bookmarkEnd w:id="4452"/>
      <w:bookmarkStart w:id="4453" w:name="_Toc209264034"/>
      <w:bookmarkEnd w:id="4453"/>
      <w:bookmarkStart w:id="4454" w:name="_Toc209256636"/>
      <w:bookmarkEnd w:id="4454"/>
      <w:bookmarkStart w:id="4455" w:name="_Toc209258785"/>
      <w:bookmarkEnd w:id="4455"/>
      <w:bookmarkStart w:id="4456" w:name="_Toc209259786"/>
      <w:bookmarkEnd w:id="4456"/>
      <w:bookmarkStart w:id="4457" w:name="_Toc209259716"/>
      <w:bookmarkEnd w:id="4457"/>
      <w:bookmarkStart w:id="4458" w:name="_Toc209276273"/>
      <w:bookmarkEnd w:id="4458"/>
      <w:bookmarkStart w:id="4459" w:name="_Toc209221318"/>
      <w:bookmarkEnd w:id="4459"/>
      <w:bookmarkStart w:id="4460" w:name="_Toc209256561"/>
      <w:bookmarkEnd w:id="4460"/>
      <w:bookmarkStart w:id="4461" w:name="_Toc198713018"/>
      <w:bookmarkEnd w:id="4461"/>
      <w:bookmarkStart w:id="4462" w:name="_Toc209264028"/>
      <w:bookmarkEnd w:id="4462"/>
      <w:bookmarkStart w:id="4463" w:name="_Toc209258477"/>
      <w:bookmarkEnd w:id="4463"/>
      <w:bookmarkStart w:id="4464" w:name="_Toc209258534"/>
      <w:bookmarkEnd w:id="4464"/>
      <w:bookmarkStart w:id="4465" w:name="_Toc209259704"/>
      <w:bookmarkEnd w:id="4465"/>
      <w:bookmarkStart w:id="4466" w:name="_Toc209276616"/>
      <w:bookmarkEnd w:id="4466"/>
      <w:bookmarkStart w:id="4467" w:name="_Toc209256564"/>
      <w:bookmarkEnd w:id="4467"/>
      <w:bookmarkStart w:id="4468" w:name="_Toc189921228"/>
      <w:bookmarkEnd w:id="4468"/>
      <w:bookmarkStart w:id="4469" w:name="_Toc209258524"/>
      <w:bookmarkEnd w:id="4469"/>
      <w:bookmarkStart w:id="4470" w:name="_Toc209264985"/>
      <w:bookmarkEnd w:id="4470"/>
      <w:bookmarkStart w:id="4471" w:name="_Toc209276248"/>
      <w:bookmarkEnd w:id="4471"/>
      <w:bookmarkStart w:id="4472" w:name="_Toc189920964"/>
      <w:bookmarkEnd w:id="4472"/>
      <w:bookmarkStart w:id="4473" w:name="_Toc209224011"/>
      <w:bookmarkEnd w:id="4473"/>
      <w:bookmarkStart w:id="4474" w:name="_Toc189920897"/>
      <w:bookmarkEnd w:id="4474"/>
      <w:bookmarkStart w:id="4475" w:name="_Toc209256608"/>
      <w:bookmarkEnd w:id="4475"/>
      <w:bookmarkStart w:id="4476" w:name="_Toc209256633"/>
      <w:bookmarkEnd w:id="4476"/>
      <w:bookmarkStart w:id="4477" w:name="_Toc209256868"/>
      <w:bookmarkEnd w:id="4477"/>
      <w:bookmarkStart w:id="4478" w:name="_Toc209223928"/>
      <w:bookmarkEnd w:id="4478"/>
      <w:bookmarkStart w:id="4479" w:name="_Toc209259678"/>
      <w:bookmarkEnd w:id="4479"/>
      <w:bookmarkStart w:id="4480" w:name="_Toc209276651"/>
      <w:bookmarkEnd w:id="4480"/>
      <w:bookmarkStart w:id="4481" w:name="_Toc209259049"/>
      <w:bookmarkEnd w:id="4481"/>
      <w:bookmarkStart w:id="4482" w:name="_Toc209265354"/>
      <w:bookmarkEnd w:id="4482"/>
      <w:bookmarkStart w:id="4483" w:name="_Toc193705430"/>
      <w:bookmarkEnd w:id="4483"/>
      <w:bookmarkStart w:id="4484" w:name="_Toc209221329"/>
      <w:bookmarkEnd w:id="4484"/>
      <w:bookmarkStart w:id="4485" w:name="_Toc209264895"/>
      <w:bookmarkEnd w:id="4485"/>
      <w:bookmarkStart w:id="4486" w:name="_Toc209264923"/>
      <w:bookmarkEnd w:id="4486"/>
      <w:bookmarkStart w:id="4487" w:name="_Toc209264063"/>
      <w:bookmarkEnd w:id="4487"/>
      <w:bookmarkStart w:id="4488" w:name="_Toc209256571"/>
      <w:bookmarkEnd w:id="4488"/>
      <w:bookmarkStart w:id="4489" w:name="_Toc209264957"/>
      <w:bookmarkEnd w:id="4489"/>
      <w:bookmarkStart w:id="4490" w:name="_Toc209256532"/>
      <w:bookmarkEnd w:id="4490"/>
      <w:bookmarkStart w:id="4491" w:name="_Toc209264000"/>
      <w:bookmarkEnd w:id="4491"/>
      <w:bookmarkStart w:id="4492" w:name="_Toc209258832"/>
      <w:bookmarkEnd w:id="4492"/>
      <w:bookmarkStart w:id="4493" w:name="_Toc209221278"/>
      <w:bookmarkEnd w:id="4493"/>
      <w:bookmarkStart w:id="4494" w:name="_Toc209264893"/>
      <w:bookmarkEnd w:id="4494"/>
      <w:bookmarkStart w:id="4495" w:name="_Toc209259371"/>
      <w:bookmarkEnd w:id="4495"/>
      <w:bookmarkStart w:id="4496" w:name="_Toc209256525"/>
      <w:bookmarkEnd w:id="4496"/>
      <w:bookmarkStart w:id="4497" w:name="_Toc209221220"/>
      <w:bookmarkEnd w:id="4497"/>
      <w:bookmarkStart w:id="4498" w:name="_Toc209258983"/>
      <w:bookmarkEnd w:id="4498"/>
      <w:bookmarkStart w:id="4499" w:name="_Toc189920978"/>
      <w:bookmarkEnd w:id="4499"/>
      <w:bookmarkStart w:id="4500" w:name="_Toc209223932"/>
      <w:bookmarkEnd w:id="4500"/>
      <w:bookmarkStart w:id="4501" w:name="_Toc209259797"/>
      <w:bookmarkEnd w:id="4501"/>
      <w:bookmarkStart w:id="4502" w:name="_Toc209258514"/>
      <w:bookmarkEnd w:id="4502"/>
      <w:bookmarkStart w:id="4503" w:name="_Toc209259679"/>
      <w:bookmarkEnd w:id="4503"/>
      <w:bookmarkStart w:id="4504" w:name="_Toc209264928"/>
      <w:bookmarkEnd w:id="4504"/>
      <w:bookmarkStart w:id="4505" w:name="_Toc209221223"/>
      <w:bookmarkEnd w:id="4505"/>
      <w:bookmarkStart w:id="4506" w:name="_Toc209258431"/>
      <w:bookmarkEnd w:id="4506"/>
      <w:bookmarkStart w:id="4507" w:name="_Toc209221331"/>
      <w:bookmarkEnd w:id="4507"/>
      <w:bookmarkStart w:id="4508" w:name="_Toc209276171"/>
      <w:bookmarkEnd w:id="4508"/>
      <w:bookmarkStart w:id="4509" w:name="_Toc209258981"/>
      <w:bookmarkEnd w:id="4509"/>
      <w:bookmarkStart w:id="4510" w:name="_Toc209264995"/>
      <w:bookmarkEnd w:id="4510"/>
      <w:bookmarkStart w:id="4511" w:name="_Toc209258971"/>
      <w:bookmarkEnd w:id="4511"/>
      <w:bookmarkStart w:id="4512" w:name="_Toc209221319"/>
      <w:bookmarkEnd w:id="4512"/>
      <w:bookmarkStart w:id="4513" w:name="_Toc209256531"/>
      <w:bookmarkEnd w:id="4513"/>
      <w:bookmarkStart w:id="4514" w:name="_Toc209221216"/>
      <w:bookmarkEnd w:id="4514"/>
      <w:bookmarkStart w:id="4515" w:name="_Toc209259791"/>
      <w:bookmarkEnd w:id="4515"/>
      <w:bookmarkStart w:id="4516" w:name="_Toc209259674"/>
      <w:bookmarkEnd w:id="4516"/>
      <w:bookmarkStart w:id="4517" w:name="_Toc209256533"/>
      <w:bookmarkEnd w:id="4517"/>
      <w:bookmarkStart w:id="4518" w:name="_Toc209259690"/>
      <w:bookmarkEnd w:id="4518"/>
      <w:bookmarkStart w:id="4519" w:name="_Toc209223940"/>
      <w:bookmarkEnd w:id="4519"/>
      <w:bookmarkStart w:id="4520" w:name="_Toc209258442"/>
      <w:bookmarkEnd w:id="4520"/>
      <w:bookmarkStart w:id="4521" w:name="_Toc209258988"/>
      <w:bookmarkEnd w:id="4521"/>
      <w:bookmarkStart w:id="4522" w:name="_Toc209258540"/>
      <w:bookmarkEnd w:id="4522"/>
      <w:bookmarkStart w:id="4523" w:name="_Toc209276611"/>
      <w:bookmarkEnd w:id="4523"/>
      <w:bookmarkStart w:id="4524" w:name="_Toc209264005"/>
      <w:bookmarkEnd w:id="4524"/>
      <w:bookmarkStart w:id="4525" w:name="_Toc209256643"/>
      <w:bookmarkEnd w:id="4525"/>
      <w:bookmarkStart w:id="4526" w:name="_Toc209276165"/>
      <w:bookmarkEnd w:id="4526"/>
      <w:bookmarkStart w:id="4527" w:name="_Toc209256644"/>
      <w:bookmarkEnd w:id="4527"/>
      <w:bookmarkStart w:id="4528" w:name="_Toc209256521"/>
      <w:bookmarkEnd w:id="4528"/>
      <w:bookmarkStart w:id="4529" w:name="_Toc209264888"/>
      <w:bookmarkEnd w:id="4529"/>
      <w:bookmarkStart w:id="4530" w:name="_Toc209259794"/>
      <w:bookmarkEnd w:id="4530"/>
      <w:bookmarkStart w:id="4531" w:name="_Toc209259363"/>
      <w:bookmarkEnd w:id="4531"/>
      <w:bookmarkStart w:id="4532" w:name="_Toc209221320"/>
      <w:bookmarkEnd w:id="4532"/>
      <w:bookmarkStart w:id="4533" w:name="_Toc189921233"/>
      <w:bookmarkEnd w:id="4533"/>
      <w:bookmarkStart w:id="4534" w:name="_Toc209224299"/>
      <w:bookmarkEnd w:id="4534"/>
      <w:bookmarkStart w:id="4535" w:name="_Toc209258789"/>
      <w:bookmarkEnd w:id="4535"/>
      <w:bookmarkStart w:id="4536" w:name="_Toc209258787"/>
      <w:bookmarkEnd w:id="4536"/>
      <w:bookmarkStart w:id="4537" w:name="_Toc209260130"/>
      <w:bookmarkEnd w:id="4537"/>
      <w:bookmarkStart w:id="4538" w:name="_Toc209221557"/>
      <w:bookmarkEnd w:id="4538"/>
      <w:bookmarkStart w:id="4539" w:name="_Toc209260091"/>
      <w:bookmarkEnd w:id="4539"/>
      <w:bookmarkStart w:id="4540" w:name="_Toc209259314"/>
      <w:bookmarkEnd w:id="4540"/>
      <w:bookmarkStart w:id="4541" w:name="_Toc209276178"/>
      <w:bookmarkEnd w:id="4541"/>
      <w:bookmarkStart w:id="4542" w:name="_Toc209224050"/>
      <w:bookmarkEnd w:id="4542"/>
      <w:bookmarkStart w:id="4543" w:name="_Toc209256870"/>
      <w:bookmarkEnd w:id="4543"/>
      <w:bookmarkStart w:id="4544" w:name="_Toc209258553"/>
      <w:bookmarkEnd w:id="4544"/>
      <w:bookmarkStart w:id="4545" w:name="_Toc179897080"/>
      <w:bookmarkStart w:id="4546" w:name="_Toc209260300"/>
      <w:bookmarkStart w:id="4547" w:name="_Toc209264618"/>
      <w:r>
        <w:rPr>
          <w:rFonts w:hint="eastAsia" w:ascii="Times New Roman" w:hAnsi="Times New Roman" w:eastAsia="黑体"/>
          <w:sz w:val="32"/>
          <w:szCs w:val="32"/>
        </w:rPr>
        <w:br w:type="page"/>
      </w:r>
    </w:p>
    <w:p>
      <w:pPr>
        <w:spacing w:line="440" w:lineRule="atLeast"/>
        <w:ind w:firstLine="640"/>
        <w:outlineLvl w:val="0"/>
        <w:rPr>
          <w:rFonts w:ascii="Times New Roman" w:hAnsi="Times New Roman" w:eastAsia="黑体"/>
          <w:sz w:val="32"/>
          <w:szCs w:val="32"/>
        </w:rPr>
      </w:pPr>
      <w:bookmarkStart w:id="4548" w:name="_Toc215480364"/>
      <w:bookmarkStart w:id="4549" w:name="_Toc543553501"/>
      <w:bookmarkStart w:id="4550" w:name="_Toc9875"/>
      <w:r>
        <w:rPr>
          <w:rFonts w:hint="eastAsia" w:ascii="Times New Roman" w:hAnsi="Times New Roman" w:eastAsia="黑体"/>
          <w:sz w:val="32"/>
          <w:szCs w:val="32"/>
        </w:rPr>
        <w:t>附件</w:t>
      </w:r>
      <w:bookmarkEnd w:id="4545"/>
      <w:r>
        <w:rPr>
          <w:rFonts w:ascii="Times New Roman" w:hAnsi="Times New Roman" w:eastAsia="黑体"/>
          <w:sz w:val="32"/>
          <w:szCs w:val="32"/>
        </w:rPr>
        <w:t>1-</w:t>
      </w:r>
      <w:r>
        <w:rPr>
          <w:rFonts w:hint="eastAsia" w:ascii="Times New Roman" w:hAnsi="Times New Roman" w:eastAsia="黑体"/>
          <w:sz w:val="32"/>
          <w:szCs w:val="32"/>
        </w:rPr>
        <w:t>术语</w:t>
      </w:r>
      <w:bookmarkEnd w:id="4546"/>
      <w:bookmarkEnd w:id="4547"/>
      <w:bookmarkEnd w:id="4548"/>
      <w:bookmarkEnd w:id="4549"/>
      <w:bookmarkEnd w:id="4550"/>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以下术语和定义仅适用于本规则。术语是有关标准和建议措施的重要组成，并非独立存在，术语含义的改变将会影响有关内容。本规则中适用的有关术语和定义如下：</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空中交通</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Air traffic</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在飞行中或机场机动区内运行的一切航空器。</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机场交通</w:t>
      </w:r>
      <w:r>
        <w:rPr>
          <w:rFonts w:ascii="Times New Roman" w:hAnsi="Times New Roman" w:eastAsia="仿宋_GB2312"/>
          <w:b/>
          <w:sz w:val="32"/>
          <w:szCs w:val="32"/>
          <w:highlight w:val="yellow"/>
        </w:rPr>
        <w:tab/>
      </w:r>
      <w:r>
        <w:rPr>
          <w:rFonts w:hint="eastAsia" w:ascii="Times New Roman" w:hAnsi="Times New Roman" w:eastAsia="仿宋_GB2312"/>
          <w:b/>
          <w:sz w:val="32"/>
          <w:szCs w:val="32"/>
        </w:rPr>
        <w:t>（</w:t>
      </w:r>
      <w:r>
        <w:rPr>
          <w:rFonts w:ascii="Times New Roman" w:hAnsi="Times New Roman" w:eastAsia="仿宋_GB2312"/>
          <w:b/>
          <w:sz w:val="32"/>
          <w:szCs w:val="32"/>
        </w:rPr>
        <w:t>Aerodrome traffic</w:t>
      </w:r>
      <w:r>
        <w:rPr>
          <w:rFonts w:hint="eastAsia" w:ascii="Times New Roman" w:hAnsi="Times New Roman" w:eastAsia="仿宋_GB2312"/>
          <w:b/>
          <w:sz w:val="32"/>
          <w:szCs w:val="32"/>
        </w:rPr>
        <w:t>）：</w:t>
      </w:r>
      <w:r>
        <w:rPr>
          <w:rFonts w:ascii="Times New Roman" w:hAnsi="Times New Roman" w:eastAsia="仿宋_GB2312"/>
          <w:sz w:val="32"/>
          <w:szCs w:val="32"/>
        </w:rPr>
        <w:tab/>
      </w:r>
      <w:r>
        <w:rPr>
          <w:rFonts w:hint="eastAsia" w:ascii="Times New Roman" w:hAnsi="Times New Roman" w:eastAsia="仿宋_GB2312"/>
          <w:sz w:val="32"/>
          <w:szCs w:val="32"/>
        </w:rPr>
        <w:t>在机场机动区内的一切交通和在机场附近飞行的一切航空器。</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受管制的飞行</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Controlled flight</w:t>
      </w:r>
      <w:r>
        <w:rPr>
          <w:rFonts w:hint="eastAsia" w:ascii="Times New Roman" w:hAnsi="Times New Roman" w:eastAsia="仿宋_GB2312"/>
          <w:b/>
          <w:sz w:val="32"/>
          <w:szCs w:val="32"/>
        </w:rPr>
        <w:t>）：</w:t>
      </w:r>
      <w:r>
        <w:rPr>
          <w:rFonts w:ascii="Times New Roman" w:hAnsi="Times New Roman" w:eastAsia="仿宋_GB2312"/>
          <w:sz w:val="32"/>
          <w:szCs w:val="32"/>
        </w:rPr>
        <w:tab/>
      </w:r>
      <w:r>
        <w:rPr>
          <w:rFonts w:hint="eastAsia" w:ascii="Times New Roman" w:hAnsi="Times New Roman" w:eastAsia="仿宋_GB2312"/>
          <w:sz w:val="32"/>
          <w:szCs w:val="32"/>
        </w:rPr>
        <w:t>受空中交通管制许可约束的任何飞行。</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管制机场</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Controlled aerodrome</w:t>
      </w:r>
      <w:r>
        <w:rPr>
          <w:rFonts w:hint="eastAsia" w:ascii="Times New Roman" w:hAnsi="Times New Roman" w:eastAsia="仿宋_GB2312"/>
          <w:b/>
          <w:sz w:val="32"/>
          <w:szCs w:val="32"/>
        </w:rPr>
        <w:t>）：</w:t>
      </w:r>
      <w:r>
        <w:rPr>
          <w:rFonts w:ascii="Times New Roman" w:hAnsi="Times New Roman" w:eastAsia="仿宋_GB2312"/>
          <w:b/>
          <w:sz w:val="32"/>
          <w:szCs w:val="32"/>
        </w:rPr>
        <w:tab/>
      </w:r>
      <w:r>
        <w:rPr>
          <w:rFonts w:hint="eastAsia" w:ascii="Times New Roman" w:hAnsi="Times New Roman" w:eastAsia="仿宋_GB2312"/>
          <w:sz w:val="32"/>
          <w:szCs w:val="32"/>
        </w:rPr>
        <w:t>对机场交通提供空中交通管制服务的机场。</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注：</w:t>
      </w:r>
      <w:r>
        <w:rPr>
          <w:rFonts w:ascii="Times New Roman" w:hAnsi="Times New Roman" w:eastAsia="仿宋_GB2312"/>
          <w:sz w:val="32"/>
          <w:szCs w:val="32"/>
        </w:rPr>
        <w:t>“</w:t>
      </w:r>
      <w:r>
        <w:rPr>
          <w:rFonts w:hint="eastAsia" w:ascii="Times New Roman" w:hAnsi="Times New Roman" w:eastAsia="仿宋_GB2312"/>
          <w:sz w:val="32"/>
          <w:szCs w:val="32"/>
        </w:rPr>
        <w:t>管制机场</w:t>
      </w:r>
      <w:r>
        <w:rPr>
          <w:rFonts w:ascii="Times New Roman" w:hAnsi="Times New Roman" w:eastAsia="仿宋_GB2312"/>
          <w:sz w:val="32"/>
          <w:szCs w:val="32"/>
        </w:rPr>
        <w:t>”</w:t>
      </w:r>
      <w:r>
        <w:rPr>
          <w:rFonts w:hint="eastAsia" w:ascii="Times New Roman" w:hAnsi="Times New Roman" w:eastAsia="仿宋_GB2312"/>
          <w:sz w:val="32"/>
          <w:szCs w:val="32"/>
        </w:rPr>
        <w:t>一词只表示对机场交通提供空中交通管制服务，但不一定包含划有管制地带。</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飞行情报区（</w:t>
      </w:r>
      <w:r>
        <w:rPr>
          <w:rFonts w:ascii="Times New Roman" w:hAnsi="Times New Roman" w:eastAsia="仿宋_GB2312"/>
          <w:b/>
          <w:sz w:val="32"/>
          <w:szCs w:val="32"/>
        </w:rPr>
        <w:t>Flight information region</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提供飞行情报服务和告警服务的一划定范围的空域。</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lang w:eastAsia="zh-CN"/>
        </w:rPr>
        <w:t>空中交通服务</w:t>
      </w:r>
      <w:r>
        <w:rPr>
          <w:rFonts w:hint="eastAsia" w:ascii="Times New Roman" w:hAnsi="Times New Roman" w:eastAsia="仿宋_GB2312"/>
          <w:b/>
          <w:sz w:val="32"/>
          <w:szCs w:val="32"/>
        </w:rPr>
        <w:t>空域（</w:t>
      </w:r>
      <w:r>
        <w:rPr>
          <w:rFonts w:ascii="Times New Roman" w:hAnsi="Times New Roman" w:eastAsia="仿宋_GB2312"/>
          <w:b/>
          <w:sz w:val="32"/>
          <w:szCs w:val="32"/>
        </w:rPr>
        <w:t>Air traffic services airspaces</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b/>
      </w:r>
      <w:r>
        <w:rPr>
          <w:rFonts w:hint="eastAsia" w:ascii="Times New Roman" w:hAnsi="Times New Roman" w:eastAsia="仿宋_GB2312"/>
          <w:sz w:val="32"/>
          <w:szCs w:val="32"/>
        </w:rPr>
        <w:t>以字母为代号的划定范围的空域，在此空域内可以进行指定类型的飞行，并且有规定的</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和运行规则。</w:t>
      </w:r>
    </w:p>
    <w:p>
      <w:pPr>
        <w:ind w:firstLine="642" w:firstLineChars="200"/>
        <w:rPr>
          <w:rFonts w:ascii="Times New Roman" w:hAnsi="Times New Roman" w:eastAsia="仿宋_GB2312"/>
          <w:b/>
          <w:sz w:val="32"/>
          <w:szCs w:val="32"/>
        </w:rPr>
      </w:pPr>
      <w:r>
        <w:rPr>
          <w:rFonts w:hint="eastAsia" w:ascii="Times New Roman" w:hAnsi="Times New Roman" w:eastAsia="仿宋_GB2312"/>
          <w:b/>
          <w:sz w:val="32"/>
          <w:szCs w:val="32"/>
        </w:rPr>
        <w:t>管制空域</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Controlled airspace</w:t>
      </w:r>
      <w:r>
        <w:rPr>
          <w:rFonts w:hint="eastAsia" w:ascii="Times New Roman" w:hAnsi="Times New Roman" w:eastAsia="仿宋_GB2312"/>
          <w:b/>
          <w:sz w:val="32"/>
          <w:szCs w:val="32"/>
        </w:rPr>
        <w:t>）：</w:t>
      </w:r>
      <w:r>
        <w:rPr>
          <w:rFonts w:ascii="Times New Roman" w:hAnsi="Times New Roman" w:eastAsia="仿宋_GB2312"/>
          <w:sz w:val="32"/>
          <w:szCs w:val="32"/>
        </w:rPr>
        <w:tab/>
      </w:r>
      <w:r>
        <w:rPr>
          <w:rFonts w:hint="eastAsia" w:ascii="Times New Roman" w:hAnsi="Times New Roman" w:eastAsia="仿宋_GB2312"/>
          <w:sz w:val="32"/>
          <w:szCs w:val="32"/>
        </w:rPr>
        <w:t>一个划定范围的空域，在此空域内可按照空域的分类，提供空中交通管制服务。</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管制区</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Control area</w:t>
      </w:r>
      <w:r>
        <w:rPr>
          <w:rFonts w:ascii="Times New Roman" w:hAnsi="Times New Roman" w:eastAsia="仿宋_GB2312"/>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从地球表面上某一规定界限向上延伸的管制空域。</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管制地带</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Control zone</w:t>
      </w:r>
      <w:r>
        <w:rPr>
          <w:rFonts w:ascii="Times New Roman" w:hAnsi="Times New Roman" w:eastAsia="仿宋_GB2312"/>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从地球表面向上延伸到规定上限的管制空域。</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机动区</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Maneuvering area</w:t>
      </w:r>
      <w:r>
        <w:rPr>
          <w:rFonts w:hint="eastAsia" w:ascii="Times New Roman" w:hAnsi="Times New Roman" w:eastAsia="仿宋_GB2312"/>
          <w:b/>
          <w:sz w:val="32"/>
          <w:szCs w:val="32"/>
        </w:rPr>
        <w:t>）：</w:t>
      </w:r>
      <w:r>
        <w:rPr>
          <w:rFonts w:hint="eastAsia" w:ascii="Times New Roman" w:hAnsi="Times New Roman" w:eastAsia="仿宋_GB2312"/>
          <w:sz w:val="32"/>
          <w:szCs w:val="32"/>
        </w:rPr>
        <w:t>机场内供航空器起飞、着陆和滑行的部分，但不包括停机坪。</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活动区（</w:t>
      </w:r>
      <w:r>
        <w:rPr>
          <w:rFonts w:ascii="Times New Roman" w:hAnsi="Times New Roman" w:eastAsia="仿宋_GB2312"/>
          <w:b/>
          <w:sz w:val="32"/>
          <w:szCs w:val="32"/>
        </w:rPr>
        <w:t>Movement area</w:t>
      </w:r>
      <w:r>
        <w:rPr>
          <w:rFonts w:hint="eastAsia" w:ascii="Times New Roman" w:hAnsi="Times New Roman" w:eastAsia="仿宋_GB2312"/>
          <w:b/>
          <w:sz w:val="32"/>
          <w:szCs w:val="32"/>
        </w:rPr>
        <w:t>）：</w:t>
      </w:r>
      <w:r>
        <w:rPr>
          <w:rFonts w:hint="eastAsia" w:ascii="Times New Roman" w:hAnsi="Times New Roman" w:eastAsia="仿宋_GB2312"/>
          <w:sz w:val="32"/>
          <w:szCs w:val="32"/>
        </w:rPr>
        <w:t>机场内供航空器起飞、着陆和滑行的部分，包括机动区和停机坪。</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跑道</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Runway</w:t>
      </w:r>
      <w:r>
        <w:rPr>
          <w:rFonts w:ascii="Times New Roman" w:hAnsi="Times New Roman" w:eastAsia="仿宋_GB2312"/>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陆地机场上用于航空器着陆和起飞的划定长方形场地。</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滑行</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Taxiing</w:t>
      </w:r>
      <w:r>
        <w:rPr>
          <w:rFonts w:ascii="Times New Roman" w:hAnsi="Times New Roman" w:eastAsia="仿宋_GB2312"/>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航空器依靠其自身的动力在机场场面的活动，不包括起飞和着陆。</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机坪</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Apron</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在陆地机场上供航空器上下旅客、装卸邮件或货物、加油、停放或维修之用的一个划定区域。</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lang w:eastAsia="zh-CN"/>
        </w:rPr>
        <w:t>空中交通管理</w:t>
      </w:r>
      <w:r>
        <w:rPr>
          <w:rFonts w:hint="eastAsia" w:ascii="Times New Roman" w:hAnsi="Times New Roman" w:eastAsia="仿宋_GB2312"/>
          <w:b/>
          <w:sz w:val="32"/>
          <w:szCs w:val="32"/>
        </w:rPr>
        <w:t>（</w:t>
      </w:r>
      <w:r>
        <w:rPr>
          <w:rFonts w:ascii="Times New Roman" w:hAnsi="Times New Roman" w:eastAsia="仿宋_GB2312"/>
          <w:b/>
          <w:sz w:val="32"/>
          <w:szCs w:val="32"/>
        </w:rPr>
        <w:t>Air traffic management</w:t>
      </w:r>
      <w:r>
        <w:rPr>
          <w:rFonts w:hint="eastAsia" w:ascii="Times New Roman" w:hAnsi="Times New Roman" w:eastAsia="仿宋_GB2312"/>
          <w:b/>
          <w:sz w:val="32"/>
          <w:szCs w:val="32"/>
        </w:rPr>
        <w:t>，缩写为</w:t>
      </w:r>
      <w:r>
        <w:rPr>
          <w:rFonts w:ascii="Times New Roman" w:hAnsi="Times New Roman" w:eastAsia="仿宋_GB2312"/>
          <w:b/>
          <w:sz w:val="32"/>
          <w:szCs w:val="32"/>
        </w:rPr>
        <w:t>ATM</w:t>
      </w:r>
      <w:r>
        <w:rPr>
          <w:rFonts w:hint="eastAsia" w:ascii="Times New Roman" w:hAnsi="Times New Roman" w:eastAsia="仿宋_GB2312"/>
          <w:b/>
          <w:sz w:val="32"/>
          <w:szCs w:val="32"/>
        </w:rPr>
        <w:t>）：</w:t>
      </w:r>
      <w:bookmarkStart w:id="4551" w:name="OLE_LINK3"/>
      <w:bookmarkStart w:id="4552" w:name="OLE_LINK2"/>
      <w:r>
        <w:rPr>
          <w:rFonts w:hint="eastAsia" w:ascii="Times New Roman" w:hAnsi="Times New Roman" w:eastAsia="仿宋_GB2312"/>
          <w:sz w:val="32"/>
          <w:szCs w:val="32"/>
        </w:rPr>
        <w:t>通过各相关方协同提供设施和无间隙的服务以及充分使用机载和地面功能，以安全、经济和高效的方式对空中交通和空域进行动态和一体化管理。在一个划定的管制空域内，仅由一个空中交通管制单位负责该空域内的航空器的空中交通管制，三者紧密联系，密不可分。</w:t>
      </w:r>
      <w:bookmarkEnd w:id="4551"/>
      <w:bookmarkEnd w:id="4552"/>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lang w:eastAsia="zh-CN"/>
        </w:rPr>
        <w:t>空中交通服务</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Air traffic service</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空中交通管制服务（机场管制服务、进近管制服务或区域管制服务）飞行情报服务、告警服务、空中交通咨询服务等不同含义的统称。</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空中交通流量管理（</w:t>
      </w:r>
      <w:r>
        <w:rPr>
          <w:rFonts w:ascii="Times New Roman" w:hAnsi="Times New Roman" w:eastAsia="仿宋_GB2312"/>
          <w:b/>
          <w:sz w:val="32"/>
          <w:szCs w:val="32"/>
        </w:rPr>
        <w:t>Air traffic flow management</w:t>
      </w:r>
      <w:r>
        <w:rPr>
          <w:rFonts w:hint="eastAsia" w:ascii="Times New Roman" w:hAnsi="Times New Roman" w:eastAsia="仿宋_GB2312"/>
          <w:b/>
          <w:sz w:val="32"/>
          <w:szCs w:val="32"/>
        </w:rPr>
        <w:t>，缩写为</w:t>
      </w:r>
      <w:r>
        <w:rPr>
          <w:rFonts w:ascii="Times New Roman" w:hAnsi="Times New Roman" w:eastAsia="仿宋_GB2312"/>
          <w:b/>
          <w:sz w:val="32"/>
          <w:szCs w:val="32"/>
        </w:rPr>
        <w:t>ATFM</w:t>
      </w:r>
      <w:r>
        <w:rPr>
          <w:rFonts w:hint="eastAsia" w:ascii="Times New Roman" w:hAnsi="Times New Roman" w:eastAsia="仿宋_GB2312"/>
          <w:b/>
          <w:sz w:val="32"/>
          <w:szCs w:val="32"/>
        </w:rPr>
        <w:t>）</w:t>
      </w:r>
      <w:r>
        <w:rPr>
          <w:rFonts w:hint="eastAsia" w:ascii="Times New Roman" w:hAnsi="Times New Roman" w:eastAsia="仿宋_GB2312"/>
          <w:sz w:val="32"/>
          <w:szCs w:val="32"/>
        </w:rPr>
        <w:t>为空中交通安全、有序和迅速流通的目的</w:t>
      </w:r>
      <w:r>
        <w:rPr>
          <w:rFonts w:hint="eastAsia" w:ascii="Times New Roman" w:hAnsi="Times New Roman" w:eastAsia="仿宋_GB2312"/>
          <w:b/>
          <w:sz w:val="32"/>
          <w:szCs w:val="32"/>
        </w:rPr>
        <w:t>，</w:t>
      </w:r>
      <w:r>
        <w:rPr>
          <w:rFonts w:hint="eastAsia" w:ascii="Times New Roman" w:hAnsi="Times New Roman" w:eastAsia="仿宋_GB2312"/>
          <w:sz w:val="32"/>
          <w:szCs w:val="32"/>
        </w:rPr>
        <w:t>通过确保最大程度利用空中交通管制容量，以及确保交通量与有关</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单位的管制容量相一致而设置的一种服务。</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空中交通管制服务（</w:t>
      </w:r>
      <w:r>
        <w:rPr>
          <w:rFonts w:ascii="Times New Roman" w:hAnsi="Times New Roman" w:eastAsia="仿宋_GB2312"/>
          <w:b/>
          <w:sz w:val="32"/>
          <w:szCs w:val="32"/>
        </w:rPr>
        <w:t>Air traffic control service</w:t>
      </w:r>
      <w:r>
        <w:rPr>
          <w:rFonts w:hint="eastAsia" w:ascii="Times New Roman" w:hAnsi="Times New Roman" w:eastAsia="仿宋_GB2312"/>
          <w:b/>
          <w:sz w:val="32"/>
          <w:szCs w:val="32"/>
        </w:rPr>
        <w:t>）：</w:t>
      </w:r>
      <w:r>
        <w:rPr>
          <w:rFonts w:hint="eastAsia" w:ascii="Times New Roman" w:hAnsi="Times New Roman" w:eastAsia="仿宋_GB2312"/>
          <w:sz w:val="32"/>
          <w:szCs w:val="32"/>
        </w:rPr>
        <w:t>为下列目的提供的服务：</w:t>
      </w:r>
    </w:p>
    <w:p>
      <w:pPr>
        <w:numPr>
          <w:ilvl w:val="0"/>
          <w:numId w:val="60"/>
        </w:numPr>
        <w:ind w:left="0" w:firstLine="640" w:firstLineChars="200"/>
        <w:jc w:val="left"/>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防止航空器之间以及防止在机动区内的航空器与障碍物之间相撞；</w:t>
      </w:r>
    </w:p>
    <w:p>
      <w:pPr>
        <w:numPr>
          <w:ilvl w:val="0"/>
          <w:numId w:val="60"/>
        </w:numPr>
        <w:ind w:left="0"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维护和加速空中交通有秩序地流动。</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区域管制服务</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Area control service</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对管制区内的受管制的飞行提供的空中交通管制服务。</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进近管制服务（</w:t>
      </w:r>
      <w:r>
        <w:rPr>
          <w:rFonts w:ascii="Times New Roman" w:hAnsi="Times New Roman" w:eastAsia="仿宋_GB2312"/>
          <w:b/>
          <w:sz w:val="32"/>
          <w:szCs w:val="32"/>
        </w:rPr>
        <w:t>Approach control service</w:t>
      </w:r>
      <w:r>
        <w:rPr>
          <w:rFonts w:ascii="Times New Roman" w:hAnsi="Times New Roman" w:eastAsia="仿宋_GB2312"/>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b/>
      </w:r>
      <w:r>
        <w:rPr>
          <w:rFonts w:hint="eastAsia" w:ascii="Times New Roman" w:hAnsi="Times New Roman" w:eastAsia="仿宋_GB2312"/>
          <w:sz w:val="32"/>
          <w:szCs w:val="32"/>
        </w:rPr>
        <w:t>为进场或离场相关受管制的飞行提供的空中交通管制服务。</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机场管制服务</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Aerodrome control service</w:t>
      </w:r>
      <w:r>
        <w:rPr>
          <w:rFonts w:ascii="Times New Roman" w:hAnsi="Times New Roman" w:eastAsia="仿宋_GB2312"/>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为机场交通提供的空中交通管制服务。</w:t>
      </w:r>
    </w:p>
    <w:p>
      <w:pPr>
        <w:ind w:firstLine="642" w:firstLineChars="200"/>
        <w:rPr>
          <w:rFonts w:hint="eastAsia" w:ascii="Times New Roman" w:hAnsi="Times New Roman" w:eastAsia="仿宋_GB2312"/>
          <w:sz w:val="32"/>
          <w:szCs w:val="32"/>
        </w:rPr>
      </w:pPr>
      <w:r>
        <w:rPr>
          <w:rFonts w:hint="eastAsia" w:ascii="Times New Roman" w:hAnsi="Times New Roman" w:eastAsia="仿宋_GB2312"/>
          <w:b/>
          <w:sz w:val="32"/>
          <w:szCs w:val="32"/>
        </w:rPr>
        <w:t>飞行情报服务（</w:t>
      </w:r>
      <w:r>
        <w:rPr>
          <w:rFonts w:ascii="Times New Roman" w:hAnsi="Times New Roman" w:eastAsia="仿宋_GB2312"/>
          <w:b/>
          <w:sz w:val="32"/>
          <w:szCs w:val="32"/>
        </w:rPr>
        <w:t>Flight information service</w:t>
      </w:r>
      <w:r>
        <w:rPr>
          <w:rFonts w:hint="eastAsia" w:ascii="Times New Roman" w:hAnsi="Times New Roman" w:eastAsia="仿宋_GB2312"/>
          <w:b/>
          <w:sz w:val="32"/>
          <w:szCs w:val="32"/>
        </w:rPr>
        <w:t>）：</w:t>
      </w:r>
      <w:r>
        <w:rPr>
          <w:rFonts w:hint="eastAsia" w:ascii="Times New Roman" w:hAnsi="Times New Roman" w:eastAsia="仿宋_GB2312"/>
          <w:sz w:val="32"/>
          <w:szCs w:val="32"/>
        </w:rPr>
        <w:t>为安全和高效实施飞行而提供咨询和情报的一种服务。</w:t>
      </w:r>
    </w:p>
    <w:p>
      <w:pPr>
        <w:widowControl/>
        <w:ind w:firstLine="642" w:firstLineChars="200"/>
        <w:jc w:val="both"/>
        <w:rPr>
          <w:rFonts w:hint="eastAsia" w:ascii="Times New Roman" w:hAnsi="Times New Roman" w:eastAsia="仿宋_GB2312"/>
          <w:b w:val="0"/>
          <w:bCs/>
          <w:sz w:val="32"/>
          <w:szCs w:val="32"/>
        </w:rPr>
      </w:pPr>
      <w:r>
        <w:rPr>
          <w:rFonts w:hint="eastAsia" w:ascii="Times New Roman" w:hAnsi="Times New Roman" w:eastAsia="仿宋_GB2312" w:cs="Times New Roman"/>
          <w:b/>
          <w:i w:val="0"/>
          <w:iCs w:val="0"/>
          <w:caps w:val="0"/>
          <w:color w:val="auto"/>
          <w:spacing w:val="0"/>
          <w:kern w:val="2"/>
          <w:sz w:val="32"/>
          <w:szCs w:val="32"/>
          <w:lang w:val="en-US" w:eastAsia="zh-CN" w:bidi="ar"/>
        </w:rPr>
        <w:t>民用航空情报服务</w:t>
      </w:r>
      <w:r>
        <w:rPr>
          <w:rFonts w:hint="eastAsia" w:ascii="Times New Roman" w:hAnsi="Times New Roman" w:eastAsia="仿宋_GB2312" w:cs="Times New Roman"/>
          <w:b/>
          <w:i w:val="0"/>
          <w:iCs w:val="0"/>
          <w:caps w:val="0"/>
          <w:spacing w:val="0"/>
          <w:kern w:val="2"/>
          <w:sz w:val="32"/>
          <w:szCs w:val="32"/>
          <w:lang w:val="en-US" w:eastAsia="zh-CN" w:bidi="ar"/>
        </w:rPr>
        <w:t>：</w:t>
      </w:r>
      <w:r>
        <w:rPr>
          <w:rFonts w:hint="eastAsia" w:ascii="Times New Roman" w:hAnsi="Times New Roman" w:eastAsia="仿宋_GB2312" w:cs="Times New Roman"/>
          <w:b w:val="0"/>
          <w:bCs/>
          <w:i w:val="0"/>
          <w:iCs w:val="0"/>
          <w:caps w:val="0"/>
          <w:spacing w:val="0"/>
          <w:kern w:val="2"/>
          <w:sz w:val="32"/>
          <w:szCs w:val="32"/>
          <w:lang w:val="en-US" w:eastAsia="zh-CN" w:bidi="ar"/>
        </w:rPr>
        <w:t>其</w:t>
      </w:r>
      <w:r>
        <w:rPr>
          <w:rFonts w:hint="eastAsia" w:ascii="Times New Roman" w:hAnsi="Times New Roman" w:eastAsia="仿宋_GB2312" w:cs="Times New Roman"/>
          <w:b w:val="0"/>
          <w:bCs/>
          <w:i w:val="0"/>
          <w:iCs w:val="0"/>
          <w:caps w:val="0"/>
          <w:color w:val="auto"/>
          <w:spacing w:val="0"/>
          <w:kern w:val="2"/>
          <w:sz w:val="32"/>
          <w:szCs w:val="32"/>
          <w:lang w:val="en-US" w:eastAsia="zh-CN" w:bidi="ar"/>
        </w:rPr>
        <w:t>任务是收集、整理、编辑民用航空资料，设计、制作、发布有关中华人民共和国领域内以及根据我国缔结或者参加的国际条约规定区域内的航空情报服务产品，提供及时、准确、完整的民用航空活动所需的航空情报。</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交通情报</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Traffic information</w:t>
      </w:r>
      <w:r>
        <w:rPr>
          <w:rFonts w:ascii="Times New Roman" w:hAnsi="Times New Roman" w:eastAsia="仿宋_GB2312"/>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单位发出的情报，提醒航空器驾驶员注意在其飞行位置或预定飞行航路航线附近可能有其他已知的或已观测到的空中交通，以帮助航空器驾驶员避免碰撞。</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告警服务（</w:t>
      </w:r>
      <w:r>
        <w:rPr>
          <w:rFonts w:ascii="Times New Roman" w:hAnsi="Times New Roman" w:eastAsia="仿宋_GB2312"/>
          <w:b/>
          <w:sz w:val="32"/>
          <w:szCs w:val="32"/>
        </w:rPr>
        <w:t>Alerting service</w:t>
      </w:r>
      <w:r>
        <w:rPr>
          <w:rFonts w:hint="eastAsia" w:ascii="Times New Roman" w:hAnsi="Times New Roman" w:eastAsia="仿宋_GB2312"/>
          <w:b/>
          <w:sz w:val="32"/>
          <w:szCs w:val="32"/>
        </w:rPr>
        <w:t>）：</w:t>
      </w:r>
      <w:r>
        <w:rPr>
          <w:rFonts w:hint="eastAsia" w:ascii="Times New Roman" w:hAnsi="Times New Roman" w:eastAsia="仿宋_GB2312"/>
          <w:sz w:val="32"/>
          <w:szCs w:val="32"/>
        </w:rPr>
        <w:t>通知有关组织需要搜寻和援救的航空器，并根据需要协助这些组织的服务。</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空中交通咨询服务</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Air traffic advisory service</w:t>
      </w:r>
      <w:r>
        <w:rPr>
          <w:rFonts w:hint="eastAsia" w:ascii="Times New Roman" w:hAnsi="Times New Roman" w:eastAsia="仿宋_GB2312"/>
          <w:b/>
          <w:sz w:val="32"/>
          <w:szCs w:val="32"/>
        </w:rPr>
        <w:t>）：</w:t>
      </w:r>
      <w:r>
        <w:rPr>
          <w:rFonts w:hint="eastAsia" w:ascii="Times New Roman" w:hAnsi="Times New Roman" w:eastAsia="仿宋_GB2312"/>
          <w:sz w:val="32"/>
          <w:szCs w:val="32"/>
        </w:rPr>
        <w:t>在咨询空域内，为尽可能确保按照仪表飞行规则飞行计划运行的航空器之间的间隔，而提供的服务。</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机坪管理服务</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Apron management service</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为控制机坪上航空器和车辆的活动和移动而提供的服务。</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航行通告（</w:t>
      </w:r>
      <w:r>
        <w:rPr>
          <w:rFonts w:ascii="Times New Roman" w:hAnsi="Times New Roman" w:eastAsia="仿宋_GB2312"/>
          <w:b/>
          <w:sz w:val="32"/>
          <w:szCs w:val="32"/>
        </w:rPr>
        <w:t>NOTAM</w:t>
      </w:r>
      <w:r>
        <w:rPr>
          <w:rFonts w:hint="eastAsia" w:ascii="Times New Roman" w:hAnsi="Times New Roman" w:eastAsia="仿宋_GB2312"/>
          <w:b/>
          <w:sz w:val="32"/>
          <w:szCs w:val="32"/>
        </w:rPr>
        <w:t>）</w:t>
      </w:r>
      <w:r>
        <w:rPr>
          <w:rFonts w:hint="eastAsia" w:ascii="Times New Roman" w:hAnsi="Times New Roman" w:eastAsia="仿宋_GB2312"/>
          <w:sz w:val="32"/>
          <w:szCs w:val="32"/>
        </w:rPr>
        <w:t>：通过电信方式发布的有关任何航空设施、服务、程序或危害的确定、状况或变化的信息通知。及时了解此信息对有关飞行运行人员至关重要。</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lang w:eastAsia="zh-CN"/>
        </w:rPr>
        <w:t>空中交通服务</w:t>
      </w:r>
      <w:r>
        <w:rPr>
          <w:rFonts w:hint="eastAsia" w:ascii="Times New Roman" w:hAnsi="Times New Roman" w:eastAsia="仿宋_GB2312"/>
          <w:b/>
          <w:sz w:val="32"/>
          <w:szCs w:val="32"/>
        </w:rPr>
        <w:t>单位</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Air traffic services unit</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空中交通管制单位、飞行情报中心、飞行服务站或</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报告室等不同含义名词的统称。</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注：除涉及法人资格或组织实体及其批准外，本规则中“单位”一词是指从事某项服务的集体。</w:t>
      </w:r>
    </w:p>
    <w:p>
      <w:pPr>
        <w:ind w:firstLine="642" w:firstLineChars="200"/>
        <w:rPr>
          <w:rFonts w:ascii="Times New Roman" w:hAnsi="Times New Roman" w:eastAsia="仿宋_GB2312"/>
          <w:b/>
          <w:sz w:val="32"/>
          <w:szCs w:val="32"/>
        </w:rPr>
      </w:pPr>
      <w:r>
        <w:rPr>
          <w:rFonts w:hint="eastAsia" w:ascii="Times New Roman" w:hAnsi="Times New Roman" w:eastAsia="仿宋_GB2312"/>
          <w:b/>
          <w:sz w:val="32"/>
          <w:szCs w:val="32"/>
        </w:rPr>
        <w:t>有关</w:t>
      </w:r>
      <w:r>
        <w:rPr>
          <w:rFonts w:hint="eastAsia" w:ascii="Times New Roman" w:hAnsi="Times New Roman" w:eastAsia="仿宋_GB2312"/>
          <w:b/>
          <w:sz w:val="32"/>
          <w:szCs w:val="32"/>
          <w:lang w:eastAsia="zh-CN"/>
        </w:rPr>
        <w:t>空中交通服务</w:t>
      </w:r>
      <w:r>
        <w:rPr>
          <w:rFonts w:hint="eastAsia" w:ascii="Times New Roman" w:hAnsi="Times New Roman" w:eastAsia="仿宋_GB2312"/>
          <w:b/>
          <w:sz w:val="32"/>
          <w:szCs w:val="32"/>
        </w:rPr>
        <w:t>单位</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Appropriate ATS authority</w:t>
      </w:r>
      <w:r>
        <w:rPr>
          <w:rFonts w:ascii="Times New Roman" w:hAnsi="Times New Roman" w:eastAsia="仿宋_GB2312"/>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由国家指定的在有关空域内负责提供</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的相关单位。</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空中交通管制单位</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Air traffic control unit</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区域管制单位、进近管制单位或机场管制单位等不同含义名词的统称。</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区域管制单位（</w:t>
      </w:r>
      <w:r>
        <w:rPr>
          <w:rFonts w:ascii="Times New Roman" w:hAnsi="Times New Roman" w:eastAsia="仿宋_GB2312"/>
          <w:b/>
          <w:sz w:val="32"/>
          <w:szCs w:val="32"/>
        </w:rPr>
        <w:t>Area control centre</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b/>
      </w:r>
      <w:r>
        <w:rPr>
          <w:rFonts w:hint="eastAsia" w:ascii="Times New Roman" w:hAnsi="Times New Roman" w:eastAsia="仿宋_GB2312"/>
          <w:sz w:val="32"/>
          <w:szCs w:val="32"/>
        </w:rPr>
        <w:t>对所辖管制区内的受管制的飞行提供</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而设立的单位。</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进近管制单位</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Approach control unit</w:t>
      </w:r>
      <w:r>
        <w:rPr>
          <w:rFonts w:ascii="Times New Roman" w:hAnsi="Times New Roman" w:eastAsia="仿宋_GB2312"/>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为对一个或几个机场的进场或离场受管制的飞行提供空中交通管制服务而设立的单位。</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机场管制单位</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Aerodrome control tower</w:t>
      </w:r>
      <w:r>
        <w:rPr>
          <w:rFonts w:hint="eastAsia" w:ascii="Times New Roman" w:hAnsi="Times New Roman" w:eastAsia="仿宋_GB2312"/>
          <w:b/>
          <w:sz w:val="32"/>
          <w:szCs w:val="32"/>
        </w:rPr>
        <w:t>）：</w:t>
      </w:r>
      <w:r>
        <w:rPr>
          <w:rFonts w:hint="eastAsia" w:ascii="Times New Roman" w:hAnsi="Times New Roman" w:eastAsia="仿宋_GB2312"/>
          <w:sz w:val="32"/>
          <w:szCs w:val="32"/>
        </w:rPr>
        <w:t>为机场交通提供空中交通管制服务而设立的单位。</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飞行情报中心（</w:t>
      </w:r>
      <w:r>
        <w:rPr>
          <w:rFonts w:ascii="Times New Roman" w:hAnsi="Times New Roman" w:eastAsia="仿宋_GB2312"/>
          <w:b/>
          <w:sz w:val="32"/>
          <w:szCs w:val="32"/>
        </w:rPr>
        <w:t>Flight information centre</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为提供飞行情报服务和告警服务而设立的单位。</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lang w:eastAsia="zh-CN"/>
        </w:rPr>
        <w:t>空中交通服务</w:t>
      </w:r>
      <w:r>
        <w:rPr>
          <w:rFonts w:hint="eastAsia" w:ascii="Times New Roman" w:hAnsi="Times New Roman" w:eastAsia="仿宋_GB2312"/>
          <w:b/>
          <w:sz w:val="32"/>
          <w:szCs w:val="32"/>
        </w:rPr>
        <w:t>报告室</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Air traffic services reporting office</w:t>
      </w:r>
      <w:r>
        <w:rPr>
          <w:rFonts w:ascii="Times New Roman" w:hAnsi="Times New Roman" w:eastAsia="仿宋_GB2312"/>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为受理在离场前提交的飞行计划以及接收有关</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报告而设立的单位。</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搜寻援救协调单位</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Rescue coordination centre</w:t>
      </w:r>
      <w:r>
        <w:rPr>
          <w:rFonts w:ascii="Times New Roman" w:hAnsi="Times New Roman" w:eastAsia="仿宋_GB2312"/>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负责有效地组织搜寻与援救服务并协调搜寻与援救区内的搜寻与援救工作的单位，包括民航局搜救协调中心、地区搜救协调中心等。</w:t>
      </w:r>
    </w:p>
    <w:p>
      <w:pPr>
        <w:widowControl/>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空中交通管制许可</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Air traffic control clearance</w:t>
      </w:r>
      <w:r>
        <w:rPr>
          <w:rFonts w:hint="eastAsia" w:ascii="Times New Roman" w:hAnsi="Times New Roman" w:eastAsia="仿宋_GB2312"/>
          <w:b/>
          <w:sz w:val="32"/>
          <w:szCs w:val="32"/>
        </w:rPr>
        <w:t>）：</w:t>
      </w:r>
      <w:r>
        <w:rPr>
          <w:rFonts w:hint="eastAsia" w:ascii="Times New Roman" w:hAnsi="Times New Roman" w:eastAsia="仿宋_GB2312"/>
          <w:sz w:val="32"/>
          <w:szCs w:val="32"/>
        </w:rPr>
        <w:t>批准航空器按照空中交通管制单位所规定的条件运行的授权。通常简称为</w:t>
      </w:r>
      <w:r>
        <w:rPr>
          <w:rFonts w:ascii="Times New Roman" w:hAnsi="Times New Roman" w:eastAsia="仿宋_GB2312"/>
          <w:sz w:val="32"/>
          <w:szCs w:val="32"/>
        </w:rPr>
        <w:t>“</w:t>
      </w:r>
      <w:r>
        <w:rPr>
          <w:rFonts w:hint="eastAsia" w:ascii="Times New Roman" w:hAnsi="Times New Roman" w:eastAsia="仿宋_GB2312"/>
          <w:sz w:val="32"/>
          <w:szCs w:val="32"/>
        </w:rPr>
        <w:t>管制许可</w:t>
      </w:r>
      <w:r>
        <w:rPr>
          <w:rFonts w:ascii="Times New Roman" w:hAnsi="Times New Roman" w:eastAsia="仿宋_GB2312"/>
          <w:sz w:val="32"/>
          <w:szCs w:val="32"/>
        </w:rPr>
        <w:t>”</w:t>
      </w:r>
      <w:r>
        <w:rPr>
          <w:rFonts w:hint="eastAsia" w:ascii="Times New Roman" w:hAnsi="Times New Roman" w:eastAsia="仿宋_GB2312"/>
          <w:sz w:val="32"/>
          <w:szCs w:val="32"/>
        </w:rPr>
        <w:t>。</w:t>
      </w:r>
    </w:p>
    <w:p>
      <w:pPr>
        <w:widowControl/>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注</w:t>
      </w:r>
      <w:r>
        <w:rPr>
          <w:rFonts w:ascii="Times New Roman" w:hAnsi="Times New Roman" w:eastAsia="仿宋_GB2312"/>
          <w:sz w:val="32"/>
          <w:szCs w:val="32"/>
        </w:rPr>
        <w:t>1</w:t>
      </w:r>
      <w:r>
        <w:rPr>
          <w:rFonts w:hint="eastAsia" w:ascii="Times New Roman" w:hAnsi="Times New Roman" w:eastAsia="仿宋_GB2312"/>
          <w:sz w:val="32"/>
          <w:szCs w:val="32"/>
        </w:rPr>
        <w:t>：为便于使用，在适当语境中，</w:t>
      </w:r>
      <w:r>
        <w:rPr>
          <w:rFonts w:ascii="Times New Roman" w:hAnsi="Times New Roman" w:eastAsia="仿宋_GB2312"/>
          <w:sz w:val="32"/>
          <w:szCs w:val="32"/>
        </w:rPr>
        <w:t>“</w:t>
      </w:r>
      <w:r>
        <w:rPr>
          <w:rFonts w:hint="eastAsia" w:ascii="Times New Roman" w:hAnsi="Times New Roman" w:eastAsia="仿宋_GB2312"/>
          <w:sz w:val="32"/>
          <w:szCs w:val="32"/>
        </w:rPr>
        <w:t>空中交通管制许可</w:t>
      </w:r>
      <w:r>
        <w:rPr>
          <w:rFonts w:ascii="Times New Roman" w:hAnsi="Times New Roman" w:eastAsia="仿宋_GB2312"/>
          <w:sz w:val="32"/>
          <w:szCs w:val="32"/>
        </w:rPr>
        <w:t>”</w:t>
      </w:r>
      <w:r>
        <w:rPr>
          <w:rFonts w:hint="eastAsia" w:ascii="Times New Roman" w:hAnsi="Times New Roman" w:eastAsia="仿宋_GB2312"/>
          <w:sz w:val="32"/>
          <w:szCs w:val="32"/>
        </w:rPr>
        <w:t>常简写为</w:t>
      </w:r>
      <w:r>
        <w:rPr>
          <w:rFonts w:ascii="Times New Roman" w:hAnsi="Times New Roman" w:eastAsia="仿宋_GB2312"/>
          <w:sz w:val="32"/>
          <w:szCs w:val="32"/>
        </w:rPr>
        <w:t>“</w:t>
      </w:r>
      <w:r>
        <w:rPr>
          <w:rFonts w:hint="eastAsia" w:ascii="Times New Roman" w:hAnsi="Times New Roman" w:eastAsia="仿宋_GB2312"/>
          <w:sz w:val="32"/>
          <w:szCs w:val="32"/>
        </w:rPr>
        <w:t>管制许可</w:t>
      </w:r>
      <w:r>
        <w:rPr>
          <w:rFonts w:ascii="Times New Roman" w:hAnsi="Times New Roman" w:eastAsia="仿宋_GB2312"/>
          <w:sz w:val="32"/>
          <w:szCs w:val="32"/>
        </w:rPr>
        <w:t>”</w:t>
      </w:r>
      <w:r>
        <w:rPr>
          <w:rFonts w:hint="eastAsia" w:ascii="Times New Roman" w:hAnsi="Times New Roman" w:eastAsia="仿宋_GB2312"/>
          <w:sz w:val="32"/>
          <w:szCs w:val="32"/>
        </w:rPr>
        <w:t>。</w:t>
      </w:r>
    </w:p>
    <w:p>
      <w:pPr>
        <w:widowControl/>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注</w:t>
      </w:r>
      <w:r>
        <w:rPr>
          <w:rFonts w:ascii="Times New Roman" w:hAnsi="Times New Roman" w:eastAsia="仿宋_GB2312"/>
          <w:sz w:val="32"/>
          <w:szCs w:val="32"/>
        </w:rPr>
        <w:t>2</w:t>
      </w:r>
      <w:r>
        <w:rPr>
          <w:rFonts w:hint="eastAsia" w:ascii="Times New Roman" w:hAnsi="Times New Roman" w:eastAsia="仿宋_GB2312"/>
          <w:sz w:val="32"/>
          <w:szCs w:val="32"/>
        </w:rPr>
        <w:t>：</w:t>
      </w:r>
      <w:r>
        <w:rPr>
          <w:rFonts w:ascii="Times New Roman" w:hAnsi="Times New Roman" w:eastAsia="仿宋_GB2312"/>
          <w:sz w:val="32"/>
          <w:szCs w:val="32"/>
        </w:rPr>
        <w:t>“</w:t>
      </w:r>
      <w:r>
        <w:rPr>
          <w:rFonts w:hint="eastAsia" w:ascii="Times New Roman" w:hAnsi="Times New Roman" w:eastAsia="仿宋_GB2312"/>
          <w:sz w:val="32"/>
          <w:szCs w:val="32"/>
        </w:rPr>
        <w:t>管制许可</w:t>
      </w:r>
      <w:r>
        <w:rPr>
          <w:rFonts w:ascii="Times New Roman" w:hAnsi="Times New Roman" w:eastAsia="仿宋_GB2312"/>
          <w:sz w:val="32"/>
          <w:szCs w:val="32"/>
        </w:rPr>
        <w:t>”</w:t>
      </w:r>
      <w:r>
        <w:rPr>
          <w:rFonts w:hint="eastAsia" w:ascii="Times New Roman" w:hAnsi="Times New Roman" w:eastAsia="仿宋_GB2312"/>
          <w:sz w:val="32"/>
          <w:szCs w:val="32"/>
        </w:rPr>
        <w:t>一词前可冠以</w:t>
      </w:r>
      <w:r>
        <w:rPr>
          <w:rFonts w:ascii="Times New Roman" w:hAnsi="Times New Roman" w:eastAsia="仿宋_GB2312"/>
          <w:sz w:val="32"/>
          <w:szCs w:val="32"/>
        </w:rPr>
        <w:t>“</w:t>
      </w:r>
      <w:r>
        <w:rPr>
          <w:rFonts w:hint="eastAsia" w:ascii="Times New Roman" w:hAnsi="Times New Roman" w:eastAsia="仿宋_GB2312"/>
          <w:sz w:val="32"/>
          <w:szCs w:val="32"/>
        </w:rPr>
        <w:t>滑行</w:t>
      </w:r>
      <w:r>
        <w:rPr>
          <w:rFonts w:ascii="Times New Roman" w:hAnsi="Times New Roman" w:eastAsia="仿宋_GB2312"/>
          <w:sz w:val="32"/>
          <w:szCs w:val="32"/>
        </w:rPr>
        <w:t>”</w:t>
      </w:r>
      <w:r>
        <w:rPr>
          <w:rFonts w:hint="eastAsia" w:ascii="Times New Roman" w:hAnsi="Times New Roman" w:eastAsia="仿宋_GB2312"/>
          <w:sz w:val="32"/>
          <w:szCs w:val="32"/>
        </w:rPr>
        <w:t>、</w:t>
      </w:r>
      <w:r>
        <w:rPr>
          <w:rFonts w:ascii="Times New Roman" w:hAnsi="Times New Roman" w:eastAsia="仿宋_GB2312"/>
          <w:sz w:val="32"/>
          <w:szCs w:val="32"/>
        </w:rPr>
        <w:t>“</w:t>
      </w:r>
      <w:r>
        <w:rPr>
          <w:rFonts w:hint="eastAsia" w:ascii="Times New Roman" w:hAnsi="Times New Roman" w:eastAsia="仿宋_GB2312"/>
          <w:sz w:val="32"/>
          <w:szCs w:val="32"/>
        </w:rPr>
        <w:t>起飞</w:t>
      </w:r>
      <w:r>
        <w:rPr>
          <w:rFonts w:ascii="Times New Roman" w:hAnsi="Times New Roman" w:eastAsia="仿宋_GB2312"/>
          <w:sz w:val="32"/>
          <w:szCs w:val="32"/>
        </w:rPr>
        <w:t>”</w:t>
      </w:r>
      <w:r>
        <w:rPr>
          <w:rFonts w:hint="eastAsia" w:ascii="Times New Roman" w:hAnsi="Times New Roman" w:eastAsia="仿宋_GB2312"/>
          <w:sz w:val="32"/>
          <w:szCs w:val="32"/>
        </w:rPr>
        <w:t>、</w:t>
      </w:r>
      <w:r>
        <w:rPr>
          <w:rFonts w:ascii="Times New Roman" w:hAnsi="Times New Roman" w:eastAsia="仿宋_GB2312"/>
          <w:sz w:val="32"/>
          <w:szCs w:val="32"/>
        </w:rPr>
        <w:t>“</w:t>
      </w:r>
      <w:r>
        <w:rPr>
          <w:rFonts w:hint="eastAsia" w:ascii="Times New Roman" w:hAnsi="Times New Roman" w:eastAsia="仿宋_GB2312"/>
          <w:sz w:val="32"/>
          <w:szCs w:val="32"/>
        </w:rPr>
        <w:t>离场</w:t>
      </w:r>
      <w:r>
        <w:rPr>
          <w:rFonts w:ascii="Times New Roman" w:hAnsi="Times New Roman" w:eastAsia="仿宋_GB2312"/>
          <w:sz w:val="32"/>
          <w:szCs w:val="32"/>
        </w:rPr>
        <w:t>”</w:t>
      </w:r>
      <w:r>
        <w:rPr>
          <w:rFonts w:hint="eastAsia" w:ascii="Times New Roman" w:hAnsi="Times New Roman" w:eastAsia="仿宋_GB2312"/>
          <w:sz w:val="32"/>
          <w:szCs w:val="32"/>
        </w:rPr>
        <w:t>、</w:t>
      </w:r>
      <w:r>
        <w:rPr>
          <w:rFonts w:ascii="Times New Roman" w:hAnsi="Times New Roman" w:eastAsia="仿宋_GB2312"/>
          <w:sz w:val="32"/>
          <w:szCs w:val="32"/>
        </w:rPr>
        <w:t>“</w:t>
      </w:r>
      <w:r>
        <w:rPr>
          <w:rFonts w:hint="eastAsia" w:ascii="Times New Roman" w:hAnsi="Times New Roman" w:eastAsia="仿宋_GB2312"/>
          <w:sz w:val="32"/>
          <w:szCs w:val="32"/>
        </w:rPr>
        <w:t>航路</w:t>
      </w:r>
      <w:r>
        <w:rPr>
          <w:rFonts w:ascii="Times New Roman" w:hAnsi="Times New Roman" w:eastAsia="仿宋_GB2312"/>
          <w:sz w:val="32"/>
          <w:szCs w:val="32"/>
        </w:rPr>
        <w:t>”</w:t>
      </w:r>
      <w:r>
        <w:rPr>
          <w:rFonts w:hint="eastAsia" w:ascii="Times New Roman" w:hAnsi="Times New Roman" w:eastAsia="仿宋_GB2312"/>
          <w:sz w:val="32"/>
          <w:szCs w:val="32"/>
        </w:rPr>
        <w:t>、</w:t>
      </w:r>
      <w:r>
        <w:rPr>
          <w:rFonts w:ascii="Times New Roman" w:hAnsi="Times New Roman" w:eastAsia="仿宋_GB2312"/>
          <w:sz w:val="32"/>
          <w:szCs w:val="32"/>
        </w:rPr>
        <w:t>“</w:t>
      </w:r>
      <w:r>
        <w:rPr>
          <w:rFonts w:hint="eastAsia" w:ascii="Times New Roman" w:hAnsi="Times New Roman" w:eastAsia="仿宋_GB2312"/>
          <w:sz w:val="32"/>
          <w:szCs w:val="32"/>
        </w:rPr>
        <w:t>进近</w:t>
      </w:r>
      <w:r>
        <w:rPr>
          <w:rFonts w:ascii="Times New Roman" w:hAnsi="Times New Roman" w:eastAsia="仿宋_GB2312"/>
          <w:sz w:val="32"/>
          <w:szCs w:val="32"/>
        </w:rPr>
        <w:t>”</w:t>
      </w:r>
      <w:r>
        <w:rPr>
          <w:rFonts w:hint="eastAsia" w:ascii="Times New Roman" w:hAnsi="Times New Roman" w:eastAsia="仿宋_GB2312"/>
          <w:sz w:val="32"/>
          <w:szCs w:val="32"/>
        </w:rPr>
        <w:t>或</w:t>
      </w:r>
      <w:r>
        <w:rPr>
          <w:rFonts w:ascii="Times New Roman" w:hAnsi="Times New Roman" w:eastAsia="仿宋_GB2312"/>
          <w:sz w:val="32"/>
          <w:szCs w:val="32"/>
        </w:rPr>
        <w:t>“</w:t>
      </w:r>
      <w:r>
        <w:rPr>
          <w:rFonts w:hint="eastAsia" w:ascii="Times New Roman" w:hAnsi="Times New Roman" w:eastAsia="仿宋_GB2312"/>
          <w:sz w:val="32"/>
          <w:szCs w:val="32"/>
        </w:rPr>
        <w:t>着陆</w:t>
      </w:r>
      <w:r>
        <w:rPr>
          <w:rFonts w:ascii="Times New Roman" w:hAnsi="Times New Roman" w:eastAsia="仿宋_GB2312"/>
          <w:sz w:val="32"/>
          <w:szCs w:val="32"/>
        </w:rPr>
        <w:t>”</w:t>
      </w:r>
      <w:r>
        <w:rPr>
          <w:rFonts w:hint="eastAsia" w:ascii="Times New Roman" w:hAnsi="Times New Roman" w:eastAsia="仿宋_GB2312"/>
          <w:sz w:val="32"/>
          <w:szCs w:val="32"/>
        </w:rPr>
        <w:t>等限定词，以表示与空中交通管制许可有关的某一特定飞行阶段。</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下游管制许可</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Downstream clearance</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由航空器现行空中交通管制单位以外的空中交通管制单位向该航空器发出的管制许可。</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紧急阶段（</w:t>
      </w:r>
      <w:r>
        <w:rPr>
          <w:rFonts w:ascii="Times New Roman" w:hAnsi="Times New Roman" w:eastAsia="仿宋_GB2312"/>
          <w:b/>
          <w:sz w:val="32"/>
          <w:szCs w:val="32"/>
        </w:rPr>
        <w:tab/>
      </w:r>
      <w:r>
        <w:rPr>
          <w:rFonts w:ascii="Times New Roman" w:hAnsi="Times New Roman" w:eastAsia="仿宋_GB2312"/>
          <w:b/>
          <w:sz w:val="32"/>
          <w:szCs w:val="32"/>
        </w:rPr>
        <w:t>Emergency phase</w:t>
      </w:r>
      <w:r>
        <w:rPr>
          <w:rFonts w:hint="eastAsia" w:ascii="Times New Roman" w:hAnsi="Times New Roman" w:eastAsia="仿宋_GB2312"/>
          <w:b/>
          <w:sz w:val="32"/>
          <w:szCs w:val="32"/>
        </w:rPr>
        <w:t>）：</w:t>
      </w:r>
      <w:r>
        <w:rPr>
          <w:rFonts w:hint="eastAsia" w:ascii="Times New Roman" w:hAnsi="Times New Roman" w:eastAsia="仿宋_GB2312"/>
          <w:sz w:val="32"/>
          <w:szCs w:val="32"/>
        </w:rPr>
        <w:t>根据具体情况而指的不明阶段、告警阶段或遇险阶段的统称。</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不明阶段</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Uncertainty phase</w:t>
      </w:r>
      <w:r>
        <w:rPr>
          <w:rFonts w:ascii="Times New Roman" w:hAnsi="Times New Roman" w:eastAsia="仿宋_GB2312"/>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不能确定航空器及其机上人员的安全的一种状况。</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告警阶段</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Alert phase</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对航空器及其机上人员的安全产生担忧的一种状况。</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遇险阶段</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Distress phase</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有理由确信航空器及其机上人员受到严重和紧急危险的威胁或需要立即援助的情况。</w:t>
      </w:r>
    </w:p>
    <w:p>
      <w:pPr>
        <w:ind w:firstLine="642" w:firstLineChars="200"/>
        <w:rPr>
          <w:rFonts w:ascii="Times New Roman" w:hAnsi="Times New Roman" w:eastAsia="仿宋_GB2312"/>
          <w:sz w:val="32"/>
          <w:szCs w:val="32"/>
        </w:rPr>
      </w:pPr>
      <w:r>
        <w:rPr>
          <w:rFonts w:ascii="Times New Roman" w:hAnsi="Times New Roman" w:eastAsia="仿宋_GB2312"/>
          <w:b/>
          <w:sz w:val="32"/>
          <w:szCs w:val="32"/>
        </w:rPr>
        <w:t>INCERFA</w:t>
      </w:r>
      <w:r>
        <w:rPr>
          <w:rFonts w:ascii="Times New Roman" w:hAnsi="Times New Roman" w:eastAsia="仿宋_GB2312"/>
          <w:b/>
          <w:sz w:val="32"/>
          <w:szCs w:val="32"/>
        </w:rPr>
        <w:tab/>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表示不明阶段的代码字。</w:t>
      </w:r>
    </w:p>
    <w:p>
      <w:pPr>
        <w:ind w:firstLine="642" w:firstLineChars="200"/>
        <w:rPr>
          <w:rFonts w:ascii="Times New Roman" w:hAnsi="Times New Roman" w:eastAsia="仿宋_GB2312"/>
          <w:sz w:val="32"/>
          <w:szCs w:val="32"/>
        </w:rPr>
      </w:pPr>
      <w:r>
        <w:rPr>
          <w:rFonts w:ascii="Times New Roman" w:hAnsi="Times New Roman" w:eastAsia="仿宋_GB2312"/>
          <w:b/>
          <w:sz w:val="32"/>
          <w:szCs w:val="32"/>
        </w:rPr>
        <w:t>ALERFA</w:t>
      </w:r>
      <w:r>
        <w:rPr>
          <w:rFonts w:hint="eastAsia" w:ascii="Times New Roman" w:hAnsi="Times New Roman" w:eastAsia="仿宋_GB2312"/>
          <w:b/>
          <w:sz w:val="32"/>
          <w:szCs w:val="32"/>
        </w:rPr>
        <w:t>：</w:t>
      </w:r>
      <w:r>
        <w:rPr>
          <w:rFonts w:ascii="Times New Roman" w:hAnsi="Times New Roman" w:eastAsia="仿宋_GB2312"/>
          <w:b/>
          <w:sz w:val="32"/>
          <w:szCs w:val="32"/>
        </w:rPr>
        <w:tab/>
      </w:r>
      <w:r>
        <w:rPr>
          <w:rFonts w:ascii="Times New Roman" w:hAnsi="Times New Roman" w:eastAsia="仿宋_GB2312"/>
          <w:b/>
          <w:sz w:val="32"/>
          <w:szCs w:val="32"/>
        </w:rPr>
        <w:tab/>
      </w:r>
      <w:r>
        <w:rPr>
          <w:rFonts w:hint="eastAsia" w:ascii="Times New Roman" w:hAnsi="Times New Roman" w:eastAsia="仿宋_GB2312"/>
          <w:sz w:val="32"/>
          <w:szCs w:val="32"/>
        </w:rPr>
        <w:t>表示告警阶段的代码字。</w:t>
      </w:r>
    </w:p>
    <w:p>
      <w:pPr>
        <w:ind w:firstLine="642" w:firstLineChars="200"/>
        <w:rPr>
          <w:rFonts w:ascii="Times New Roman" w:hAnsi="Times New Roman" w:eastAsia="仿宋_GB2312"/>
          <w:sz w:val="32"/>
          <w:szCs w:val="32"/>
        </w:rPr>
      </w:pPr>
      <w:r>
        <w:rPr>
          <w:rFonts w:ascii="Times New Roman" w:hAnsi="Times New Roman" w:eastAsia="仿宋_GB2312"/>
          <w:b/>
          <w:sz w:val="32"/>
          <w:szCs w:val="32"/>
        </w:rPr>
        <w:t>DETRESFA</w:t>
      </w:r>
      <w:r>
        <w:rPr>
          <w:rFonts w:ascii="Times New Roman" w:hAnsi="Times New Roman" w:eastAsia="仿宋_GB2312"/>
          <w:sz w:val="32"/>
          <w:szCs w:val="32"/>
        </w:rPr>
        <w:tab/>
      </w:r>
      <w:r>
        <w:rPr>
          <w:rFonts w:hint="eastAsia" w:ascii="Times New Roman" w:hAnsi="Times New Roman" w:eastAsia="仿宋_GB2312"/>
          <w:sz w:val="32"/>
          <w:szCs w:val="32"/>
        </w:rPr>
        <w:t>：表示遇险阶段的代码字。</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值勤</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Duty</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单位要求空中交通管制员执行的各项任务，这些任务包括当值、行政工作和培训期内执行的任务。</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值勤期</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Duty period</w:t>
      </w:r>
      <w:r>
        <w:rPr>
          <w:rFonts w:hint="eastAsia" w:ascii="Times New Roman" w:hAnsi="Times New Roman" w:eastAsia="仿宋_GB2312"/>
          <w:b/>
          <w:sz w:val="32"/>
          <w:szCs w:val="32"/>
        </w:rPr>
        <w:t>）：</w:t>
      </w:r>
      <w:r>
        <w:rPr>
          <w:rFonts w:hint="eastAsia" w:ascii="Times New Roman" w:hAnsi="Times New Roman" w:eastAsia="仿宋_GB2312"/>
          <w:sz w:val="32"/>
          <w:szCs w:val="32"/>
        </w:rPr>
        <w:t>空中交通管制员按照</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单位的要求从报到或开始值勤时刻开始，到该人员被解除所有值勤任务为止的时间段。</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当值时间</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Time-in-position</w:t>
      </w:r>
      <w:r>
        <w:rPr>
          <w:rFonts w:ascii="Times New Roman" w:hAnsi="Times New Roman" w:eastAsia="仿宋_GB2312"/>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空中交通管制员在运行席位上行使空中交通管制员执照权利的时段。</w:t>
      </w:r>
    </w:p>
    <w:p>
      <w:pPr>
        <w:ind w:firstLine="642" w:firstLineChars="200"/>
        <w:rPr>
          <w:rFonts w:ascii="Times New Roman" w:hAnsi="Times New Roman" w:eastAsia="仿宋_GB2312"/>
          <w:sz w:val="32"/>
          <w:szCs w:val="32"/>
        </w:rPr>
      </w:pPr>
      <w:r>
        <w:rPr>
          <w:rFonts w:hint="eastAsia" w:ascii="Times New Roman" w:hAnsi="Times New Roman" w:eastAsia="仿宋_GB2312"/>
          <w:b/>
          <w:bCs/>
          <w:sz w:val="32"/>
          <w:szCs w:val="32"/>
        </w:rPr>
        <w:t>疲劳（</w:t>
      </w:r>
      <w:r>
        <w:rPr>
          <w:rFonts w:ascii="Times New Roman" w:hAnsi="Times New Roman" w:eastAsia="仿宋_GB2312"/>
          <w:b/>
          <w:bCs/>
          <w:sz w:val="32"/>
          <w:szCs w:val="32"/>
        </w:rPr>
        <w:t>Fatigue</w:t>
      </w:r>
      <w:r>
        <w:rPr>
          <w:rFonts w:hint="eastAsia" w:ascii="Times New Roman" w:hAnsi="Times New Roman" w:eastAsia="仿宋_GB2312"/>
          <w:b/>
          <w:bCs/>
          <w:sz w:val="32"/>
          <w:szCs w:val="32"/>
        </w:rPr>
        <w:t>）：</w:t>
      </w:r>
      <w:r>
        <w:rPr>
          <w:rFonts w:hint="eastAsia" w:ascii="Times New Roman" w:hAnsi="Times New Roman" w:eastAsia="仿宋_GB2312"/>
          <w:sz w:val="32"/>
          <w:szCs w:val="32"/>
        </w:rPr>
        <w:t>因睡眠不足、长期失眠、生理周期或工作量（精神或身体活动）导致精神或身体行为能力下降的生理状态，它会影响人员执行与安全有关的运行任务的注意力和能力。</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疲劳风险管理制度（</w:t>
      </w:r>
      <w:r>
        <w:rPr>
          <w:rFonts w:ascii="Times New Roman" w:hAnsi="Times New Roman" w:eastAsia="仿宋_GB2312"/>
          <w:b/>
          <w:sz w:val="32"/>
          <w:szCs w:val="32"/>
        </w:rPr>
        <w:t>Fatigue risk management system</w:t>
      </w:r>
      <w:r>
        <w:rPr>
          <w:rFonts w:hint="eastAsia" w:ascii="Times New Roman" w:hAnsi="Times New Roman" w:eastAsia="仿宋_GB2312"/>
          <w:b/>
          <w:sz w:val="32"/>
          <w:szCs w:val="32"/>
        </w:rPr>
        <w:t>，</w:t>
      </w:r>
      <w:r>
        <w:rPr>
          <w:rFonts w:ascii="Times New Roman" w:hAnsi="Times New Roman" w:eastAsia="仿宋_GB2312"/>
          <w:b/>
          <w:sz w:val="32"/>
          <w:szCs w:val="32"/>
        </w:rPr>
        <w:t>FRMS</w:t>
      </w:r>
      <w:r>
        <w:rPr>
          <w:rFonts w:hint="eastAsia" w:ascii="Times New Roman" w:hAnsi="Times New Roman" w:eastAsia="仿宋_GB2312"/>
          <w:b/>
          <w:sz w:val="32"/>
          <w:szCs w:val="32"/>
        </w:rPr>
        <w:t>）：</w:t>
      </w:r>
      <w:r>
        <w:rPr>
          <w:rFonts w:hint="eastAsia" w:ascii="Times New Roman" w:hAnsi="Times New Roman" w:eastAsia="仿宋_GB2312"/>
          <w:sz w:val="32"/>
          <w:szCs w:val="32"/>
        </w:rPr>
        <w:t>一种根据科学原理、知识和运行经验的、由数据驱动的持续监测和管理与疲劳有关的安全风险的手段，旨在确保有关人员在工作时保持充分的注意力。</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基准面</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Datum</w:t>
      </w:r>
      <w:r>
        <w:rPr>
          <w:rFonts w:hint="eastAsia" w:ascii="Times New Roman" w:hAnsi="Times New Roman" w:eastAsia="仿宋_GB2312"/>
          <w:b/>
          <w:sz w:val="32"/>
          <w:szCs w:val="32"/>
        </w:rPr>
        <w:t>）：</w:t>
      </w:r>
      <w:r>
        <w:rPr>
          <w:rFonts w:hint="eastAsia" w:ascii="Times New Roman" w:hAnsi="Times New Roman" w:eastAsia="仿宋_GB2312"/>
          <w:sz w:val="32"/>
          <w:szCs w:val="32"/>
        </w:rPr>
        <w:t>任何参数或参数组，可作为计算其他参数的参考或基础（</w:t>
      </w:r>
      <w:r>
        <w:rPr>
          <w:rFonts w:ascii="Times New Roman" w:hAnsi="Times New Roman" w:eastAsia="仿宋_GB2312"/>
          <w:sz w:val="32"/>
          <w:szCs w:val="32"/>
        </w:rPr>
        <w:t>ISO 19104</w:t>
      </w:r>
      <w:r>
        <w:rPr>
          <w:rFonts w:hint="eastAsia" w:ascii="Times New Roman" w:hAnsi="Times New Roman" w:eastAsia="仿宋_GB2312"/>
          <w:sz w:val="32"/>
          <w:szCs w:val="32"/>
        </w:rPr>
        <w:t>）。</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高</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Height</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一平面、一点或被视为一点的物体至某一特定基准面的垂直距离。</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高度</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Level</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航空器在飞行中的垂直位置的统称，包括高、高度或飞行高度层等各种不同含义。</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飞行高度层（</w:t>
      </w:r>
      <w:r>
        <w:rPr>
          <w:rFonts w:ascii="Times New Roman" w:hAnsi="Times New Roman" w:eastAsia="仿宋_GB2312"/>
          <w:b/>
          <w:sz w:val="32"/>
          <w:szCs w:val="32"/>
        </w:rPr>
        <w:t>Flight level</w:t>
      </w:r>
      <w:r>
        <w:rPr>
          <w:rFonts w:hint="eastAsia" w:ascii="Times New Roman" w:hAnsi="Times New Roman" w:eastAsia="仿宋_GB2312"/>
          <w:b/>
          <w:sz w:val="32"/>
          <w:szCs w:val="32"/>
        </w:rPr>
        <w:t>）：</w:t>
      </w:r>
      <w:r>
        <w:rPr>
          <w:rFonts w:hint="eastAsia" w:ascii="Times New Roman" w:hAnsi="Times New Roman" w:eastAsia="仿宋_GB2312"/>
          <w:sz w:val="32"/>
          <w:szCs w:val="32"/>
        </w:rPr>
        <w:t>以特定气压</w:t>
      </w:r>
      <w:r>
        <w:rPr>
          <w:rFonts w:ascii="Times New Roman" w:hAnsi="Times New Roman" w:eastAsia="仿宋_GB2312"/>
          <w:sz w:val="32"/>
          <w:szCs w:val="32"/>
        </w:rPr>
        <w:t>1013.2</w:t>
      </w:r>
      <w:r>
        <w:rPr>
          <w:rFonts w:hint="eastAsia" w:ascii="Times New Roman" w:hAnsi="Times New Roman" w:eastAsia="仿宋_GB2312"/>
          <w:sz w:val="32"/>
          <w:szCs w:val="32"/>
        </w:rPr>
        <w:t>百帕（</w:t>
      </w:r>
      <w:r>
        <w:rPr>
          <w:rFonts w:ascii="Times New Roman" w:hAnsi="Times New Roman" w:eastAsia="仿宋_GB2312"/>
          <w:sz w:val="32"/>
          <w:szCs w:val="32"/>
        </w:rPr>
        <w:t>hPa</w:t>
      </w:r>
      <w:r>
        <w:rPr>
          <w:rFonts w:hint="eastAsia" w:ascii="Times New Roman" w:hAnsi="Times New Roman" w:eastAsia="仿宋_GB2312"/>
          <w:sz w:val="32"/>
          <w:szCs w:val="32"/>
        </w:rPr>
        <w:t>）为基准的等压面，各面之间按特定气压差保持间隔。</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注</w:t>
      </w:r>
      <w:r>
        <w:rPr>
          <w:rFonts w:ascii="Times New Roman" w:hAnsi="Times New Roman" w:eastAsia="仿宋_GB2312"/>
          <w:sz w:val="32"/>
          <w:szCs w:val="32"/>
        </w:rPr>
        <w:t>1</w:t>
      </w:r>
      <w:r>
        <w:rPr>
          <w:rFonts w:hint="eastAsia" w:ascii="Times New Roman" w:hAnsi="Times New Roman" w:eastAsia="仿宋_GB2312"/>
          <w:sz w:val="32"/>
          <w:szCs w:val="32"/>
        </w:rPr>
        <w:t>：按照标准大气校准的气压高度表：</w:t>
      </w:r>
    </w:p>
    <w:p>
      <w:pPr>
        <w:numPr>
          <w:ilvl w:val="0"/>
          <w:numId w:val="61"/>
        </w:numPr>
        <w:ind w:left="0"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当定至</w:t>
      </w:r>
      <w:r>
        <w:rPr>
          <w:rFonts w:ascii="Times New Roman" w:hAnsi="Times New Roman" w:eastAsia="仿宋_GB2312"/>
          <w:sz w:val="32"/>
          <w:szCs w:val="32"/>
        </w:rPr>
        <w:t>QNH</w:t>
      </w:r>
      <w:r>
        <w:rPr>
          <w:rFonts w:hint="eastAsia" w:ascii="Times New Roman" w:hAnsi="Times New Roman" w:eastAsia="仿宋_GB2312"/>
          <w:sz w:val="32"/>
          <w:szCs w:val="32"/>
        </w:rPr>
        <w:t>高度表设定值时，指示高度；</w:t>
      </w:r>
    </w:p>
    <w:p>
      <w:pPr>
        <w:numPr>
          <w:ilvl w:val="0"/>
          <w:numId w:val="61"/>
        </w:numPr>
        <w:ind w:left="0"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当定至</w:t>
      </w:r>
      <w:r>
        <w:rPr>
          <w:rFonts w:ascii="Times New Roman" w:hAnsi="Times New Roman" w:eastAsia="仿宋_GB2312"/>
          <w:sz w:val="32"/>
          <w:szCs w:val="32"/>
        </w:rPr>
        <w:t>QFE</w:t>
      </w:r>
      <w:r>
        <w:rPr>
          <w:rFonts w:hint="eastAsia" w:ascii="Times New Roman" w:hAnsi="Times New Roman" w:eastAsia="仿宋_GB2312"/>
          <w:sz w:val="32"/>
          <w:szCs w:val="32"/>
        </w:rPr>
        <w:t>高度表设定值时，指示高出参照</w:t>
      </w:r>
      <w:r>
        <w:rPr>
          <w:rFonts w:ascii="Times New Roman" w:hAnsi="Times New Roman" w:eastAsia="仿宋_GB2312"/>
          <w:sz w:val="32"/>
          <w:szCs w:val="32"/>
        </w:rPr>
        <w:t>QFE</w:t>
      </w:r>
      <w:r>
        <w:rPr>
          <w:rFonts w:hint="eastAsia" w:ascii="Times New Roman" w:hAnsi="Times New Roman" w:eastAsia="仿宋_GB2312"/>
          <w:sz w:val="32"/>
          <w:szCs w:val="32"/>
        </w:rPr>
        <w:t>基准面的高；</w:t>
      </w:r>
    </w:p>
    <w:p>
      <w:pPr>
        <w:numPr>
          <w:ilvl w:val="0"/>
          <w:numId w:val="61"/>
        </w:numPr>
        <w:ind w:left="0"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当定至</w:t>
      </w:r>
      <w:r>
        <w:rPr>
          <w:rFonts w:ascii="Times New Roman" w:hAnsi="Times New Roman" w:eastAsia="仿宋_GB2312"/>
          <w:sz w:val="32"/>
          <w:szCs w:val="32"/>
        </w:rPr>
        <w:t>1013.2 hPa</w:t>
      </w:r>
      <w:r>
        <w:rPr>
          <w:rFonts w:hint="eastAsia" w:ascii="Times New Roman" w:hAnsi="Times New Roman" w:eastAsia="仿宋_GB2312"/>
          <w:sz w:val="32"/>
          <w:szCs w:val="32"/>
        </w:rPr>
        <w:t>气压时，可用以指示飞行高度层。</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注</w:t>
      </w:r>
      <w:r>
        <w:rPr>
          <w:rFonts w:ascii="Times New Roman" w:hAnsi="Times New Roman" w:eastAsia="仿宋_GB2312"/>
          <w:sz w:val="32"/>
          <w:szCs w:val="32"/>
        </w:rPr>
        <w:t>2</w:t>
      </w:r>
      <w:r>
        <w:rPr>
          <w:rFonts w:hint="eastAsia" w:ascii="Times New Roman" w:hAnsi="Times New Roman" w:eastAsia="仿宋_GB2312"/>
          <w:sz w:val="32"/>
          <w:szCs w:val="32"/>
        </w:rPr>
        <w:t>：上述注</w:t>
      </w:r>
      <w:r>
        <w:rPr>
          <w:rFonts w:ascii="Times New Roman" w:hAnsi="Times New Roman" w:eastAsia="仿宋_GB2312"/>
          <w:sz w:val="32"/>
          <w:szCs w:val="32"/>
        </w:rPr>
        <w:t>1</w:t>
      </w:r>
      <w:r>
        <w:rPr>
          <w:rFonts w:hint="eastAsia" w:ascii="Times New Roman" w:hAnsi="Times New Roman" w:eastAsia="仿宋_GB2312"/>
          <w:sz w:val="32"/>
          <w:szCs w:val="32"/>
        </w:rPr>
        <w:t>中所用术语</w:t>
      </w:r>
      <w:r>
        <w:rPr>
          <w:rFonts w:ascii="Times New Roman" w:hAnsi="Times New Roman" w:eastAsia="仿宋_GB2312"/>
          <w:sz w:val="32"/>
          <w:szCs w:val="32"/>
        </w:rPr>
        <w:t>“</w:t>
      </w:r>
      <w:r>
        <w:rPr>
          <w:rFonts w:hint="eastAsia" w:ascii="Times New Roman" w:hAnsi="Times New Roman" w:eastAsia="仿宋_GB2312"/>
          <w:sz w:val="32"/>
          <w:szCs w:val="32"/>
        </w:rPr>
        <w:t>高</w:t>
      </w:r>
      <w:r>
        <w:rPr>
          <w:rFonts w:ascii="Times New Roman" w:hAnsi="Times New Roman" w:eastAsia="仿宋_GB2312"/>
          <w:sz w:val="32"/>
          <w:szCs w:val="32"/>
        </w:rPr>
        <w:t>”</w:t>
      </w:r>
      <w:r>
        <w:rPr>
          <w:rFonts w:hint="eastAsia" w:ascii="Times New Roman" w:hAnsi="Times New Roman" w:eastAsia="仿宋_GB2312"/>
          <w:sz w:val="32"/>
          <w:szCs w:val="32"/>
        </w:rPr>
        <w:t>和</w:t>
      </w:r>
      <w:r>
        <w:rPr>
          <w:rFonts w:ascii="Times New Roman" w:hAnsi="Times New Roman" w:eastAsia="仿宋_GB2312"/>
          <w:sz w:val="32"/>
          <w:szCs w:val="32"/>
        </w:rPr>
        <w:t>“</w:t>
      </w:r>
      <w:r>
        <w:rPr>
          <w:rFonts w:hint="eastAsia" w:ascii="Times New Roman" w:hAnsi="Times New Roman" w:eastAsia="仿宋_GB2312"/>
          <w:sz w:val="32"/>
          <w:szCs w:val="32"/>
        </w:rPr>
        <w:t>高度</w:t>
      </w:r>
      <w:r>
        <w:rPr>
          <w:rFonts w:ascii="Times New Roman" w:hAnsi="Times New Roman" w:eastAsia="仿宋_GB2312"/>
          <w:sz w:val="32"/>
          <w:szCs w:val="32"/>
        </w:rPr>
        <w:t>”</w:t>
      </w:r>
      <w:r>
        <w:rPr>
          <w:rFonts w:hint="eastAsia" w:ascii="Times New Roman" w:hAnsi="Times New Roman" w:eastAsia="仿宋_GB2312"/>
          <w:sz w:val="32"/>
          <w:szCs w:val="32"/>
        </w:rPr>
        <w:t>是指测高学而不是几何学的高和高度。</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巡航高度（</w:t>
      </w:r>
      <w:r>
        <w:rPr>
          <w:rFonts w:ascii="Times New Roman" w:hAnsi="Times New Roman" w:eastAsia="仿宋_GB2312"/>
          <w:b/>
          <w:sz w:val="32"/>
          <w:szCs w:val="32"/>
        </w:rPr>
        <w:t>Cruising level</w:t>
      </w:r>
      <w:r>
        <w:rPr>
          <w:rFonts w:ascii="Times New Roman" w:hAnsi="Times New Roman" w:eastAsia="仿宋_GB2312"/>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飞行的大部分时间所保持的高度。</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障碍物</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Obstacle</w:t>
      </w:r>
      <w:r>
        <w:rPr>
          <w:rFonts w:ascii="Times New Roman" w:hAnsi="Times New Roman" w:eastAsia="仿宋_GB2312"/>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一切固定（临时或永久）和移动的物体，或是这些物体的一部分，这些物体：</w:t>
      </w:r>
    </w:p>
    <w:p>
      <w:pPr>
        <w:numPr>
          <w:ilvl w:val="0"/>
          <w:numId w:val="62"/>
        </w:numPr>
        <w:ind w:left="0"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位于供航空器场面活动的区域内；或</w:t>
      </w:r>
    </w:p>
    <w:p>
      <w:pPr>
        <w:numPr>
          <w:ilvl w:val="0"/>
          <w:numId w:val="62"/>
        </w:numPr>
        <w:ind w:left="0"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延伸超出为保护飞行中的航空器而规定的限制面；或</w:t>
      </w:r>
    </w:p>
    <w:p>
      <w:pPr>
        <w:numPr>
          <w:ilvl w:val="0"/>
          <w:numId w:val="62"/>
        </w:numPr>
        <w:ind w:left="0"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位于评定为对空中航行有危险的规定限制面之外。</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航路（</w:t>
      </w:r>
      <w:r>
        <w:rPr>
          <w:rFonts w:ascii="Times New Roman" w:hAnsi="Times New Roman" w:eastAsia="仿宋_GB2312"/>
          <w:b/>
          <w:sz w:val="32"/>
          <w:szCs w:val="32"/>
        </w:rPr>
        <w:t>Airway</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以走廊形式建立的管制区或其一部分。</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lang w:eastAsia="zh-CN"/>
        </w:rPr>
        <w:t>空中交通服务</w:t>
      </w:r>
      <w:r>
        <w:rPr>
          <w:rFonts w:hint="eastAsia" w:ascii="Times New Roman" w:hAnsi="Times New Roman" w:eastAsia="仿宋_GB2312"/>
          <w:b/>
          <w:sz w:val="32"/>
          <w:szCs w:val="32"/>
        </w:rPr>
        <w:t>航路航线</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ATS route</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由于提供</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的需要，为引导交通分流而划设的指定航路航线。</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咨询空域</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Advisory airspace</w:t>
      </w:r>
      <w:r>
        <w:rPr>
          <w:rFonts w:hint="eastAsia" w:ascii="Times New Roman" w:hAnsi="Times New Roman" w:eastAsia="仿宋_GB2312"/>
          <w:b/>
          <w:sz w:val="32"/>
          <w:szCs w:val="32"/>
        </w:rPr>
        <w:t>）：</w:t>
      </w:r>
      <w:r>
        <w:rPr>
          <w:rFonts w:ascii="Times New Roman" w:hAnsi="Times New Roman" w:eastAsia="仿宋_GB2312"/>
          <w:b/>
          <w:sz w:val="32"/>
          <w:szCs w:val="32"/>
        </w:rPr>
        <w:tab/>
      </w:r>
      <w:r>
        <w:rPr>
          <w:rFonts w:hint="eastAsia" w:ascii="Times New Roman" w:hAnsi="Times New Roman" w:eastAsia="仿宋_GB2312"/>
          <w:sz w:val="32"/>
          <w:szCs w:val="32"/>
        </w:rPr>
        <w:t>在其内可以得到空中交通咨询服务的一划定范围的空域或指定航路航线。</w:t>
      </w:r>
    </w:p>
    <w:p>
      <w:pPr>
        <w:widowControl/>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区域导航航路航线</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Area navigation route</w:t>
      </w:r>
      <w:r>
        <w:rPr>
          <w:rFonts w:hint="eastAsia" w:ascii="Times New Roman" w:hAnsi="Times New Roman" w:eastAsia="仿宋_GB2312"/>
          <w:b/>
          <w:sz w:val="32"/>
          <w:szCs w:val="32"/>
        </w:rPr>
        <w:t>）：</w:t>
      </w:r>
      <w:r>
        <w:rPr>
          <w:rFonts w:hint="eastAsia" w:ascii="Times New Roman" w:hAnsi="Times New Roman" w:eastAsia="仿宋_GB2312"/>
          <w:sz w:val="32"/>
          <w:szCs w:val="32"/>
        </w:rPr>
        <w:t>为能够使用区域导航的航空器而设立的</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航路航线。</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航迹</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Track</w:t>
      </w:r>
      <w:r>
        <w:rPr>
          <w:rFonts w:ascii="Times New Roman" w:hAnsi="Times New Roman" w:eastAsia="仿宋_GB2312"/>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航空器的航径在地面上的投影，该航径在任何一点的方向通常以自北（真北、磁北或网格北）的度数表示。</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注：重要点分为三种类型：地面导航设施、交点和航路点。在本定义范畴内，交点是指以径向线、方位和距地面导航设施的距离表示的重要点。</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最后进近</w:t>
      </w:r>
      <w:bookmarkStart w:id="4553" w:name="OLE_LINK71"/>
      <w:bookmarkStart w:id="4554" w:name="OLE_LINK72"/>
      <w:r>
        <w:rPr>
          <w:rFonts w:ascii="Times New Roman" w:hAnsi="Times New Roman" w:eastAsia="仿宋_GB2312"/>
          <w:b/>
          <w:sz w:val="32"/>
          <w:szCs w:val="32"/>
        </w:rPr>
        <w:tab/>
      </w:r>
      <w:bookmarkEnd w:id="4553"/>
      <w:bookmarkEnd w:id="4554"/>
      <w:r>
        <w:rPr>
          <w:rFonts w:hint="eastAsia" w:ascii="Times New Roman" w:hAnsi="Times New Roman" w:eastAsia="仿宋_GB2312"/>
          <w:b/>
          <w:sz w:val="32"/>
          <w:szCs w:val="32"/>
        </w:rPr>
        <w:t>（</w:t>
      </w:r>
      <w:r>
        <w:rPr>
          <w:rFonts w:ascii="Times New Roman" w:hAnsi="Times New Roman" w:eastAsia="仿宋_GB2312"/>
          <w:b/>
          <w:sz w:val="32"/>
          <w:szCs w:val="32"/>
        </w:rPr>
        <w:t>Final approach</w:t>
      </w:r>
      <w:r>
        <w:rPr>
          <w:rFonts w:hint="eastAsia" w:ascii="Times New Roman" w:hAnsi="Times New Roman" w:eastAsia="仿宋_GB2312"/>
          <w:b/>
          <w:sz w:val="32"/>
          <w:szCs w:val="32"/>
        </w:rPr>
        <w:t>）：</w:t>
      </w:r>
      <w:r>
        <w:rPr>
          <w:rFonts w:hint="eastAsia" w:ascii="Times New Roman" w:hAnsi="Times New Roman" w:eastAsia="仿宋_GB2312"/>
          <w:sz w:val="32"/>
          <w:szCs w:val="32"/>
        </w:rPr>
        <w:t>仪表进近程序的一部分，从规定的最后进近定位点或最后进近点开始，如未规定时，则开始于：</w:t>
      </w:r>
    </w:p>
    <w:p>
      <w:pPr>
        <w:numPr>
          <w:ilvl w:val="0"/>
          <w:numId w:val="63"/>
        </w:numPr>
        <w:ind w:left="0"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最后一个程序转弯、基线转弯或直角航线程序入航转弯的终点（如有规定时）；或</w:t>
      </w:r>
    </w:p>
    <w:p>
      <w:pPr>
        <w:numPr>
          <w:ilvl w:val="0"/>
          <w:numId w:val="63"/>
        </w:numPr>
        <w:ind w:left="0"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进近程序中规定的最后一条航迹的切入点；并终止于机场附近的一点，从该点：</w:t>
      </w:r>
    </w:p>
    <w:p>
      <w:pPr>
        <w:numPr>
          <w:ilvl w:val="0"/>
          <w:numId w:val="64"/>
        </w:numPr>
        <w:ind w:firstLine="640"/>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可以进行着陆；或</w:t>
      </w:r>
    </w:p>
    <w:p>
      <w:pPr>
        <w:numPr>
          <w:ilvl w:val="0"/>
          <w:numId w:val="64"/>
        </w:numPr>
        <w:ind w:firstLine="640"/>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开始进行复飞程序。</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基线转弯</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Base turn</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航空器在起始进近过程中，在出航航迹末端至中间或最后进近航迹开始之间所作的转弯。这两条航迹不是反向航迹。</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机场</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Aerodrome</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陆上或水上的一块划定区域（包括所有建筑物、设施和设备），其全部或部分供航空器进场、离场和地面活动之用。</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备降机场</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Alternate aerodrome</w:t>
      </w:r>
      <w:r>
        <w:rPr>
          <w:rFonts w:hint="eastAsia" w:ascii="Times New Roman" w:hAnsi="Times New Roman" w:eastAsia="仿宋_GB2312"/>
          <w:b/>
          <w:sz w:val="32"/>
          <w:szCs w:val="32"/>
        </w:rPr>
        <w:t>）：</w:t>
      </w:r>
      <w:r>
        <w:rPr>
          <w:rFonts w:ascii="Times New Roman" w:hAnsi="Times New Roman" w:eastAsia="仿宋_GB2312"/>
          <w:sz w:val="32"/>
          <w:szCs w:val="32"/>
        </w:rPr>
        <w:tab/>
      </w:r>
      <w:r>
        <w:rPr>
          <w:rFonts w:hint="eastAsia" w:ascii="Times New Roman" w:hAnsi="Times New Roman" w:eastAsia="仿宋_GB2312"/>
          <w:sz w:val="32"/>
          <w:szCs w:val="32"/>
        </w:rPr>
        <w:t>当航空器不能或不宜飞往预定着陆机场或在该机场着陆时可以飞往的另一具备必要的服务与设施、可满足航空器性能要求以及在预期使用时间可以使用的机场。备降机场包括以下几种：</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起飞备降机场</w:t>
      </w:r>
      <w:r>
        <w:rPr>
          <w:rFonts w:ascii="Times New Roman" w:hAnsi="Times New Roman" w:eastAsia="仿宋_GB2312"/>
          <w:sz w:val="32"/>
          <w:szCs w:val="32"/>
        </w:rPr>
        <w:t>—</w:t>
      </w:r>
      <w:r>
        <w:rPr>
          <w:rFonts w:hint="eastAsia" w:ascii="Times New Roman" w:hAnsi="Times New Roman" w:eastAsia="仿宋_GB2312"/>
          <w:sz w:val="32"/>
          <w:szCs w:val="32"/>
        </w:rPr>
        <w:t>当航空器在起飞后较短时间内需要着陆而又不能使用原起飞机场时，能够进行着陆的备降机场。</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航路备降机场</w:t>
      </w:r>
      <w:r>
        <w:rPr>
          <w:rFonts w:ascii="Times New Roman" w:hAnsi="Times New Roman" w:eastAsia="仿宋_GB2312"/>
          <w:sz w:val="32"/>
          <w:szCs w:val="32"/>
        </w:rPr>
        <w:t>—</w:t>
      </w:r>
      <w:r>
        <w:rPr>
          <w:rFonts w:hint="eastAsia" w:ascii="Times New Roman" w:hAnsi="Times New Roman" w:eastAsia="仿宋_GB2312"/>
          <w:sz w:val="32"/>
          <w:szCs w:val="32"/>
        </w:rPr>
        <w:t>当航空器在航路航线上需要改航的情况下，能够进行着陆的备降机场。</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目的地备降机场</w:t>
      </w:r>
      <w:r>
        <w:rPr>
          <w:rFonts w:ascii="Times New Roman" w:hAnsi="Times New Roman" w:eastAsia="仿宋_GB2312"/>
          <w:sz w:val="32"/>
          <w:szCs w:val="32"/>
        </w:rPr>
        <w:t>—</w:t>
      </w:r>
      <w:r>
        <w:rPr>
          <w:rFonts w:hint="eastAsia" w:ascii="Times New Roman" w:hAnsi="Times New Roman" w:eastAsia="仿宋_GB2312"/>
          <w:sz w:val="32"/>
          <w:szCs w:val="32"/>
        </w:rPr>
        <w:t>当航空器不能或不宜在预定着陆机场着陆时能够着陆的备降机场。</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重要点</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Significant point</w:t>
      </w:r>
      <w:r>
        <w:rPr>
          <w:rFonts w:ascii="Times New Roman" w:hAnsi="Times New Roman" w:eastAsia="仿宋_GB2312"/>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用以标定</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航路航线或航空器飞行航径以及为其他航行和</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目的而规定的地理位置。</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航路点</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Waypoint</w:t>
      </w:r>
      <w:r>
        <w:rPr>
          <w:rFonts w:ascii="Times New Roman" w:hAnsi="Times New Roman" w:eastAsia="仿宋_GB2312"/>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用于确定区域导航航路航线或使用区域导航的航空器的飞行航径而规定的地理位置。航路点有两种：</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旁切航路点</w:t>
      </w:r>
      <w:r>
        <w:rPr>
          <w:rFonts w:ascii="Times New Roman" w:hAnsi="Times New Roman" w:eastAsia="仿宋_GB2312"/>
          <w:sz w:val="32"/>
          <w:szCs w:val="32"/>
        </w:rPr>
        <w:t>——</w:t>
      </w:r>
      <w:r>
        <w:rPr>
          <w:rFonts w:hint="eastAsia" w:ascii="Times New Roman" w:hAnsi="Times New Roman" w:eastAsia="仿宋_GB2312"/>
          <w:sz w:val="32"/>
          <w:szCs w:val="32"/>
        </w:rPr>
        <w:t>要求在航路点之前预先转弯切入航路航线下一航段或程序的航路点，或</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飞越航路点</w:t>
      </w:r>
      <w:r>
        <w:rPr>
          <w:rFonts w:ascii="Times New Roman" w:hAnsi="Times New Roman" w:eastAsia="仿宋_GB2312"/>
          <w:sz w:val="32"/>
          <w:szCs w:val="32"/>
        </w:rPr>
        <w:t>——</w:t>
      </w:r>
      <w:r>
        <w:rPr>
          <w:rFonts w:hint="eastAsia" w:ascii="Times New Roman" w:hAnsi="Times New Roman" w:eastAsia="仿宋_GB2312"/>
          <w:sz w:val="32"/>
          <w:szCs w:val="32"/>
        </w:rPr>
        <w:t>在航路点开始转弯以便加入航路航线的下一航段或程序的航路点。</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报告点（</w:t>
      </w:r>
      <w:r>
        <w:rPr>
          <w:rFonts w:ascii="Times New Roman" w:hAnsi="Times New Roman" w:eastAsia="仿宋_GB2312"/>
          <w:b/>
          <w:sz w:val="32"/>
          <w:szCs w:val="32"/>
        </w:rPr>
        <w:t>Reporting point</w:t>
      </w:r>
      <w:r>
        <w:rPr>
          <w:rFonts w:ascii="Times New Roman" w:hAnsi="Times New Roman" w:eastAsia="仿宋_GB2312"/>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航空器作位置报告可以依据的规定地理位置。</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管制移交点（</w:t>
      </w:r>
      <w:r>
        <w:rPr>
          <w:rFonts w:ascii="Times New Roman" w:hAnsi="Times New Roman" w:eastAsia="仿宋_GB2312"/>
          <w:b/>
          <w:sz w:val="32"/>
          <w:szCs w:val="32"/>
        </w:rPr>
        <w:t>Transfer of control point</w:t>
      </w:r>
      <w:r>
        <w:rPr>
          <w:rFonts w:hint="eastAsia" w:ascii="Times New Roman" w:hAnsi="Times New Roman" w:eastAsia="仿宋_GB2312"/>
          <w:b/>
          <w:sz w:val="32"/>
          <w:szCs w:val="32"/>
        </w:rPr>
        <w:t>）：</w:t>
      </w:r>
      <w:r>
        <w:rPr>
          <w:rFonts w:ascii="Times New Roman" w:hAnsi="Times New Roman" w:eastAsia="仿宋_GB2312"/>
          <w:b/>
          <w:sz w:val="32"/>
          <w:szCs w:val="32"/>
        </w:rPr>
        <w:tab/>
      </w:r>
      <w:r>
        <w:rPr>
          <w:rFonts w:ascii="Times New Roman" w:hAnsi="Times New Roman" w:eastAsia="仿宋_GB2312"/>
          <w:b/>
          <w:sz w:val="32"/>
          <w:szCs w:val="32"/>
        </w:rPr>
        <w:tab/>
      </w:r>
      <w:r>
        <w:rPr>
          <w:rFonts w:hint="eastAsia" w:ascii="Times New Roman" w:hAnsi="Times New Roman" w:eastAsia="仿宋_GB2312"/>
          <w:sz w:val="32"/>
          <w:szCs w:val="32"/>
        </w:rPr>
        <w:t>沿航空器飞行航径上指定的一点，在该点上把向航空器提供空中交通管制服务的责任由一个空中交通管制单位或管制席位移交给下一个空中交通管制单位或管制席位。</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基于性能的通信（</w:t>
      </w:r>
      <w:r>
        <w:rPr>
          <w:rFonts w:ascii="Times New Roman" w:hAnsi="Times New Roman" w:eastAsia="仿宋_GB2312"/>
          <w:b/>
          <w:sz w:val="32"/>
          <w:szCs w:val="32"/>
        </w:rPr>
        <w:tab/>
      </w:r>
      <w:r>
        <w:rPr>
          <w:rFonts w:ascii="Times New Roman" w:hAnsi="Times New Roman" w:eastAsia="仿宋_GB2312"/>
          <w:b/>
          <w:sz w:val="32"/>
          <w:szCs w:val="32"/>
        </w:rPr>
        <w:t>Performance-based communication</w:t>
      </w:r>
      <w:r>
        <w:rPr>
          <w:rFonts w:hint="eastAsia" w:ascii="Times New Roman" w:hAnsi="Times New Roman" w:eastAsia="仿宋_GB2312"/>
          <w:b/>
          <w:sz w:val="32"/>
          <w:szCs w:val="32"/>
        </w:rPr>
        <w:t>，缩写为</w:t>
      </w:r>
      <w:r>
        <w:rPr>
          <w:rFonts w:ascii="Times New Roman" w:hAnsi="Times New Roman" w:eastAsia="仿宋_GB2312"/>
          <w:b/>
          <w:sz w:val="32"/>
          <w:szCs w:val="32"/>
        </w:rPr>
        <w:t>PBC</w:t>
      </w:r>
      <w:r>
        <w:rPr>
          <w:rFonts w:hint="eastAsia" w:ascii="Times New Roman" w:hAnsi="Times New Roman" w:eastAsia="仿宋_GB2312"/>
          <w:b/>
          <w:sz w:val="32"/>
          <w:szCs w:val="32"/>
        </w:rPr>
        <w:t>）：</w:t>
      </w:r>
      <w:r>
        <w:rPr>
          <w:rFonts w:hint="eastAsia" w:ascii="Times New Roman" w:hAnsi="Times New Roman" w:eastAsia="仿宋_GB2312"/>
          <w:sz w:val="32"/>
          <w:szCs w:val="32"/>
        </w:rPr>
        <w:t>基于性能规范用于提供</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的通信。</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注：</w:t>
      </w:r>
      <w:r>
        <w:rPr>
          <w:rFonts w:ascii="Times New Roman" w:hAnsi="Times New Roman" w:eastAsia="仿宋_GB2312"/>
          <w:sz w:val="32"/>
          <w:szCs w:val="32"/>
        </w:rPr>
        <w:t>RCP</w:t>
      </w:r>
      <w:r>
        <w:rPr>
          <w:rFonts w:hint="eastAsia" w:ascii="Times New Roman" w:hAnsi="Times New Roman" w:eastAsia="仿宋_GB2312"/>
          <w:sz w:val="32"/>
          <w:szCs w:val="32"/>
        </w:rPr>
        <w:t>规范包括对各系统组件提出的通信性能要求，以在特定空域概念情境下提供的通信和拟实施的运行所需的相关业务处理时间、连续性、可用性、完好性、安全性和功能性来表述。</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区域导航（</w:t>
      </w:r>
      <w:r>
        <w:rPr>
          <w:rFonts w:ascii="Times New Roman" w:hAnsi="Times New Roman" w:eastAsia="仿宋_GB2312"/>
          <w:b/>
          <w:sz w:val="32"/>
          <w:szCs w:val="32"/>
        </w:rPr>
        <w:t>Area navigation</w:t>
      </w:r>
      <w:r>
        <w:rPr>
          <w:rFonts w:hint="eastAsia" w:ascii="Times New Roman" w:hAnsi="Times New Roman" w:eastAsia="仿宋_GB2312"/>
          <w:b/>
          <w:sz w:val="32"/>
          <w:szCs w:val="32"/>
        </w:rPr>
        <w:t>，缩写为</w:t>
      </w:r>
      <w:r>
        <w:rPr>
          <w:rFonts w:ascii="Times New Roman" w:hAnsi="Times New Roman" w:eastAsia="仿宋_GB2312"/>
          <w:b/>
          <w:sz w:val="32"/>
          <w:szCs w:val="32"/>
        </w:rPr>
        <w:t>RNAV</w:t>
      </w:r>
      <w:r>
        <w:rPr>
          <w:rFonts w:hint="eastAsia" w:ascii="Times New Roman" w:hAnsi="Times New Roman" w:eastAsia="仿宋_GB2312"/>
          <w:b/>
          <w:sz w:val="32"/>
          <w:szCs w:val="32"/>
        </w:rPr>
        <w:t>）：</w:t>
      </w:r>
      <w:r>
        <w:rPr>
          <w:rFonts w:hint="eastAsia" w:ascii="Times New Roman" w:hAnsi="Times New Roman" w:eastAsia="仿宋_GB2312"/>
          <w:sz w:val="32"/>
          <w:szCs w:val="32"/>
        </w:rPr>
        <w:t>可以使航空器在陆基或星基导航设施覆盖范围内，或者在航空器自主导航设备能力范围内，或两者组合，按期望飞行航径飞行的一种导航方法。</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基于性能的导航（</w:t>
      </w:r>
      <w:r>
        <w:rPr>
          <w:rFonts w:ascii="Times New Roman" w:hAnsi="Times New Roman" w:eastAsia="仿宋_GB2312"/>
          <w:b/>
          <w:sz w:val="32"/>
          <w:szCs w:val="32"/>
        </w:rPr>
        <w:t>Performance-based navigation</w:t>
      </w:r>
      <w:r>
        <w:rPr>
          <w:rFonts w:hint="eastAsia" w:ascii="Times New Roman" w:hAnsi="Times New Roman" w:eastAsia="仿宋_GB2312"/>
          <w:b/>
          <w:sz w:val="32"/>
          <w:szCs w:val="32"/>
        </w:rPr>
        <w:t>，缩写为</w:t>
      </w:r>
      <w:r>
        <w:rPr>
          <w:rFonts w:ascii="Times New Roman" w:hAnsi="Times New Roman" w:eastAsia="仿宋_GB2312"/>
          <w:b/>
          <w:sz w:val="32"/>
          <w:szCs w:val="32"/>
        </w:rPr>
        <w:t>PBN</w:t>
      </w:r>
      <w:r>
        <w:rPr>
          <w:rFonts w:hint="eastAsia" w:ascii="Times New Roman" w:hAnsi="Times New Roman" w:eastAsia="仿宋_GB2312"/>
          <w:b/>
          <w:sz w:val="32"/>
          <w:szCs w:val="32"/>
        </w:rPr>
        <w:t>）：</w:t>
      </w:r>
      <w:r>
        <w:rPr>
          <w:rFonts w:hint="eastAsia" w:ascii="Times New Roman" w:hAnsi="Times New Roman" w:eastAsia="仿宋_GB2312"/>
          <w:sz w:val="32"/>
          <w:szCs w:val="32"/>
        </w:rPr>
        <w:t>对沿</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航路航线、在仪表进近程序或在指定空域运行的航空器基于性能要求的区域导航。</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注：性能要求以在特定空域概念情境下拟实施的运行所需的精度、完整性、持续性、可用性和功能性的导航规范（</w:t>
      </w:r>
      <w:r>
        <w:rPr>
          <w:rFonts w:ascii="Times New Roman" w:hAnsi="Times New Roman" w:eastAsia="仿宋_GB2312"/>
          <w:sz w:val="32"/>
          <w:szCs w:val="32"/>
        </w:rPr>
        <w:t>RNAV</w:t>
      </w:r>
      <w:r>
        <w:rPr>
          <w:rFonts w:hint="eastAsia" w:ascii="Times New Roman" w:hAnsi="Times New Roman" w:eastAsia="仿宋_GB2312"/>
          <w:sz w:val="32"/>
          <w:szCs w:val="32"/>
        </w:rPr>
        <w:t>规范、</w:t>
      </w:r>
      <w:r>
        <w:rPr>
          <w:rFonts w:ascii="Times New Roman" w:hAnsi="Times New Roman" w:eastAsia="仿宋_GB2312"/>
          <w:sz w:val="32"/>
          <w:szCs w:val="32"/>
        </w:rPr>
        <w:t>RNP</w:t>
      </w:r>
      <w:r>
        <w:rPr>
          <w:rFonts w:hint="eastAsia" w:ascii="Times New Roman" w:hAnsi="Times New Roman" w:eastAsia="仿宋_GB2312"/>
          <w:sz w:val="32"/>
          <w:szCs w:val="32"/>
        </w:rPr>
        <w:t>规范）来表述。</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导航规范</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Navigation specification</w:t>
      </w:r>
      <w:r>
        <w:rPr>
          <w:rFonts w:hint="eastAsia" w:ascii="Times New Roman" w:hAnsi="Times New Roman" w:eastAsia="仿宋_GB2312"/>
          <w:b/>
          <w:sz w:val="32"/>
          <w:szCs w:val="32"/>
        </w:rPr>
        <w:t>）：</w:t>
      </w:r>
      <w:r>
        <w:rPr>
          <w:rFonts w:hint="eastAsia" w:ascii="Times New Roman" w:hAnsi="Times New Roman" w:eastAsia="仿宋_GB2312"/>
          <w:sz w:val="32"/>
          <w:szCs w:val="32"/>
        </w:rPr>
        <w:t>对航空器和机组的一系列要求，用以支持其在规定空域内实施基于性能的导航运行。导航规范分二种：</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所需导航性能（</w:t>
      </w:r>
      <w:r>
        <w:rPr>
          <w:rFonts w:ascii="Times New Roman" w:hAnsi="Times New Roman" w:eastAsia="仿宋_GB2312"/>
          <w:sz w:val="32"/>
          <w:szCs w:val="32"/>
        </w:rPr>
        <w:t>RNP</w:t>
      </w:r>
      <w:r>
        <w:rPr>
          <w:rFonts w:hint="eastAsia" w:ascii="Times New Roman" w:hAnsi="Times New Roman" w:eastAsia="仿宋_GB2312"/>
          <w:sz w:val="32"/>
          <w:szCs w:val="32"/>
        </w:rPr>
        <w:t>）规范：一种要求有性能监视和告警的基于区域导航的导航规范，加前缀</w:t>
      </w:r>
      <w:r>
        <w:rPr>
          <w:rFonts w:ascii="Times New Roman" w:hAnsi="Times New Roman" w:eastAsia="仿宋_GB2312"/>
          <w:sz w:val="32"/>
          <w:szCs w:val="32"/>
        </w:rPr>
        <w:t>RNP</w:t>
      </w:r>
      <w:r>
        <w:rPr>
          <w:rFonts w:hint="eastAsia" w:ascii="Times New Roman" w:hAnsi="Times New Roman" w:eastAsia="仿宋_GB2312"/>
          <w:sz w:val="32"/>
          <w:szCs w:val="32"/>
        </w:rPr>
        <w:t>表示，如</w:t>
      </w:r>
      <w:r>
        <w:rPr>
          <w:rFonts w:ascii="Times New Roman" w:hAnsi="Times New Roman" w:eastAsia="仿宋_GB2312"/>
          <w:sz w:val="32"/>
          <w:szCs w:val="32"/>
        </w:rPr>
        <w:t>RNP 4</w:t>
      </w:r>
      <w:r>
        <w:rPr>
          <w:rFonts w:hint="eastAsia" w:ascii="Times New Roman" w:hAnsi="Times New Roman" w:eastAsia="仿宋_GB2312"/>
          <w:sz w:val="32"/>
          <w:szCs w:val="32"/>
        </w:rPr>
        <w:t>，</w:t>
      </w:r>
      <w:r>
        <w:rPr>
          <w:rFonts w:ascii="Times New Roman" w:hAnsi="Times New Roman" w:eastAsia="仿宋_GB2312"/>
          <w:sz w:val="32"/>
          <w:szCs w:val="32"/>
        </w:rPr>
        <w:t>RNP APCH</w:t>
      </w:r>
      <w:r>
        <w:rPr>
          <w:rFonts w:hint="eastAsia" w:ascii="Times New Roman" w:hAnsi="Times New Roman" w:eastAsia="仿宋_GB2312"/>
          <w:sz w:val="32"/>
          <w:szCs w:val="32"/>
        </w:rPr>
        <w:t>。</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区域导航（</w:t>
      </w:r>
      <w:r>
        <w:rPr>
          <w:rFonts w:ascii="Times New Roman" w:hAnsi="Times New Roman" w:eastAsia="仿宋_GB2312"/>
          <w:sz w:val="32"/>
          <w:szCs w:val="32"/>
        </w:rPr>
        <w:t>RNAV</w:t>
      </w:r>
      <w:r>
        <w:rPr>
          <w:rFonts w:hint="eastAsia" w:ascii="Times New Roman" w:hAnsi="Times New Roman" w:eastAsia="仿宋_GB2312"/>
          <w:sz w:val="32"/>
          <w:szCs w:val="32"/>
        </w:rPr>
        <w:t>）规范：一种不要求有性能监视和告警的基于区域导航的导航规范，加前缀</w:t>
      </w:r>
      <w:r>
        <w:rPr>
          <w:rFonts w:ascii="Times New Roman" w:hAnsi="Times New Roman" w:eastAsia="仿宋_GB2312"/>
          <w:sz w:val="32"/>
          <w:szCs w:val="32"/>
        </w:rPr>
        <w:t>RNAV</w:t>
      </w:r>
      <w:r>
        <w:rPr>
          <w:rFonts w:hint="eastAsia" w:ascii="Times New Roman" w:hAnsi="Times New Roman" w:eastAsia="仿宋_GB2312"/>
          <w:sz w:val="32"/>
          <w:szCs w:val="32"/>
        </w:rPr>
        <w:t>表示，如</w:t>
      </w:r>
      <w:r>
        <w:rPr>
          <w:rFonts w:ascii="Times New Roman" w:hAnsi="Times New Roman" w:eastAsia="仿宋_GB2312"/>
          <w:sz w:val="32"/>
          <w:szCs w:val="32"/>
        </w:rPr>
        <w:t>RNAV 5</w:t>
      </w:r>
      <w:r>
        <w:rPr>
          <w:rFonts w:hint="eastAsia" w:ascii="Times New Roman" w:hAnsi="Times New Roman" w:eastAsia="仿宋_GB2312"/>
          <w:sz w:val="32"/>
          <w:szCs w:val="32"/>
        </w:rPr>
        <w:t>，</w:t>
      </w:r>
      <w:r>
        <w:rPr>
          <w:rFonts w:ascii="Times New Roman" w:hAnsi="Times New Roman" w:eastAsia="仿宋_GB2312"/>
          <w:sz w:val="32"/>
          <w:szCs w:val="32"/>
        </w:rPr>
        <w:t>RNAV 1</w:t>
      </w:r>
      <w:r>
        <w:rPr>
          <w:rFonts w:hint="eastAsia" w:ascii="Times New Roman" w:hAnsi="Times New Roman" w:eastAsia="仿宋_GB2312"/>
          <w:sz w:val="32"/>
          <w:szCs w:val="32"/>
        </w:rPr>
        <w:t>。</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基于性能的监视（</w:t>
      </w:r>
      <w:r>
        <w:rPr>
          <w:rFonts w:ascii="Times New Roman" w:hAnsi="Times New Roman" w:eastAsia="仿宋_GB2312"/>
          <w:b/>
          <w:sz w:val="32"/>
          <w:szCs w:val="32"/>
        </w:rPr>
        <w:tab/>
      </w:r>
      <w:r>
        <w:rPr>
          <w:rFonts w:ascii="Times New Roman" w:hAnsi="Times New Roman" w:eastAsia="仿宋_GB2312"/>
          <w:b/>
          <w:sz w:val="32"/>
          <w:szCs w:val="32"/>
        </w:rPr>
        <w:t>Performance-based surveillance</w:t>
      </w:r>
      <w:r>
        <w:rPr>
          <w:rFonts w:hint="eastAsia" w:ascii="Times New Roman" w:hAnsi="Times New Roman" w:eastAsia="仿宋_GB2312"/>
          <w:b/>
          <w:sz w:val="32"/>
          <w:szCs w:val="32"/>
        </w:rPr>
        <w:t>，缩写为</w:t>
      </w:r>
      <w:r>
        <w:rPr>
          <w:rFonts w:ascii="Times New Roman" w:hAnsi="Times New Roman" w:eastAsia="仿宋_GB2312"/>
          <w:b/>
          <w:sz w:val="32"/>
          <w:szCs w:val="32"/>
        </w:rPr>
        <w:t>PBS</w:t>
      </w:r>
      <w:r>
        <w:rPr>
          <w:rFonts w:hint="eastAsia" w:ascii="Times New Roman" w:hAnsi="Times New Roman" w:eastAsia="仿宋_GB2312"/>
          <w:b/>
          <w:sz w:val="32"/>
          <w:szCs w:val="32"/>
        </w:rPr>
        <w:t>）：</w:t>
      </w:r>
      <w:r>
        <w:rPr>
          <w:rFonts w:hint="eastAsia" w:ascii="Times New Roman" w:hAnsi="Times New Roman" w:eastAsia="仿宋_GB2312"/>
          <w:sz w:val="32"/>
          <w:szCs w:val="32"/>
        </w:rPr>
        <w:t>基于性能的规范用于提供</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的监视。</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注：</w:t>
      </w:r>
      <w:r>
        <w:rPr>
          <w:rFonts w:ascii="Times New Roman" w:hAnsi="Times New Roman" w:eastAsia="仿宋_GB2312"/>
          <w:sz w:val="32"/>
          <w:szCs w:val="32"/>
        </w:rPr>
        <w:t>RSP</w:t>
      </w:r>
      <w:r>
        <w:rPr>
          <w:rFonts w:hint="eastAsia" w:ascii="Times New Roman" w:hAnsi="Times New Roman" w:eastAsia="仿宋_GB2312"/>
          <w:sz w:val="32"/>
          <w:szCs w:val="32"/>
        </w:rPr>
        <w:t>规范包括对各系统组件提出的监视性能要求，以在特定空域概念情境下提供的监视和拟实施的运行所需的相关数据传递时间、连续性、可用性、完好性、监视数据的准确性、安全性和功能性来表述。</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所需通信性能规范</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Required communication performance specification</w:t>
      </w:r>
      <w:r>
        <w:rPr>
          <w:rFonts w:hint="eastAsia" w:ascii="Times New Roman" w:hAnsi="Times New Roman" w:eastAsia="仿宋_GB2312"/>
          <w:b/>
          <w:sz w:val="32"/>
          <w:szCs w:val="32"/>
        </w:rPr>
        <w:t>，缩写为</w:t>
      </w:r>
      <w:r>
        <w:rPr>
          <w:rFonts w:ascii="Times New Roman" w:hAnsi="Times New Roman" w:eastAsia="仿宋_GB2312"/>
          <w:b/>
          <w:sz w:val="32"/>
          <w:szCs w:val="32"/>
        </w:rPr>
        <w:t>RCP</w:t>
      </w:r>
      <w:r>
        <w:rPr>
          <w:rFonts w:hint="eastAsia" w:ascii="Times New Roman" w:hAnsi="Times New Roman" w:eastAsia="仿宋_GB2312"/>
          <w:b/>
          <w:sz w:val="32"/>
          <w:szCs w:val="32"/>
        </w:rPr>
        <w:t>规范）：</w:t>
      </w:r>
      <w:r>
        <w:rPr>
          <w:rFonts w:hint="eastAsia" w:ascii="Times New Roman" w:hAnsi="Times New Roman" w:eastAsia="仿宋_GB2312"/>
          <w:sz w:val="32"/>
          <w:szCs w:val="32"/>
        </w:rPr>
        <w:t>对支持基于性能的通信所需的提供</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和相关地面设备、航空器性能和运行的一系列要求。</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所需监视性能规范</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Required surveillance performance specification</w:t>
      </w:r>
      <w:r>
        <w:rPr>
          <w:rFonts w:hint="eastAsia" w:ascii="Times New Roman" w:hAnsi="Times New Roman" w:eastAsia="仿宋_GB2312"/>
          <w:b/>
          <w:sz w:val="32"/>
          <w:szCs w:val="32"/>
        </w:rPr>
        <w:t>，缩写为</w:t>
      </w:r>
      <w:r>
        <w:rPr>
          <w:rFonts w:ascii="Times New Roman" w:hAnsi="Times New Roman" w:eastAsia="仿宋_GB2312"/>
          <w:b/>
          <w:sz w:val="32"/>
          <w:szCs w:val="32"/>
        </w:rPr>
        <w:t>RSP</w:t>
      </w:r>
      <w:r>
        <w:rPr>
          <w:rFonts w:hint="eastAsia" w:ascii="Times New Roman" w:hAnsi="Times New Roman" w:eastAsia="仿宋_GB2312"/>
          <w:b/>
          <w:sz w:val="32"/>
          <w:szCs w:val="32"/>
        </w:rPr>
        <w:t>规范）：</w:t>
      </w:r>
      <w:r>
        <w:rPr>
          <w:rFonts w:hint="eastAsia" w:ascii="Times New Roman" w:hAnsi="Times New Roman" w:eastAsia="仿宋_GB2312"/>
          <w:sz w:val="32"/>
          <w:szCs w:val="32"/>
        </w:rPr>
        <w:t>对支持基于性能的监视所需的提供</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和相关地面设备、航空器性能和运行的一系列要求。</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飞行计划（</w:t>
      </w:r>
      <w:r>
        <w:rPr>
          <w:rFonts w:ascii="Times New Roman" w:hAnsi="Times New Roman" w:eastAsia="仿宋_GB2312"/>
          <w:b/>
          <w:sz w:val="32"/>
          <w:szCs w:val="32"/>
        </w:rPr>
        <w:tab/>
      </w:r>
      <w:r>
        <w:rPr>
          <w:rFonts w:ascii="Times New Roman" w:hAnsi="Times New Roman" w:eastAsia="仿宋_GB2312"/>
          <w:b/>
          <w:sz w:val="32"/>
          <w:szCs w:val="32"/>
        </w:rPr>
        <w:t>Flight plan</w:t>
      </w:r>
      <w:r>
        <w:rPr>
          <w:rFonts w:hint="eastAsia" w:ascii="Times New Roman" w:hAnsi="Times New Roman" w:eastAsia="仿宋_GB2312"/>
          <w:b/>
          <w:sz w:val="32"/>
          <w:szCs w:val="32"/>
        </w:rPr>
        <w:t>）：</w:t>
      </w:r>
      <w:r>
        <w:rPr>
          <w:rFonts w:hint="eastAsia" w:ascii="Times New Roman" w:hAnsi="Times New Roman" w:eastAsia="仿宋_GB2312"/>
          <w:sz w:val="32"/>
          <w:szCs w:val="32"/>
        </w:rPr>
        <w:t>关于航空器一次预定飞行或部分飞行的规定资料。</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注</w:t>
      </w:r>
      <w:r>
        <w:rPr>
          <w:rFonts w:ascii="Times New Roman" w:hAnsi="Times New Roman" w:eastAsia="仿宋_GB2312"/>
          <w:sz w:val="32"/>
          <w:szCs w:val="32"/>
        </w:rPr>
        <w:t>1</w:t>
      </w:r>
      <w:r>
        <w:rPr>
          <w:rFonts w:hint="eastAsia" w:ascii="Times New Roman" w:hAnsi="Times New Roman" w:eastAsia="仿宋_GB2312"/>
          <w:sz w:val="32"/>
          <w:szCs w:val="32"/>
        </w:rPr>
        <w:t>：</w:t>
      </w:r>
      <w:r>
        <w:rPr>
          <w:rFonts w:ascii="Times New Roman" w:hAnsi="Times New Roman" w:eastAsia="仿宋_GB2312"/>
          <w:sz w:val="32"/>
          <w:szCs w:val="32"/>
        </w:rPr>
        <w:t>“</w:t>
      </w:r>
      <w:r>
        <w:rPr>
          <w:rFonts w:hint="eastAsia" w:ascii="Times New Roman" w:hAnsi="Times New Roman" w:eastAsia="仿宋_GB2312"/>
          <w:sz w:val="32"/>
          <w:szCs w:val="32"/>
        </w:rPr>
        <w:t>飞行计划</w:t>
      </w:r>
      <w:r>
        <w:rPr>
          <w:rFonts w:ascii="Times New Roman" w:hAnsi="Times New Roman" w:eastAsia="仿宋_GB2312"/>
          <w:sz w:val="32"/>
          <w:szCs w:val="32"/>
        </w:rPr>
        <w:t>”</w:t>
      </w:r>
      <w:r>
        <w:rPr>
          <w:rFonts w:hint="eastAsia" w:ascii="Times New Roman" w:hAnsi="Times New Roman" w:eastAsia="仿宋_GB2312"/>
          <w:sz w:val="32"/>
          <w:szCs w:val="32"/>
        </w:rPr>
        <w:t>一词前可缀以</w:t>
      </w:r>
      <w:r>
        <w:rPr>
          <w:rFonts w:ascii="Times New Roman" w:hAnsi="Times New Roman" w:eastAsia="仿宋_GB2312"/>
          <w:sz w:val="32"/>
          <w:szCs w:val="32"/>
        </w:rPr>
        <w:t>“</w:t>
      </w:r>
      <w:r>
        <w:rPr>
          <w:rFonts w:hint="eastAsia" w:ascii="Times New Roman" w:hAnsi="Times New Roman" w:eastAsia="仿宋_GB2312"/>
          <w:sz w:val="32"/>
          <w:szCs w:val="32"/>
        </w:rPr>
        <w:t>初始</w:t>
      </w:r>
      <w:r>
        <w:rPr>
          <w:rFonts w:ascii="Times New Roman" w:hAnsi="Times New Roman" w:eastAsia="仿宋_GB2312"/>
          <w:sz w:val="32"/>
          <w:szCs w:val="32"/>
        </w:rPr>
        <w:t>”</w:t>
      </w:r>
      <w:r>
        <w:rPr>
          <w:rFonts w:hint="eastAsia" w:ascii="Times New Roman" w:hAnsi="Times New Roman" w:eastAsia="仿宋_GB2312"/>
          <w:sz w:val="32"/>
          <w:szCs w:val="32"/>
        </w:rPr>
        <w:t>、</w:t>
      </w:r>
      <w:r>
        <w:rPr>
          <w:rFonts w:ascii="Times New Roman" w:hAnsi="Times New Roman" w:eastAsia="仿宋_GB2312"/>
          <w:sz w:val="32"/>
          <w:szCs w:val="32"/>
        </w:rPr>
        <w:t>“</w:t>
      </w:r>
      <w:r>
        <w:rPr>
          <w:rFonts w:hint="eastAsia" w:ascii="Times New Roman" w:hAnsi="Times New Roman" w:eastAsia="仿宋_GB2312"/>
          <w:sz w:val="32"/>
          <w:szCs w:val="32"/>
        </w:rPr>
        <w:t>申报的</w:t>
      </w:r>
      <w:r>
        <w:rPr>
          <w:rFonts w:ascii="Times New Roman" w:hAnsi="Times New Roman" w:eastAsia="仿宋_GB2312"/>
          <w:sz w:val="32"/>
          <w:szCs w:val="32"/>
        </w:rPr>
        <w:t>”</w:t>
      </w:r>
      <w:r>
        <w:rPr>
          <w:rFonts w:hint="eastAsia" w:ascii="Times New Roman" w:hAnsi="Times New Roman" w:eastAsia="仿宋_GB2312"/>
          <w:sz w:val="32"/>
          <w:szCs w:val="32"/>
        </w:rPr>
        <w:t>、</w:t>
      </w:r>
      <w:r>
        <w:rPr>
          <w:rFonts w:ascii="Times New Roman" w:hAnsi="Times New Roman" w:eastAsia="仿宋_GB2312"/>
          <w:sz w:val="32"/>
          <w:szCs w:val="32"/>
        </w:rPr>
        <w:t>“</w:t>
      </w:r>
      <w:r>
        <w:rPr>
          <w:rFonts w:hint="eastAsia" w:ascii="Times New Roman" w:hAnsi="Times New Roman" w:eastAsia="仿宋_GB2312"/>
          <w:sz w:val="32"/>
          <w:szCs w:val="32"/>
        </w:rPr>
        <w:t>现行</w:t>
      </w:r>
      <w:r>
        <w:rPr>
          <w:rFonts w:ascii="Times New Roman" w:hAnsi="Times New Roman" w:eastAsia="仿宋_GB2312"/>
          <w:sz w:val="32"/>
          <w:szCs w:val="32"/>
        </w:rPr>
        <w:t>”</w:t>
      </w:r>
      <w:r>
        <w:rPr>
          <w:rFonts w:hint="eastAsia" w:ascii="Times New Roman" w:hAnsi="Times New Roman" w:eastAsia="仿宋_GB2312"/>
          <w:sz w:val="32"/>
          <w:szCs w:val="32"/>
        </w:rPr>
        <w:t>或</w:t>
      </w:r>
      <w:r>
        <w:rPr>
          <w:rFonts w:ascii="Times New Roman" w:hAnsi="Times New Roman" w:eastAsia="仿宋_GB2312"/>
          <w:sz w:val="32"/>
          <w:szCs w:val="32"/>
        </w:rPr>
        <w:t>“</w:t>
      </w:r>
      <w:r>
        <w:rPr>
          <w:rFonts w:hint="eastAsia" w:ascii="Times New Roman" w:hAnsi="Times New Roman" w:eastAsia="仿宋_GB2312"/>
          <w:sz w:val="32"/>
          <w:szCs w:val="32"/>
        </w:rPr>
        <w:t>运行</w:t>
      </w:r>
      <w:r>
        <w:rPr>
          <w:rFonts w:ascii="Times New Roman" w:hAnsi="Times New Roman" w:eastAsia="仿宋_GB2312"/>
          <w:sz w:val="32"/>
          <w:szCs w:val="32"/>
        </w:rPr>
        <w:t>”</w:t>
      </w:r>
      <w:r>
        <w:rPr>
          <w:rFonts w:hint="eastAsia" w:ascii="Times New Roman" w:hAnsi="Times New Roman" w:eastAsia="仿宋_GB2312"/>
          <w:sz w:val="32"/>
          <w:szCs w:val="32"/>
        </w:rPr>
        <w:t>等字样，以表示飞行的情况和不同阶段。</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注</w:t>
      </w:r>
      <w:r>
        <w:rPr>
          <w:rFonts w:ascii="Times New Roman" w:hAnsi="Times New Roman" w:eastAsia="仿宋_GB2312"/>
          <w:sz w:val="32"/>
          <w:szCs w:val="32"/>
        </w:rPr>
        <w:t>2</w:t>
      </w:r>
      <w:r>
        <w:rPr>
          <w:rFonts w:hint="eastAsia" w:ascii="Times New Roman" w:hAnsi="Times New Roman" w:eastAsia="仿宋_GB2312"/>
          <w:sz w:val="32"/>
          <w:szCs w:val="32"/>
        </w:rPr>
        <w:t>：当该名词之后缀以</w:t>
      </w:r>
      <w:r>
        <w:rPr>
          <w:rFonts w:ascii="Times New Roman" w:hAnsi="Times New Roman" w:eastAsia="仿宋_GB2312"/>
          <w:sz w:val="32"/>
          <w:szCs w:val="32"/>
        </w:rPr>
        <w:t>“</w:t>
      </w:r>
      <w:r>
        <w:rPr>
          <w:rFonts w:hint="eastAsia" w:ascii="Times New Roman" w:hAnsi="Times New Roman" w:eastAsia="仿宋_GB2312"/>
          <w:sz w:val="32"/>
          <w:szCs w:val="32"/>
        </w:rPr>
        <w:t>电报</w:t>
      </w:r>
      <w:r>
        <w:rPr>
          <w:rFonts w:ascii="Times New Roman" w:hAnsi="Times New Roman" w:eastAsia="仿宋_GB2312"/>
          <w:sz w:val="32"/>
          <w:szCs w:val="32"/>
        </w:rPr>
        <w:t>”</w:t>
      </w:r>
      <w:r>
        <w:rPr>
          <w:rFonts w:hint="eastAsia" w:ascii="Times New Roman" w:hAnsi="Times New Roman" w:eastAsia="仿宋_GB2312"/>
          <w:sz w:val="32"/>
          <w:szCs w:val="32"/>
        </w:rPr>
        <w:t>两字时，它表示所传送的飞行计划数据的内容和格式。</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气象服务提供单位（</w:t>
      </w:r>
      <w:r>
        <w:rPr>
          <w:rFonts w:ascii="Times New Roman" w:hAnsi="Times New Roman" w:eastAsia="仿宋_GB2312"/>
          <w:b/>
          <w:sz w:val="32"/>
          <w:szCs w:val="32"/>
        </w:rPr>
        <w:t>Meteorological service provider.</w:t>
      </w:r>
      <w:r>
        <w:rPr>
          <w:rFonts w:hint="eastAsia" w:ascii="Times New Roman" w:hAnsi="Times New Roman" w:eastAsia="仿宋_GB2312"/>
          <w:b/>
          <w:sz w:val="32"/>
          <w:szCs w:val="32"/>
        </w:rPr>
        <w:t>）：</w:t>
      </w:r>
      <w:r>
        <w:rPr>
          <w:rFonts w:hint="eastAsia" w:ascii="Times New Roman" w:hAnsi="Times New Roman" w:eastAsia="仿宋_GB2312"/>
          <w:sz w:val="32"/>
          <w:szCs w:val="32"/>
        </w:rPr>
        <w:t>经指定代表国家为空中航行提供气象服务的相关实体。</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注：</w:t>
      </w:r>
      <w:r>
        <w:rPr>
          <w:rFonts w:ascii="Times New Roman" w:hAnsi="Times New Roman" w:eastAsia="仿宋_GB2312"/>
          <w:sz w:val="32"/>
          <w:szCs w:val="32"/>
        </w:rPr>
        <w:t>“</w:t>
      </w:r>
      <w:r>
        <w:rPr>
          <w:rFonts w:hint="eastAsia" w:ascii="Times New Roman" w:hAnsi="Times New Roman" w:eastAsia="仿宋_GB2312"/>
          <w:sz w:val="32"/>
          <w:szCs w:val="32"/>
        </w:rPr>
        <w:t>气象服务提供单位</w:t>
      </w:r>
      <w:r>
        <w:rPr>
          <w:rFonts w:ascii="Times New Roman" w:hAnsi="Times New Roman" w:eastAsia="仿宋_GB2312"/>
          <w:sz w:val="32"/>
          <w:szCs w:val="32"/>
        </w:rPr>
        <w:t>”</w:t>
      </w:r>
      <w:r>
        <w:rPr>
          <w:rFonts w:hint="eastAsia" w:ascii="Times New Roman" w:hAnsi="Times New Roman" w:eastAsia="仿宋_GB2312"/>
          <w:sz w:val="32"/>
          <w:szCs w:val="32"/>
        </w:rPr>
        <w:t>一词前可冠以本场或者国际，以强调有关气象服务范围或者对象的特点。</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气象预报</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Forecast</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航空天气预报是气象预报员对机场、飞行情报区、管制区域等飞行空域预期气象要素的发生及变化所作出的分析和说明。</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低空气象情报</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AIRMET information</w:t>
      </w:r>
      <w:r>
        <w:rPr>
          <w:rFonts w:hint="eastAsia" w:ascii="Times New Roman" w:hAnsi="Times New Roman" w:eastAsia="仿宋_GB2312"/>
          <w:b/>
          <w:sz w:val="32"/>
          <w:szCs w:val="32"/>
        </w:rPr>
        <w:t>）</w:t>
      </w:r>
      <w:r>
        <w:rPr>
          <w:rFonts w:ascii="Times New Roman" w:hAnsi="Times New Roman" w:eastAsia="仿宋_GB2312"/>
          <w:sz w:val="32"/>
          <w:szCs w:val="32"/>
        </w:rPr>
        <w:tab/>
      </w:r>
      <w:r>
        <w:rPr>
          <w:rFonts w:hint="eastAsia" w:ascii="Times New Roman" w:hAnsi="Times New Roman" w:eastAsia="仿宋_GB2312"/>
          <w:sz w:val="32"/>
          <w:szCs w:val="32"/>
        </w:rPr>
        <w:t>：由气象服务提供单位发布，对未包括在已发布的低空飞行区域预报中有关航路上可能影响低空飞行安全的天气现象，以及这些现</w:t>
      </w:r>
      <w:r>
        <w:rPr>
          <w:rFonts w:ascii="Times New Roman" w:hAnsi="Times New Roman" w:eastAsia="仿宋_GB2312"/>
          <w:sz w:val="32"/>
          <w:szCs w:val="32"/>
        </w:rPr>
        <w:t xml:space="preserve"> </w:t>
      </w:r>
      <w:r>
        <w:rPr>
          <w:rFonts w:hint="eastAsia" w:ascii="Times New Roman" w:hAnsi="Times New Roman" w:eastAsia="仿宋_GB2312"/>
          <w:sz w:val="32"/>
          <w:szCs w:val="32"/>
        </w:rPr>
        <w:t>象在时间和空间上的发展作简要说明。</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重要气象情报（</w:t>
      </w:r>
      <w:r>
        <w:rPr>
          <w:rFonts w:ascii="Times New Roman" w:hAnsi="Times New Roman" w:eastAsia="仿宋_GB2312"/>
          <w:b/>
          <w:sz w:val="32"/>
          <w:szCs w:val="32"/>
        </w:rPr>
        <w:t>SIGMET information</w:t>
      </w:r>
      <w:r>
        <w:rPr>
          <w:rFonts w:hint="eastAsia" w:ascii="Times New Roman" w:hAnsi="Times New Roman" w:eastAsia="仿宋_GB2312"/>
          <w:b/>
          <w:sz w:val="32"/>
          <w:szCs w:val="32"/>
        </w:rPr>
        <w:t>）：</w:t>
      </w:r>
      <w:r>
        <w:rPr>
          <w:rFonts w:ascii="Times New Roman" w:hAnsi="Times New Roman" w:eastAsia="仿宋_GB2312"/>
          <w:b/>
          <w:sz w:val="32"/>
          <w:szCs w:val="32"/>
        </w:rPr>
        <w:tab/>
      </w:r>
      <w:r>
        <w:rPr>
          <w:rFonts w:ascii="Times New Roman" w:hAnsi="Times New Roman" w:eastAsia="仿宋_GB2312"/>
          <w:sz w:val="32"/>
          <w:szCs w:val="32"/>
        </w:rPr>
        <w:tab/>
      </w:r>
      <w:r>
        <w:rPr>
          <w:rFonts w:hint="eastAsia" w:ascii="Times New Roman" w:hAnsi="Times New Roman" w:eastAsia="仿宋_GB2312"/>
          <w:sz w:val="32"/>
          <w:szCs w:val="32"/>
        </w:rPr>
        <w:t>由气象服务提供单位发布，对有关航路上发生或预期发生可能影响航空器飞行安全的天气现象，以及这些天气现象在时间和空间上的发展作简要说明。。</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跑道视程（</w:t>
      </w:r>
      <w:r>
        <w:rPr>
          <w:rFonts w:ascii="Times New Roman" w:hAnsi="Times New Roman" w:eastAsia="仿宋_GB2312"/>
          <w:b/>
          <w:sz w:val="32"/>
          <w:szCs w:val="32"/>
        </w:rPr>
        <w:tab/>
      </w:r>
      <w:r>
        <w:rPr>
          <w:rFonts w:ascii="Times New Roman" w:hAnsi="Times New Roman" w:eastAsia="仿宋_GB2312"/>
          <w:b/>
          <w:sz w:val="32"/>
          <w:szCs w:val="32"/>
        </w:rPr>
        <w:t>Runway visual range</w:t>
      </w:r>
      <w:r>
        <w:rPr>
          <w:rFonts w:hint="eastAsia" w:ascii="Times New Roman" w:hAnsi="Times New Roman" w:eastAsia="仿宋_GB2312"/>
          <w:b/>
          <w:sz w:val="32"/>
          <w:szCs w:val="32"/>
        </w:rPr>
        <w:t>，缩写为</w:t>
      </w:r>
      <w:r>
        <w:rPr>
          <w:rFonts w:ascii="Times New Roman" w:hAnsi="Times New Roman" w:eastAsia="仿宋_GB2312"/>
          <w:b/>
          <w:sz w:val="32"/>
          <w:szCs w:val="32"/>
        </w:rPr>
        <w:t>RVR</w:t>
      </w:r>
      <w:r>
        <w:rPr>
          <w:rFonts w:hint="eastAsia" w:ascii="Times New Roman" w:hAnsi="Times New Roman" w:eastAsia="仿宋_GB2312"/>
          <w:b/>
          <w:sz w:val="32"/>
          <w:szCs w:val="32"/>
        </w:rPr>
        <w:t>）：</w:t>
      </w:r>
      <w:r>
        <w:rPr>
          <w:rFonts w:ascii="Times New Roman" w:hAnsi="Times New Roman" w:eastAsia="仿宋_GB2312"/>
          <w:sz w:val="32"/>
          <w:szCs w:val="32"/>
        </w:rPr>
        <w:tab/>
      </w:r>
      <w:r>
        <w:rPr>
          <w:rFonts w:hint="eastAsia" w:ascii="Times New Roman" w:hAnsi="Times New Roman" w:eastAsia="仿宋_GB2312"/>
          <w:sz w:val="32"/>
          <w:szCs w:val="32"/>
        </w:rPr>
        <w:t>跑道中心线上航空器驾驶员能够看到跑道道面标志，或者能看到描绘跑道（边界）或标识跑道中心线的灯光的距离。</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目视气象条件（</w:t>
      </w:r>
      <w:r>
        <w:rPr>
          <w:rFonts w:ascii="Times New Roman" w:hAnsi="Times New Roman" w:eastAsia="仿宋_GB2312"/>
          <w:b/>
          <w:sz w:val="32"/>
          <w:szCs w:val="32"/>
        </w:rPr>
        <w:t>Visual meteorological conditions</w:t>
      </w:r>
      <w:r>
        <w:rPr>
          <w:rFonts w:hint="eastAsia" w:ascii="Times New Roman" w:hAnsi="Times New Roman" w:eastAsia="仿宋_GB2312"/>
          <w:b/>
          <w:sz w:val="32"/>
          <w:szCs w:val="32"/>
        </w:rPr>
        <w:t>，英文缩写为</w:t>
      </w:r>
      <w:r>
        <w:rPr>
          <w:rFonts w:ascii="Times New Roman" w:hAnsi="Times New Roman" w:eastAsia="仿宋_GB2312"/>
          <w:b/>
          <w:sz w:val="32"/>
          <w:szCs w:val="32"/>
        </w:rPr>
        <w:t>VMC</w:t>
      </w:r>
      <w:r>
        <w:rPr>
          <w:rFonts w:hint="eastAsia" w:ascii="Times New Roman" w:hAnsi="Times New Roman" w:eastAsia="仿宋_GB2312"/>
          <w:b/>
          <w:sz w:val="32"/>
          <w:szCs w:val="32"/>
        </w:rPr>
        <w:t>））：</w:t>
      </w:r>
      <w:r>
        <w:rPr>
          <w:rFonts w:hint="eastAsia" w:ascii="Times New Roman" w:hAnsi="Times New Roman" w:eastAsia="仿宋_GB2312"/>
          <w:sz w:val="32"/>
          <w:szCs w:val="32"/>
        </w:rPr>
        <w:t>用能见度、离云的距离和云高表示，等于或者高于规定最低标准的气象条件。。</w:t>
      </w:r>
    </w:p>
    <w:p>
      <w:pPr>
        <w:ind w:firstLine="642" w:firstLineChars="200"/>
        <w:rPr>
          <w:rFonts w:ascii="Times New Roman" w:hAnsi="Times New Roman" w:eastAsia="仿宋_GB2312"/>
          <w:sz w:val="32"/>
          <w:szCs w:val="32"/>
        </w:rPr>
      </w:pPr>
      <w:r>
        <w:rPr>
          <w:rFonts w:ascii="Times New Roman" w:hAnsi="Times New Roman" w:eastAsia="仿宋_GB2312"/>
          <w:b/>
          <w:sz w:val="32"/>
          <w:szCs w:val="32"/>
        </w:rPr>
        <w:t>VMC</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用以表示目视气象条件的符号。</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仪表气象条件（</w:t>
      </w:r>
      <w:r>
        <w:rPr>
          <w:rFonts w:ascii="Times New Roman" w:hAnsi="Times New Roman" w:eastAsia="仿宋_GB2312"/>
          <w:b/>
          <w:sz w:val="32"/>
          <w:szCs w:val="32"/>
        </w:rPr>
        <w:tab/>
      </w:r>
      <w:r>
        <w:rPr>
          <w:rFonts w:ascii="Times New Roman" w:hAnsi="Times New Roman" w:eastAsia="仿宋_GB2312"/>
          <w:b/>
          <w:sz w:val="32"/>
          <w:szCs w:val="32"/>
        </w:rPr>
        <w:t>Instrument meteorological conditions</w:t>
      </w:r>
      <w:r>
        <w:rPr>
          <w:rFonts w:hint="eastAsia" w:ascii="Times New Roman" w:hAnsi="Times New Roman" w:eastAsia="仿宋_GB2312"/>
          <w:b/>
          <w:sz w:val="32"/>
          <w:szCs w:val="32"/>
        </w:rPr>
        <w:t>，缩写为</w:t>
      </w:r>
      <w:r>
        <w:rPr>
          <w:rFonts w:ascii="Times New Roman" w:hAnsi="Times New Roman" w:eastAsia="仿宋_GB2312"/>
          <w:b/>
          <w:sz w:val="32"/>
          <w:szCs w:val="32"/>
        </w:rPr>
        <w:t>IMC</w:t>
      </w:r>
      <w:r>
        <w:rPr>
          <w:rFonts w:hint="eastAsia" w:ascii="Times New Roman" w:hAnsi="Times New Roman" w:eastAsia="仿宋_GB2312"/>
          <w:b/>
          <w:sz w:val="32"/>
          <w:szCs w:val="32"/>
        </w:rPr>
        <w:t>）：</w:t>
      </w:r>
      <w:r>
        <w:rPr>
          <w:rFonts w:hint="eastAsia" w:ascii="Times New Roman" w:hAnsi="Times New Roman" w:eastAsia="仿宋_GB2312"/>
          <w:sz w:val="32"/>
          <w:szCs w:val="32"/>
        </w:rPr>
        <w:t>用能见度、离云的距离和云高表示，低于为目视气象条件所规定的最低标准的气象条件。。</w:t>
      </w:r>
    </w:p>
    <w:p>
      <w:pPr>
        <w:ind w:firstLine="642" w:firstLineChars="200"/>
        <w:rPr>
          <w:rFonts w:ascii="Times New Roman" w:hAnsi="Times New Roman" w:eastAsia="仿宋_GB2312"/>
          <w:sz w:val="32"/>
          <w:szCs w:val="32"/>
        </w:rPr>
      </w:pPr>
      <w:r>
        <w:rPr>
          <w:rFonts w:ascii="Times New Roman" w:hAnsi="Times New Roman" w:eastAsia="仿宋_GB2312"/>
          <w:b/>
          <w:sz w:val="32"/>
          <w:szCs w:val="32"/>
        </w:rPr>
        <w:t>IMC</w:t>
      </w:r>
      <w:r>
        <w:rPr>
          <w:rFonts w:ascii="Times New Roman" w:hAnsi="Times New Roman" w:eastAsia="仿宋_GB2312"/>
          <w:b/>
          <w:sz w:val="32"/>
          <w:szCs w:val="32"/>
        </w:rPr>
        <w:tab/>
      </w:r>
      <w:r>
        <w:rPr>
          <w:rFonts w:ascii="Times New Roman" w:hAnsi="Times New Roman" w:eastAsia="仿宋_GB2312"/>
          <w:sz w:val="32"/>
          <w:szCs w:val="32"/>
        </w:rPr>
        <w:tab/>
      </w:r>
      <w:r>
        <w:rPr>
          <w:rFonts w:hint="eastAsia" w:ascii="Times New Roman" w:hAnsi="Times New Roman" w:eastAsia="仿宋_GB2312"/>
          <w:sz w:val="32"/>
          <w:szCs w:val="32"/>
        </w:rPr>
        <w:t>：用以表示仪表气象条件的符号。</w:t>
      </w:r>
    </w:p>
    <w:p>
      <w:pPr>
        <w:ind w:firstLine="642" w:firstLineChars="200"/>
        <w:rPr>
          <w:rFonts w:ascii="Times New Roman" w:hAnsi="Times New Roman" w:eastAsia="仿宋_GB2312"/>
          <w:sz w:val="32"/>
          <w:szCs w:val="32"/>
        </w:rPr>
      </w:pPr>
      <w:r>
        <w:rPr>
          <w:rFonts w:ascii="Times New Roman" w:hAnsi="Times New Roman" w:eastAsia="仿宋_GB2312"/>
          <w:b/>
          <w:sz w:val="32"/>
          <w:szCs w:val="32"/>
        </w:rPr>
        <w:t>IFR</w:t>
      </w:r>
      <w:r>
        <w:rPr>
          <w:rFonts w:hint="eastAsia" w:ascii="Times New Roman" w:hAnsi="Times New Roman" w:eastAsia="仿宋_GB2312"/>
          <w:b/>
          <w:sz w:val="32"/>
          <w:szCs w:val="32"/>
        </w:rPr>
        <w:t>：</w:t>
      </w:r>
      <w:r>
        <w:rPr>
          <w:rFonts w:hint="eastAsia" w:ascii="Times New Roman" w:hAnsi="Times New Roman" w:eastAsia="仿宋_GB2312"/>
          <w:sz w:val="32"/>
          <w:szCs w:val="32"/>
        </w:rPr>
        <w:t>用以表示仪表飞行规则的符号。</w:t>
      </w:r>
    </w:p>
    <w:p>
      <w:pPr>
        <w:ind w:firstLine="642" w:firstLineChars="200"/>
        <w:rPr>
          <w:rFonts w:ascii="Times New Roman" w:hAnsi="Times New Roman" w:eastAsia="仿宋_GB2312"/>
          <w:sz w:val="32"/>
          <w:szCs w:val="32"/>
        </w:rPr>
      </w:pPr>
      <w:r>
        <w:rPr>
          <w:rFonts w:ascii="Times New Roman" w:hAnsi="Times New Roman" w:eastAsia="仿宋_GB2312"/>
          <w:b/>
          <w:sz w:val="32"/>
          <w:szCs w:val="32"/>
        </w:rPr>
        <w:t>VFR</w:t>
      </w:r>
      <w:r>
        <w:rPr>
          <w:rFonts w:ascii="Times New Roman" w:hAnsi="Times New Roman" w:eastAsia="仿宋_GB2312"/>
          <w:b/>
          <w:sz w:val="32"/>
          <w:szCs w:val="32"/>
        </w:rPr>
        <w:tab/>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用以表示目视飞行规则的符号。</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仪表飞行规则飞行（</w:t>
      </w:r>
      <w:r>
        <w:rPr>
          <w:rFonts w:ascii="Times New Roman" w:hAnsi="Times New Roman" w:eastAsia="仿宋_GB2312"/>
          <w:b/>
          <w:sz w:val="32"/>
          <w:szCs w:val="32"/>
        </w:rPr>
        <w:t>IFR flight</w:t>
      </w:r>
      <w:r>
        <w:rPr>
          <w:rFonts w:hint="eastAsia" w:ascii="Times New Roman" w:hAnsi="Times New Roman" w:eastAsia="仿宋_GB2312"/>
          <w:b/>
          <w:sz w:val="32"/>
          <w:szCs w:val="32"/>
        </w:rPr>
        <w:t>）：</w:t>
      </w:r>
      <w:r>
        <w:rPr>
          <w:rFonts w:hint="eastAsia" w:ascii="Times New Roman" w:hAnsi="Times New Roman" w:eastAsia="仿宋_GB2312"/>
          <w:sz w:val="32"/>
          <w:szCs w:val="32"/>
        </w:rPr>
        <w:t>按照仪表飞行规则进行的飞行。</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目视飞行规则飞行</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VFR flight</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：按照目视飞行规则进行的飞行。</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特殊目视飞行规则飞行</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Special VFR flight</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经空中交通管制许可，在低于目视气象条件下的管制地带内所进行的目视飞行规则飞行。</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航空资料汇编（</w:t>
      </w:r>
      <w:r>
        <w:rPr>
          <w:rFonts w:ascii="Times New Roman" w:hAnsi="Times New Roman" w:eastAsia="仿宋_GB2312"/>
          <w:b/>
          <w:sz w:val="32"/>
          <w:szCs w:val="32"/>
        </w:rPr>
        <w:t>Aeronautical Information Publication</w:t>
      </w:r>
      <w:r>
        <w:rPr>
          <w:rFonts w:hint="eastAsia" w:ascii="Times New Roman" w:hAnsi="Times New Roman" w:eastAsia="仿宋_GB2312"/>
          <w:b/>
          <w:sz w:val="32"/>
          <w:szCs w:val="32"/>
        </w:rPr>
        <w:t>，缩写为</w:t>
      </w:r>
      <w:r>
        <w:rPr>
          <w:rFonts w:ascii="Times New Roman" w:hAnsi="Times New Roman" w:eastAsia="仿宋_GB2312"/>
          <w:b/>
          <w:sz w:val="32"/>
          <w:szCs w:val="32"/>
        </w:rPr>
        <w:t>AIP</w:t>
      </w:r>
      <w:r>
        <w:rPr>
          <w:rFonts w:hint="eastAsia" w:ascii="Times New Roman" w:hAnsi="Times New Roman" w:eastAsia="仿宋_GB2312"/>
          <w:b/>
          <w:sz w:val="32"/>
          <w:szCs w:val="32"/>
        </w:rPr>
        <w:t>）：</w:t>
      </w:r>
      <w:r>
        <w:rPr>
          <w:rFonts w:ascii="Times New Roman" w:hAnsi="Times New Roman" w:eastAsia="仿宋_GB2312"/>
          <w:sz w:val="32"/>
          <w:szCs w:val="32"/>
        </w:rPr>
        <w:tab/>
      </w:r>
      <w:r>
        <w:rPr>
          <w:rFonts w:hint="eastAsia" w:ascii="Times New Roman" w:hAnsi="Times New Roman" w:eastAsia="仿宋_GB2312"/>
          <w:sz w:val="32"/>
          <w:szCs w:val="32"/>
        </w:rPr>
        <w:t>由国家发行或由国家授权发行的、载有空中航行所必要的具有持久性质的航行资料出版物。</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航空固定服务（</w:t>
      </w:r>
      <w:r>
        <w:rPr>
          <w:rFonts w:ascii="Times New Roman" w:hAnsi="Times New Roman" w:eastAsia="仿宋_GB2312"/>
          <w:b/>
          <w:sz w:val="32"/>
          <w:szCs w:val="32"/>
        </w:rPr>
        <w:t>Aeronautical fixed service</w:t>
      </w:r>
      <w:r>
        <w:rPr>
          <w:rFonts w:hint="eastAsia" w:ascii="Times New Roman" w:hAnsi="Times New Roman" w:eastAsia="仿宋_GB2312"/>
          <w:b/>
          <w:sz w:val="32"/>
          <w:szCs w:val="32"/>
        </w:rPr>
        <w:t>，缩写为</w:t>
      </w:r>
      <w:r>
        <w:rPr>
          <w:rFonts w:ascii="Times New Roman" w:hAnsi="Times New Roman" w:eastAsia="仿宋_GB2312"/>
          <w:b/>
          <w:sz w:val="32"/>
          <w:szCs w:val="32"/>
        </w:rPr>
        <w:t>AFS</w:t>
      </w:r>
      <w:r>
        <w:rPr>
          <w:rFonts w:hint="eastAsia" w:ascii="Times New Roman" w:hAnsi="Times New Roman" w:eastAsia="仿宋_GB2312"/>
          <w:b/>
          <w:sz w:val="32"/>
          <w:szCs w:val="32"/>
        </w:rPr>
        <w:t>）：</w:t>
      </w:r>
      <w:r>
        <w:rPr>
          <w:rFonts w:hint="eastAsia" w:ascii="Times New Roman" w:hAnsi="Times New Roman" w:eastAsia="仿宋_GB2312"/>
          <w:sz w:val="32"/>
          <w:szCs w:val="32"/>
        </w:rPr>
        <w:t>在指定的固定地点之间主要为空中航行安全以及航班的正常、高效和经济的运行所提供的电信服务。</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航空移动服务（</w:t>
      </w:r>
      <w:r>
        <w:rPr>
          <w:rFonts w:ascii="Times New Roman" w:hAnsi="Times New Roman" w:eastAsia="仿宋_GB2312"/>
          <w:b/>
          <w:sz w:val="32"/>
          <w:szCs w:val="32"/>
        </w:rPr>
        <w:t>Aeronautical mobile service</w:t>
      </w:r>
      <w:r>
        <w:rPr>
          <w:rFonts w:hint="eastAsia" w:ascii="Times New Roman" w:hAnsi="Times New Roman" w:eastAsia="仿宋_GB2312"/>
          <w:b/>
          <w:sz w:val="32"/>
          <w:szCs w:val="32"/>
        </w:rPr>
        <w:t>）</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地面航空电台和航空器航空电台之间或航空器航空电台之间的移动通信服务，救生航空器、船舶的电台可以参与这一服务；紧急定位指示无线电信标台也可以用指定的遇险和紧急频率参与这一服务。</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无线电导航服务（</w:t>
      </w:r>
      <w:r>
        <w:rPr>
          <w:rFonts w:ascii="Times New Roman" w:hAnsi="Times New Roman" w:eastAsia="仿宋_GB2312"/>
          <w:b/>
          <w:sz w:val="32"/>
          <w:szCs w:val="32"/>
        </w:rPr>
        <w:t>Radio navigation service</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由一个或多个无线电导航设施支持的为航空器有效和安全运行提供引导信息或位置数据的服务。</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自动终端情报服务（</w:t>
      </w:r>
      <w:r>
        <w:rPr>
          <w:rFonts w:ascii="Times New Roman" w:hAnsi="Times New Roman" w:eastAsia="仿宋_GB2312"/>
          <w:b/>
          <w:sz w:val="32"/>
          <w:szCs w:val="32"/>
        </w:rPr>
        <w:tab/>
      </w:r>
      <w:r>
        <w:rPr>
          <w:rFonts w:ascii="Times New Roman" w:hAnsi="Times New Roman" w:eastAsia="仿宋_GB2312"/>
          <w:b/>
          <w:sz w:val="32"/>
          <w:szCs w:val="32"/>
        </w:rPr>
        <w:t>Automatic terminal information service</w:t>
      </w:r>
      <w:r>
        <w:rPr>
          <w:rFonts w:hint="eastAsia" w:ascii="Times New Roman" w:hAnsi="Times New Roman" w:eastAsia="仿宋_GB2312"/>
          <w:b/>
          <w:sz w:val="32"/>
          <w:szCs w:val="32"/>
        </w:rPr>
        <w:t>，缩写为</w:t>
      </w:r>
      <w:r>
        <w:rPr>
          <w:rFonts w:ascii="Times New Roman" w:hAnsi="Times New Roman" w:eastAsia="仿宋_GB2312"/>
          <w:b/>
          <w:sz w:val="32"/>
          <w:szCs w:val="32"/>
        </w:rPr>
        <w:t>ATIS</w:t>
      </w:r>
      <w:r>
        <w:rPr>
          <w:rFonts w:hint="eastAsia" w:ascii="Times New Roman" w:hAnsi="Times New Roman" w:eastAsia="仿宋_GB2312"/>
          <w:b/>
          <w:sz w:val="32"/>
          <w:szCs w:val="32"/>
        </w:rPr>
        <w:t>）</w:t>
      </w:r>
      <w:r>
        <w:rPr>
          <w:rFonts w:hint="eastAsia" w:ascii="Times New Roman" w:hAnsi="Times New Roman" w:eastAsia="仿宋_GB2312"/>
          <w:sz w:val="32"/>
          <w:szCs w:val="32"/>
        </w:rPr>
        <w:t>全天</w:t>
      </w:r>
      <w:r>
        <w:rPr>
          <w:rFonts w:ascii="Times New Roman" w:hAnsi="Times New Roman" w:eastAsia="仿宋_GB2312"/>
          <w:sz w:val="32"/>
          <w:szCs w:val="32"/>
        </w:rPr>
        <w:t>24</w:t>
      </w:r>
      <w:r>
        <w:rPr>
          <w:rFonts w:hint="eastAsia" w:ascii="Times New Roman" w:hAnsi="Times New Roman" w:eastAsia="仿宋_GB2312"/>
          <w:sz w:val="32"/>
          <w:szCs w:val="32"/>
        </w:rPr>
        <w:t>小时或在规定的时间段内向进场和离场航空器自动提供现时的例行信息：</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数据链自动终端情报服务（</w:t>
      </w:r>
      <w:r>
        <w:rPr>
          <w:rFonts w:ascii="Times New Roman" w:hAnsi="Times New Roman" w:eastAsia="仿宋_GB2312"/>
          <w:sz w:val="32"/>
          <w:szCs w:val="32"/>
        </w:rPr>
        <w:t>D-ATIS</w:t>
      </w:r>
      <w:r>
        <w:rPr>
          <w:rFonts w:hint="eastAsia" w:ascii="Times New Roman" w:hAnsi="Times New Roman" w:eastAsia="仿宋_GB2312"/>
          <w:sz w:val="32"/>
          <w:szCs w:val="32"/>
        </w:rPr>
        <w:t>）</w:t>
      </w:r>
      <w:r>
        <w:rPr>
          <w:rFonts w:ascii="Times New Roman" w:hAnsi="Times New Roman" w:eastAsia="仿宋_GB2312"/>
          <w:sz w:val="32"/>
          <w:szCs w:val="32"/>
        </w:rPr>
        <w:t>——</w:t>
      </w:r>
      <w:r>
        <w:rPr>
          <w:rFonts w:hint="eastAsia" w:ascii="Times New Roman" w:hAnsi="Times New Roman" w:eastAsia="仿宋_GB2312"/>
          <w:sz w:val="32"/>
          <w:szCs w:val="32"/>
        </w:rPr>
        <w:t>通过数据链提供自动终端情报服务。</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话音自动终端情报服务（</w:t>
      </w:r>
      <w:r>
        <w:rPr>
          <w:rFonts w:ascii="Times New Roman" w:hAnsi="Times New Roman" w:eastAsia="仿宋_GB2312"/>
          <w:sz w:val="32"/>
          <w:szCs w:val="32"/>
        </w:rPr>
        <w:t>Voice-ATIS</w:t>
      </w:r>
      <w:r>
        <w:rPr>
          <w:rFonts w:hint="eastAsia" w:ascii="Times New Roman" w:hAnsi="Times New Roman" w:eastAsia="仿宋_GB2312"/>
          <w:sz w:val="32"/>
          <w:szCs w:val="32"/>
        </w:rPr>
        <w:t>）</w:t>
      </w:r>
      <w:r>
        <w:rPr>
          <w:rFonts w:ascii="Times New Roman" w:hAnsi="Times New Roman" w:eastAsia="仿宋_GB2312"/>
          <w:sz w:val="32"/>
          <w:szCs w:val="32"/>
        </w:rPr>
        <w:t>——</w:t>
      </w:r>
      <w:r>
        <w:rPr>
          <w:rFonts w:hint="eastAsia" w:ascii="Times New Roman" w:hAnsi="Times New Roman" w:eastAsia="仿宋_GB2312"/>
          <w:sz w:val="32"/>
          <w:szCs w:val="32"/>
        </w:rPr>
        <w:t>以持续的重复话音广播方式提供自动终端情报服务。</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航空电台</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Aeronautical telecommunication station</w:t>
      </w:r>
      <w:r>
        <w:rPr>
          <w:rFonts w:hint="eastAsia" w:ascii="Times New Roman" w:hAnsi="Times New Roman" w:eastAsia="仿宋_GB2312"/>
          <w:b/>
          <w:sz w:val="32"/>
          <w:szCs w:val="32"/>
        </w:rPr>
        <w:t>）：</w:t>
      </w:r>
      <w:r>
        <w:rPr>
          <w:rFonts w:ascii="Times New Roman" w:hAnsi="Times New Roman" w:eastAsia="仿宋_GB2312"/>
          <w:sz w:val="32"/>
          <w:szCs w:val="32"/>
        </w:rPr>
        <w:tab/>
      </w:r>
      <w:r>
        <w:rPr>
          <w:rFonts w:hint="eastAsia" w:ascii="Times New Roman" w:hAnsi="Times New Roman" w:eastAsia="仿宋_GB2312"/>
          <w:sz w:val="32"/>
          <w:szCs w:val="32"/>
        </w:rPr>
        <w:t>用于航空电信服务的电台。</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空</w:t>
      </w:r>
      <w:r>
        <w:rPr>
          <w:rFonts w:ascii="Times New Roman" w:hAnsi="Times New Roman" w:eastAsia="仿宋_GB2312"/>
          <w:b/>
          <w:sz w:val="32"/>
          <w:szCs w:val="32"/>
        </w:rPr>
        <w:t>-</w:t>
      </w:r>
      <w:r>
        <w:rPr>
          <w:rFonts w:hint="eastAsia" w:ascii="Times New Roman" w:hAnsi="Times New Roman" w:eastAsia="仿宋_GB2312"/>
          <w:b/>
          <w:sz w:val="32"/>
          <w:szCs w:val="32"/>
        </w:rPr>
        <w:t>地通信</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Air-ground communication</w:t>
      </w:r>
      <w:r>
        <w:rPr>
          <w:rFonts w:ascii="Times New Roman" w:hAnsi="Times New Roman" w:eastAsia="仿宋_GB2312"/>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航空器和地面电台或地点之间的双向通信。</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印字通信</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Printed communications</w:t>
      </w:r>
      <w:r>
        <w:rPr>
          <w:rFonts w:hint="eastAsia" w:ascii="Times New Roman" w:hAnsi="Times New Roman" w:eastAsia="仿宋_GB2312"/>
          <w:b/>
          <w:sz w:val="32"/>
          <w:szCs w:val="32"/>
        </w:rPr>
        <w:t>）：</w:t>
      </w:r>
      <w:r>
        <w:rPr>
          <w:rFonts w:hint="eastAsia" w:ascii="Times New Roman" w:hAnsi="Times New Roman" w:eastAsia="仿宋_GB2312"/>
          <w:sz w:val="32"/>
          <w:szCs w:val="32"/>
        </w:rPr>
        <w:t>每一电路终端能将通过该线路的所有信息自动印成永久性记录的通信。</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无线电通话（</w:t>
      </w:r>
      <w:r>
        <w:rPr>
          <w:rFonts w:ascii="Times New Roman" w:hAnsi="Times New Roman" w:eastAsia="仿宋_GB2312"/>
          <w:b/>
          <w:sz w:val="32"/>
          <w:szCs w:val="32"/>
        </w:rPr>
        <w:t>Radiotelephony</w:t>
      </w:r>
      <w:r>
        <w:rPr>
          <w:rFonts w:hint="eastAsia" w:ascii="Times New Roman" w:hAnsi="Times New Roman" w:eastAsia="仿宋_GB2312"/>
          <w:b/>
          <w:sz w:val="32"/>
          <w:szCs w:val="32"/>
        </w:rPr>
        <w:t>）：</w:t>
      </w:r>
      <w:r>
        <w:rPr>
          <w:rFonts w:hint="eastAsia" w:ascii="Times New Roman" w:hAnsi="Times New Roman" w:eastAsia="仿宋_GB2312"/>
          <w:sz w:val="32"/>
          <w:szCs w:val="32"/>
        </w:rPr>
        <w:t>主要以话音形式交换信息的一种无线电通信方式。</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数据链通信</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Data link communications</w:t>
      </w:r>
      <w:r>
        <w:rPr>
          <w:rFonts w:hint="eastAsia" w:ascii="Times New Roman" w:hAnsi="Times New Roman" w:eastAsia="仿宋_GB2312"/>
          <w:b/>
          <w:sz w:val="32"/>
          <w:szCs w:val="32"/>
        </w:rPr>
        <w:t>）：</w:t>
      </w:r>
      <w:r>
        <w:rPr>
          <w:rFonts w:ascii="Times New Roman" w:hAnsi="Times New Roman" w:eastAsia="仿宋_GB2312"/>
          <w:b/>
          <w:sz w:val="32"/>
          <w:szCs w:val="32"/>
        </w:rPr>
        <w:tab/>
      </w:r>
      <w:r>
        <w:rPr>
          <w:rFonts w:hint="eastAsia" w:ascii="Times New Roman" w:hAnsi="Times New Roman" w:eastAsia="仿宋_GB2312"/>
          <w:sz w:val="32"/>
          <w:szCs w:val="32"/>
        </w:rPr>
        <w:t>通过数据链交换信息的一种通信形式。</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管制员</w:t>
      </w:r>
      <w:r>
        <w:rPr>
          <w:rFonts w:ascii="Times New Roman" w:hAnsi="Times New Roman" w:eastAsia="仿宋_GB2312"/>
          <w:b/>
          <w:sz w:val="32"/>
          <w:szCs w:val="32"/>
        </w:rPr>
        <w:t>-</w:t>
      </w:r>
      <w:r>
        <w:rPr>
          <w:rFonts w:hint="eastAsia" w:ascii="Times New Roman" w:hAnsi="Times New Roman" w:eastAsia="仿宋_GB2312"/>
          <w:b/>
          <w:sz w:val="32"/>
          <w:szCs w:val="32"/>
        </w:rPr>
        <w:t>驾驶员数据链通信（</w:t>
      </w:r>
      <w:r>
        <w:rPr>
          <w:rFonts w:ascii="Times New Roman" w:hAnsi="Times New Roman" w:eastAsia="仿宋_GB2312"/>
          <w:b/>
          <w:sz w:val="32"/>
          <w:szCs w:val="32"/>
        </w:rPr>
        <w:tab/>
      </w:r>
      <w:r>
        <w:rPr>
          <w:rFonts w:ascii="Times New Roman" w:hAnsi="Times New Roman" w:eastAsia="仿宋_GB2312"/>
          <w:b/>
          <w:sz w:val="32"/>
          <w:szCs w:val="32"/>
        </w:rPr>
        <w:t>Controller-pilot data link communications</w:t>
      </w:r>
      <w:r>
        <w:rPr>
          <w:rFonts w:hint="eastAsia" w:ascii="Times New Roman" w:hAnsi="Times New Roman" w:eastAsia="仿宋_GB2312"/>
          <w:b/>
          <w:sz w:val="32"/>
          <w:szCs w:val="32"/>
        </w:rPr>
        <w:t>，缩写为</w:t>
      </w:r>
      <w:r>
        <w:rPr>
          <w:rFonts w:ascii="Times New Roman" w:hAnsi="Times New Roman" w:eastAsia="仿宋_GB2312"/>
          <w:b/>
          <w:sz w:val="32"/>
          <w:szCs w:val="32"/>
        </w:rPr>
        <w:t>CPDLC</w:t>
      </w:r>
      <w:r>
        <w:rPr>
          <w:rFonts w:hint="eastAsia" w:ascii="Times New Roman" w:hAnsi="Times New Roman" w:eastAsia="仿宋_GB2312"/>
          <w:b/>
          <w:sz w:val="32"/>
          <w:szCs w:val="32"/>
        </w:rPr>
        <w:t>）</w:t>
      </w:r>
      <w:r>
        <w:rPr>
          <w:rFonts w:hint="eastAsia" w:ascii="Times New Roman" w:hAnsi="Times New Roman" w:eastAsia="仿宋_GB2312"/>
          <w:b/>
          <w:sz w:val="32"/>
          <w:szCs w:val="32"/>
          <w:lang w:eastAsia="zh-CN"/>
        </w:rPr>
        <w:t>：</w:t>
      </w:r>
      <w:r>
        <w:rPr>
          <w:rFonts w:hint="eastAsia" w:ascii="Times New Roman" w:hAnsi="Times New Roman" w:eastAsia="仿宋_GB2312"/>
          <w:sz w:val="32"/>
          <w:szCs w:val="32"/>
        </w:rPr>
        <w:t>空中交通管制员和航空器驾驶员之间利用数据链进行空中交通管制通信的一种通信手段。</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广播式自动相关监视（</w:t>
      </w:r>
      <w:r>
        <w:rPr>
          <w:rFonts w:ascii="Times New Roman" w:hAnsi="Times New Roman" w:eastAsia="仿宋_GB2312"/>
          <w:b/>
          <w:sz w:val="32"/>
          <w:szCs w:val="32"/>
        </w:rPr>
        <w:tab/>
      </w:r>
      <w:r>
        <w:rPr>
          <w:rFonts w:ascii="Times New Roman" w:hAnsi="Times New Roman" w:eastAsia="仿宋_GB2312"/>
          <w:b/>
          <w:sz w:val="32"/>
          <w:szCs w:val="32"/>
        </w:rPr>
        <w:t>Automatic dependent surveillance-broadcast</w:t>
      </w:r>
      <w:r>
        <w:rPr>
          <w:rFonts w:hint="eastAsia" w:ascii="Times New Roman" w:hAnsi="Times New Roman" w:eastAsia="仿宋_GB2312"/>
          <w:b/>
          <w:sz w:val="32"/>
          <w:szCs w:val="32"/>
        </w:rPr>
        <w:t>，缩写为</w:t>
      </w:r>
      <w:r>
        <w:rPr>
          <w:rFonts w:ascii="Times New Roman" w:hAnsi="Times New Roman" w:eastAsia="仿宋_GB2312"/>
          <w:b/>
          <w:sz w:val="32"/>
          <w:szCs w:val="32"/>
        </w:rPr>
        <w:t>ADS-B</w:t>
      </w:r>
      <w:r>
        <w:rPr>
          <w:rFonts w:hint="eastAsia" w:ascii="Times New Roman" w:hAnsi="Times New Roman" w:eastAsia="仿宋_GB2312"/>
          <w:b/>
          <w:sz w:val="32"/>
          <w:szCs w:val="32"/>
        </w:rPr>
        <w:t>）</w:t>
      </w:r>
      <w:r>
        <w:rPr>
          <w:rFonts w:hint="eastAsia" w:ascii="Times New Roman" w:hAnsi="Times New Roman" w:eastAsia="仿宋_GB2312"/>
          <w:b/>
          <w:sz w:val="32"/>
          <w:szCs w:val="32"/>
          <w:lang w:eastAsia="zh-CN"/>
        </w:rPr>
        <w:t>：</w:t>
      </w:r>
      <w:r>
        <w:rPr>
          <w:rFonts w:hint="eastAsia" w:ascii="Times New Roman" w:hAnsi="Times New Roman" w:eastAsia="仿宋_GB2312"/>
          <w:sz w:val="32"/>
          <w:szCs w:val="32"/>
        </w:rPr>
        <w:t>航空器、机场车辆和其他物体通过数据链以广播模式根据情况自动发出或接收诸如识别、位置和其他数据的一种方法。</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契约式自动相关监视（</w:t>
      </w:r>
      <w:r>
        <w:rPr>
          <w:rFonts w:ascii="Times New Roman" w:hAnsi="Times New Roman" w:eastAsia="仿宋_GB2312"/>
          <w:b/>
          <w:sz w:val="32"/>
          <w:szCs w:val="32"/>
        </w:rPr>
        <w:t>Automatic dependent surveillance-contract</w:t>
      </w:r>
      <w:r>
        <w:rPr>
          <w:rFonts w:hint="eastAsia" w:ascii="Times New Roman" w:hAnsi="Times New Roman" w:eastAsia="仿宋_GB2312"/>
          <w:b/>
          <w:sz w:val="32"/>
          <w:szCs w:val="32"/>
        </w:rPr>
        <w:t>，缩写为</w:t>
      </w:r>
      <w:r>
        <w:rPr>
          <w:rFonts w:ascii="Times New Roman" w:hAnsi="Times New Roman" w:eastAsia="仿宋_GB2312"/>
          <w:b/>
          <w:sz w:val="32"/>
          <w:szCs w:val="32"/>
        </w:rPr>
        <w:t>ADS-C</w:t>
      </w:r>
      <w:r>
        <w:rPr>
          <w:rFonts w:hint="eastAsia" w:ascii="Times New Roman" w:hAnsi="Times New Roman" w:eastAsia="仿宋_GB2312"/>
          <w:b/>
          <w:sz w:val="32"/>
          <w:szCs w:val="32"/>
        </w:rPr>
        <w:t>）：</w:t>
      </w:r>
      <w:r>
        <w:rPr>
          <w:rFonts w:hint="eastAsia" w:ascii="Times New Roman" w:hAnsi="Times New Roman" w:eastAsia="仿宋_GB2312"/>
          <w:sz w:val="32"/>
          <w:szCs w:val="32"/>
        </w:rPr>
        <w:t>通过数据链在地面系统和航空器之间交换</w:t>
      </w:r>
      <w:r>
        <w:rPr>
          <w:rFonts w:ascii="Times New Roman" w:hAnsi="Times New Roman" w:eastAsia="仿宋_GB2312"/>
          <w:sz w:val="32"/>
          <w:szCs w:val="32"/>
        </w:rPr>
        <w:t>ADS-C</w:t>
      </w:r>
      <w:r>
        <w:rPr>
          <w:rFonts w:hint="eastAsia" w:ascii="Times New Roman" w:hAnsi="Times New Roman" w:eastAsia="仿宋_GB2312"/>
          <w:sz w:val="32"/>
          <w:szCs w:val="32"/>
        </w:rPr>
        <w:t>协议内容的一种方法，规定在什么条件下开始</w:t>
      </w:r>
      <w:r>
        <w:rPr>
          <w:rFonts w:ascii="Times New Roman" w:hAnsi="Times New Roman" w:eastAsia="仿宋_GB2312"/>
          <w:sz w:val="32"/>
          <w:szCs w:val="32"/>
        </w:rPr>
        <w:t>ADS-C</w:t>
      </w:r>
      <w:r>
        <w:rPr>
          <w:rFonts w:hint="eastAsia" w:ascii="Times New Roman" w:hAnsi="Times New Roman" w:eastAsia="仿宋_GB2312"/>
          <w:sz w:val="32"/>
          <w:szCs w:val="32"/>
        </w:rPr>
        <w:t>报告及报告中包括哪些数据。</w:t>
      </w:r>
    </w:p>
    <w:p>
      <w:pPr>
        <w:ind w:firstLine="642" w:firstLineChars="200"/>
        <w:rPr>
          <w:rFonts w:ascii="Times New Roman" w:hAnsi="Times New Roman" w:eastAsia="仿宋_GB2312"/>
          <w:sz w:val="32"/>
          <w:szCs w:val="32"/>
        </w:rPr>
      </w:pPr>
      <w:r>
        <w:rPr>
          <w:rFonts w:ascii="Times New Roman" w:hAnsi="Times New Roman" w:eastAsia="仿宋_GB2312"/>
          <w:b/>
          <w:sz w:val="32"/>
          <w:szCs w:val="32"/>
        </w:rPr>
        <w:t>ADS-C</w:t>
      </w:r>
      <w:r>
        <w:rPr>
          <w:rFonts w:hint="eastAsia" w:ascii="Times New Roman" w:hAnsi="Times New Roman" w:eastAsia="仿宋_GB2312"/>
          <w:b/>
          <w:sz w:val="32"/>
          <w:szCs w:val="32"/>
        </w:rPr>
        <w:t>协议</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ADS-C agreement</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一种规定了</w:t>
      </w:r>
      <w:r>
        <w:rPr>
          <w:rFonts w:ascii="Times New Roman" w:hAnsi="Times New Roman" w:eastAsia="仿宋_GB2312"/>
          <w:sz w:val="32"/>
          <w:szCs w:val="32"/>
        </w:rPr>
        <w:t>ADS-C</w:t>
      </w:r>
      <w:r>
        <w:rPr>
          <w:rFonts w:hint="eastAsia" w:ascii="Times New Roman" w:hAnsi="Times New Roman" w:eastAsia="仿宋_GB2312"/>
          <w:sz w:val="32"/>
          <w:szCs w:val="32"/>
        </w:rPr>
        <w:t>数据报告条件（即在使用</w:t>
      </w:r>
      <w:r>
        <w:rPr>
          <w:rFonts w:ascii="Times New Roman" w:hAnsi="Times New Roman" w:eastAsia="仿宋_GB2312"/>
          <w:sz w:val="32"/>
          <w:szCs w:val="32"/>
        </w:rPr>
        <w:t>ADS-C</w:t>
      </w:r>
      <w:r>
        <w:rPr>
          <w:rFonts w:hint="eastAsia" w:ascii="Times New Roman" w:hAnsi="Times New Roman" w:eastAsia="仿宋_GB2312"/>
          <w:sz w:val="32"/>
          <w:szCs w:val="32"/>
        </w:rPr>
        <w:t>提供</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之前，应当商定空中交服务单位所需的数据和</w:t>
      </w:r>
      <w:r>
        <w:rPr>
          <w:rFonts w:ascii="Times New Roman" w:hAnsi="Times New Roman" w:eastAsia="仿宋_GB2312"/>
          <w:sz w:val="32"/>
          <w:szCs w:val="32"/>
        </w:rPr>
        <w:t>ADS-C</w:t>
      </w:r>
      <w:r>
        <w:rPr>
          <w:rFonts w:hint="eastAsia" w:ascii="Times New Roman" w:hAnsi="Times New Roman" w:eastAsia="仿宋_GB2312"/>
          <w:sz w:val="32"/>
          <w:szCs w:val="32"/>
        </w:rPr>
        <w:t>报告的频率）的报告安排。</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注：协议内容将通过一个或一系列协议在地面系统与航空器之间进行交换。</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机载防撞系统（</w:t>
      </w:r>
      <w:r>
        <w:rPr>
          <w:rFonts w:ascii="Times New Roman" w:hAnsi="Times New Roman" w:eastAsia="仿宋_GB2312"/>
          <w:b/>
          <w:sz w:val="32"/>
          <w:szCs w:val="32"/>
        </w:rPr>
        <w:tab/>
      </w:r>
      <w:r>
        <w:rPr>
          <w:rFonts w:ascii="Times New Roman" w:hAnsi="Times New Roman" w:eastAsia="仿宋_GB2312"/>
          <w:b/>
          <w:sz w:val="32"/>
          <w:szCs w:val="32"/>
        </w:rPr>
        <w:t>Airborne collision avoidance system</w:t>
      </w:r>
      <w:r>
        <w:rPr>
          <w:rFonts w:hint="eastAsia" w:ascii="Times New Roman" w:hAnsi="Times New Roman" w:eastAsia="仿宋_GB2312"/>
          <w:b/>
          <w:sz w:val="32"/>
          <w:szCs w:val="32"/>
        </w:rPr>
        <w:t>，缩写为</w:t>
      </w:r>
      <w:r>
        <w:rPr>
          <w:rFonts w:ascii="Times New Roman" w:hAnsi="Times New Roman" w:eastAsia="仿宋_GB2312"/>
          <w:b/>
          <w:sz w:val="32"/>
          <w:szCs w:val="32"/>
        </w:rPr>
        <w:t>ACAS</w:t>
      </w:r>
      <w:r>
        <w:rPr>
          <w:rFonts w:hint="eastAsia" w:ascii="Times New Roman" w:hAnsi="Times New Roman" w:eastAsia="仿宋_GB2312"/>
          <w:b/>
          <w:sz w:val="32"/>
          <w:szCs w:val="32"/>
        </w:rPr>
        <w:t>）：</w:t>
      </w:r>
      <w:r>
        <w:rPr>
          <w:rFonts w:hint="eastAsia" w:ascii="Times New Roman" w:hAnsi="Times New Roman" w:eastAsia="仿宋_GB2312"/>
          <w:sz w:val="32"/>
          <w:szCs w:val="32"/>
        </w:rPr>
        <w:t>以二次监视雷达（</w:t>
      </w:r>
      <w:r>
        <w:rPr>
          <w:rFonts w:ascii="Times New Roman" w:hAnsi="Times New Roman" w:eastAsia="仿宋_GB2312"/>
          <w:sz w:val="32"/>
          <w:szCs w:val="32"/>
        </w:rPr>
        <w:t>SSR</w:t>
      </w:r>
      <w:r>
        <w:rPr>
          <w:rFonts w:hint="eastAsia" w:ascii="Times New Roman" w:hAnsi="Times New Roman" w:eastAsia="仿宋_GB2312"/>
          <w:sz w:val="32"/>
          <w:szCs w:val="32"/>
        </w:rPr>
        <w:t>）应答机信号为基础的航空器机载系统，该系统独立于地基设备而单独工作，向装有二次监视雷达应答机且存在潜在冲突的航空器驾驶员提供防相撞咨询建议。</w:t>
      </w:r>
    </w:p>
    <w:p>
      <w:pPr>
        <w:widowControl/>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运营人（</w:t>
      </w:r>
      <w:r>
        <w:rPr>
          <w:rFonts w:ascii="Times New Roman" w:hAnsi="Times New Roman" w:eastAsia="仿宋_GB2312"/>
          <w:b/>
          <w:sz w:val="32"/>
          <w:szCs w:val="32"/>
        </w:rPr>
        <w:t>Operator</w:t>
      </w:r>
      <w:r>
        <w:rPr>
          <w:rFonts w:ascii="Times New Roman" w:hAnsi="Times New Roman" w:eastAsia="仿宋_GB2312"/>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已从事或即将从事航空器运营的个人、组织或企业。</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机长（</w:t>
      </w:r>
      <w:r>
        <w:rPr>
          <w:rFonts w:ascii="Times New Roman" w:hAnsi="Times New Roman" w:eastAsia="仿宋_GB2312"/>
          <w:b/>
          <w:sz w:val="32"/>
          <w:szCs w:val="32"/>
        </w:rPr>
        <w:t>Pilot-in-command</w:t>
      </w:r>
      <w:r>
        <w:rPr>
          <w:rFonts w:ascii="Times New Roman" w:hAnsi="Times New Roman" w:eastAsia="仿宋_GB2312"/>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由航空器运营人，如系通用航空则由所有人指定的负责并承担安全实施飞行的驾驶员。</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人的因素原则</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Human Factors principles</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适用于航空设计、颁证、培训、运行和维修的原则，这些原则通过适当考虑人的绩效而寻求人和其他系统组成部分之间的安全交界面。</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数据精确度</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ascii="Times New Roman" w:hAnsi="Times New Roman" w:eastAsia="仿宋_GB2312"/>
          <w:b/>
          <w:sz w:val="32"/>
          <w:szCs w:val="32"/>
        </w:rPr>
        <w:t>Data accuracy</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估计值或测量值与真实值之间的吻合度。</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数据完好性（保证等级）（</w:t>
      </w:r>
      <w:r>
        <w:rPr>
          <w:rFonts w:ascii="Times New Roman" w:hAnsi="Times New Roman" w:eastAsia="仿宋_GB2312"/>
          <w:b/>
          <w:sz w:val="32"/>
          <w:szCs w:val="32"/>
        </w:rPr>
        <w:t>Data integrity</w:t>
      </w:r>
      <w:r>
        <w:rPr>
          <w:rFonts w:hint="eastAsia" w:ascii="Times New Roman" w:hAnsi="Times New Roman" w:eastAsia="仿宋_GB2312"/>
          <w:b/>
          <w:sz w:val="32"/>
          <w:szCs w:val="32"/>
        </w:rPr>
        <w:t>（</w:t>
      </w:r>
      <w:r>
        <w:rPr>
          <w:rFonts w:ascii="Times New Roman" w:hAnsi="Times New Roman" w:eastAsia="仿宋_GB2312"/>
          <w:b/>
          <w:sz w:val="32"/>
          <w:szCs w:val="32"/>
        </w:rPr>
        <w:t>assurance level</w:t>
      </w:r>
      <w:r>
        <w:rPr>
          <w:rFonts w:hint="eastAsia" w:ascii="Times New Roman" w:hAnsi="Times New Roman" w:eastAsia="仿宋_GB2312"/>
          <w:b/>
          <w:sz w:val="32"/>
          <w:szCs w:val="32"/>
        </w:rPr>
        <w:t>））</w:t>
      </w:r>
      <w:r>
        <w:rPr>
          <w:rFonts w:ascii="Times New Roman" w:hAnsi="Times New Roman" w:eastAsia="仿宋_GB2312"/>
          <w:b/>
          <w:sz w:val="32"/>
          <w:szCs w:val="32"/>
        </w:rPr>
        <w:tab/>
      </w:r>
      <w:r>
        <w:rPr>
          <w:rFonts w:hint="eastAsia" w:ascii="Times New Roman" w:hAnsi="Times New Roman" w:eastAsia="仿宋_GB2312"/>
          <w:b/>
          <w:sz w:val="32"/>
          <w:szCs w:val="32"/>
        </w:rPr>
        <w:t>：</w:t>
      </w:r>
      <w:r>
        <w:rPr>
          <w:rFonts w:hint="eastAsia" w:ascii="Times New Roman" w:hAnsi="Times New Roman" w:eastAsia="仿宋_GB2312"/>
          <w:sz w:val="32"/>
          <w:szCs w:val="32"/>
        </w:rPr>
        <w:t>保证航空数据及数据值自签发或授权修订后，未发生丢失或畸变的程度。</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完好性分类（航空数据）（</w:t>
      </w:r>
      <w:r>
        <w:rPr>
          <w:rFonts w:ascii="Times New Roman" w:hAnsi="Times New Roman" w:eastAsia="仿宋_GB2312"/>
          <w:b/>
          <w:sz w:val="32"/>
          <w:szCs w:val="32"/>
        </w:rPr>
        <w:tab/>
      </w:r>
      <w:r>
        <w:rPr>
          <w:rFonts w:ascii="Times New Roman" w:hAnsi="Times New Roman" w:eastAsia="仿宋_GB2312"/>
          <w:b/>
          <w:sz w:val="32"/>
          <w:szCs w:val="32"/>
        </w:rPr>
        <w:t>Integrity classification</w:t>
      </w:r>
      <w:r>
        <w:rPr>
          <w:rFonts w:hint="eastAsia" w:ascii="Times New Roman" w:hAnsi="Times New Roman" w:eastAsia="仿宋_GB2312"/>
          <w:b/>
          <w:sz w:val="32"/>
          <w:szCs w:val="32"/>
        </w:rPr>
        <w:t>（</w:t>
      </w:r>
      <w:r>
        <w:rPr>
          <w:rFonts w:ascii="Times New Roman" w:hAnsi="Times New Roman" w:eastAsia="仿宋_GB2312"/>
          <w:b/>
          <w:sz w:val="32"/>
          <w:szCs w:val="32"/>
        </w:rPr>
        <w:t>aeronautical data</w:t>
      </w:r>
      <w:r>
        <w:rPr>
          <w:rFonts w:hint="eastAsia" w:ascii="Times New Roman" w:hAnsi="Times New Roman" w:eastAsia="仿宋_GB2312"/>
          <w:b/>
          <w:sz w:val="32"/>
          <w:szCs w:val="32"/>
        </w:rPr>
        <w:t>））：</w:t>
      </w:r>
      <w:r>
        <w:rPr>
          <w:rFonts w:hint="eastAsia" w:ascii="Times New Roman" w:hAnsi="Times New Roman" w:eastAsia="仿宋_GB2312"/>
          <w:sz w:val="32"/>
          <w:szCs w:val="32"/>
        </w:rPr>
        <w:t>按照使用损坏的数据产生的潜在风险分类。航空数据分类如下：</w:t>
      </w:r>
    </w:p>
    <w:p>
      <w:pPr>
        <w:numPr>
          <w:ilvl w:val="0"/>
          <w:numId w:val="65"/>
        </w:numPr>
        <w:ind w:left="0"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一般数据：使用损坏的一般数据使航空器的持续安全飞行和着陆发生严重危险并导致灾难的概率很低；</w:t>
      </w:r>
    </w:p>
    <w:p>
      <w:pPr>
        <w:numPr>
          <w:ilvl w:val="0"/>
          <w:numId w:val="65"/>
        </w:numPr>
        <w:ind w:left="0"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基本数据：使用损坏的基本数据使航空器的持续安全飞行和着陆发生严重危险并导致灾难的概率低；和</w:t>
      </w:r>
    </w:p>
    <w:p>
      <w:pPr>
        <w:numPr>
          <w:ilvl w:val="0"/>
          <w:numId w:val="65"/>
        </w:numPr>
        <w:ind w:left="0"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关键数据：使用损坏的关键数据使航空器的持续安全飞行和着陆发生严重危险并导致灾难的概率高。</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标准（</w:t>
      </w:r>
      <w:r>
        <w:rPr>
          <w:rFonts w:ascii="Times New Roman" w:hAnsi="Times New Roman" w:eastAsia="仿宋_GB2312"/>
          <w:b/>
          <w:sz w:val="32"/>
          <w:szCs w:val="32"/>
        </w:rPr>
        <w:t>Standard</w:t>
      </w:r>
      <w:r>
        <w:rPr>
          <w:rFonts w:hint="eastAsia" w:ascii="Times New Roman" w:hAnsi="Times New Roman" w:eastAsia="仿宋_GB2312"/>
          <w:b/>
          <w:sz w:val="32"/>
          <w:szCs w:val="32"/>
        </w:rPr>
        <w:t>）：</w:t>
      </w:r>
      <w:r>
        <w:rPr>
          <w:rFonts w:hint="eastAsia" w:ascii="Times New Roman" w:hAnsi="Times New Roman" w:eastAsia="仿宋_GB2312"/>
          <w:sz w:val="32"/>
          <w:szCs w:val="32"/>
        </w:rPr>
        <w:t>有关物理特征、结构、材料、性能、人员或程序的规格，其统一应用被认为对航行安全或正常是必需的，应当予以遵守。</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建议措施（</w:t>
      </w:r>
      <w:r>
        <w:rPr>
          <w:rFonts w:ascii="Times New Roman" w:hAnsi="Times New Roman" w:eastAsia="仿宋_GB2312"/>
          <w:b/>
          <w:sz w:val="32"/>
          <w:szCs w:val="32"/>
        </w:rPr>
        <w:t>Recommendation</w:t>
      </w:r>
      <w:r>
        <w:rPr>
          <w:rFonts w:hint="eastAsia" w:ascii="Times New Roman" w:hAnsi="Times New Roman" w:eastAsia="仿宋_GB2312"/>
          <w:b/>
          <w:sz w:val="32"/>
          <w:szCs w:val="32"/>
        </w:rPr>
        <w:t>）：</w:t>
      </w:r>
      <w:r>
        <w:rPr>
          <w:rFonts w:hint="eastAsia" w:ascii="Times New Roman" w:hAnsi="Times New Roman" w:eastAsia="仿宋_GB2312"/>
          <w:sz w:val="32"/>
          <w:szCs w:val="32"/>
        </w:rPr>
        <w:t>凡有关物理特征、结构、材料、性能、人员或程序的规格，其统一应用被认为对航行安全、正常或效率是有利的，应力求予以遵守。</w:t>
      </w:r>
    </w:p>
    <w:p>
      <w:pPr>
        <w:widowControl/>
        <w:jc w:val="left"/>
        <w:rPr>
          <w:rFonts w:ascii="Times New Roman" w:hAnsi="Times New Roman" w:eastAsia="仿宋_GB2312"/>
          <w:sz w:val="32"/>
          <w:szCs w:val="32"/>
        </w:rPr>
        <w:sectPr>
          <w:headerReference r:id="rId8" w:type="first"/>
          <w:headerReference r:id="rId6" w:type="default"/>
          <w:footerReference r:id="rId9" w:type="default"/>
          <w:headerReference r:id="rId7" w:type="even"/>
          <w:pgSz w:w="11906" w:h="16838"/>
          <w:pgMar w:top="1440" w:right="1800" w:bottom="1440" w:left="1800" w:header="851" w:footer="992" w:gutter="0"/>
          <w:pgNumType w:start="1"/>
          <w:cols w:space="720" w:num="1"/>
          <w:docGrid w:type="lines" w:linePitch="312" w:charSpace="0"/>
        </w:sectPr>
      </w:pPr>
    </w:p>
    <w:p>
      <w:pPr>
        <w:spacing w:line="440" w:lineRule="atLeast"/>
        <w:ind w:firstLine="640"/>
        <w:outlineLvl w:val="0"/>
        <w:rPr>
          <w:rFonts w:ascii="Times New Roman" w:hAnsi="Times New Roman" w:eastAsia="黑体"/>
          <w:sz w:val="32"/>
          <w:szCs w:val="32"/>
        </w:rPr>
      </w:pPr>
      <w:bookmarkStart w:id="4555" w:name="_Toc215480365"/>
      <w:bookmarkStart w:id="4556" w:name="_Toc7721"/>
      <w:bookmarkStart w:id="4557" w:name="_Toc209264619"/>
      <w:bookmarkStart w:id="4558" w:name="_Toc1455267459"/>
      <w:bookmarkStart w:id="4559" w:name="_Toc209260301"/>
      <w:r>
        <w:rPr>
          <w:rFonts w:hint="eastAsia" w:ascii="Times New Roman" w:hAnsi="Times New Roman" w:eastAsia="黑体"/>
          <w:sz w:val="32"/>
          <w:szCs w:val="32"/>
        </w:rPr>
        <w:t>附件</w:t>
      </w:r>
      <w:r>
        <w:rPr>
          <w:rFonts w:ascii="Times New Roman" w:hAnsi="Times New Roman" w:eastAsia="黑体"/>
          <w:sz w:val="32"/>
          <w:szCs w:val="32"/>
        </w:rPr>
        <w:t>2-</w:t>
      </w:r>
      <w:r>
        <w:rPr>
          <w:rFonts w:hint="eastAsia" w:ascii="Times New Roman" w:hAnsi="Times New Roman" w:eastAsia="黑体"/>
          <w:sz w:val="32"/>
          <w:szCs w:val="32"/>
        </w:rPr>
        <w:t>疲劳风险管理制度</w:t>
      </w:r>
      <w:bookmarkEnd w:id="4555"/>
      <w:bookmarkEnd w:id="4556"/>
      <w:bookmarkEnd w:id="4557"/>
      <w:bookmarkEnd w:id="4558"/>
      <w:bookmarkEnd w:id="4559"/>
    </w:p>
    <w:p>
      <w:pPr>
        <w:ind w:firstLine="642" w:firstLineChars="200"/>
        <w:rPr>
          <w:rFonts w:ascii="Times New Roman" w:hAnsi="Times New Roman" w:eastAsia="仿宋_GB2312"/>
          <w:b/>
          <w:bCs/>
          <w:sz w:val="32"/>
          <w:szCs w:val="32"/>
        </w:rPr>
      </w:pPr>
    </w:p>
    <w:p>
      <w:pPr>
        <w:numPr>
          <w:ilvl w:val="0"/>
          <w:numId w:val="66"/>
        </w:numPr>
        <w:ind w:left="0" w:firstLine="643"/>
        <w:rPr>
          <w:rFonts w:ascii="Times New Roman" w:hAnsi="Times New Roman" w:eastAsia="仿宋_GB2312"/>
          <w:b/>
          <w:bCs/>
          <w:sz w:val="32"/>
          <w:szCs w:val="32"/>
        </w:rPr>
      </w:pPr>
      <w:r>
        <w:rPr>
          <w:rFonts w:hint="eastAsia" w:ascii="Times New Roman" w:hAnsi="Times New Roman" w:eastAsia="仿宋_GB2312"/>
          <w:b/>
          <w:bCs/>
          <w:sz w:val="32"/>
          <w:szCs w:val="32"/>
        </w:rPr>
        <w:t>疲劳风险管理制度（</w:t>
      </w:r>
      <w:r>
        <w:rPr>
          <w:rFonts w:ascii="Times New Roman" w:hAnsi="Times New Roman" w:eastAsia="仿宋_GB2312"/>
          <w:b/>
          <w:bCs/>
          <w:sz w:val="32"/>
          <w:szCs w:val="32"/>
        </w:rPr>
        <w:t>FRMS</w:t>
      </w:r>
      <w:r>
        <w:rPr>
          <w:rFonts w:hint="eastAsia" w:ascii="Times New Roman" w:hAnsi="Times New Roman" w:eastAsia="仿宋_GB2312"/>
          <w:b/>
          <w:bCs/>
          <w:sz w:val="32"/>
          <w:szCs w:val="32"/>
        </w:rPr>
        <w:t>）的政策和文件要求</w:t>
      </w:r>
    </w:p>
    <w:p>
      <w:pPr>
        <w:numPr>
          <w:ilvl w:val="1"/>
          <w:numId w:val="66"/>
        </w:numPr>
        <w:ind w:left="0" w:firstLine="640"/>
        <w:rPr>
          <w:rFonts w:ascii="Times New Roman" w:hAnsi="Times New Roman" w:eastAsia="仿宋_GB2312"/>
          <w:bCs/>
          <w:sz w:val="32"/>
          <w:szCs w:val="32"/>
        </w:rPr>
      </w:pPr>
      <w:r>
        <w:rPr>
          <w:rFonts w:hint="eastAsia" w:ascii="Times New Roman" w:hAnsi="Times New Roman" w:eastAsia="仿宋_GB2312"/>
          <w:bCs/>
          <w:sz w:val="32"/>
          <w:szCs w:val="32"/>
          <w:lang w:eastAsia="zh-CN"/>
        </w:rPr>
        <w:t>空中交通服务</w:t>
      </w:r>
      <w:r>
        <w:rPr>
          <w:rFonts w:hint="eastAsia" w:ascii="Times New Roman" w:hAnsi="Times New Roman" w:eastAsia="仿宋_GB2312"/>
          <w:bCs/>
          <w:sz w:val="32"/>
          <w:szCs w:val="32"/>
        </w:rPr>
        <w:t>单位</w:t>
      </w:r>
      <w:bookmarkStart w:id="4560" w:name="_Hlk214012094"/>
      <w:r>
        <w:rPr>
          <w:rFonts w:hint="eastAsia" w:ascii="Times New Roman" w:hAnsi="Times New Roman" w:eastAsia="仿宋_GB2312"/>
          <w:bCs/>
          <w:sz w:val="32"/>
          <w:szCs w:val="32"/>
        </w:rPr>
        <w:t>和机坪管制单位</w:t>
      </w:r>
      <w:bookmarkEnd w:id="4560"/>
      <w:r>
        <w:rPr>
          <w:rFonts w:hint="eastAsia" w:ascii="Times New Roman" w:hAnsi="Times New Roman" w:eastAsia="仿宋_GB2312"/>
          <w:bCs/>
          <w:sz w:val="32"/>
          <w:szCs w:val="32"/>
        </w:rPr>
        <w:t>应当制定疲劳风险管理制度的内部要求，包括：</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w:t>
      </w:r>
      <w:r>
        <w:rPr>
          <w:rFonts w:ascii="Times New Roman" w:hAnsi="Times New Roman" w:eastAsia="仿宋_GB2312"/>
          <w:bCs/>
          <w:sz w:val="32"/>
          <w:szCs w:val="32"/>
        </w:rPr>
        <w:t>1</w:t>
      </w:r>
      <w:r>
        <w:rPr>
          <w:rFonts w:hint="eastAsia" w:ascii="Times New Roman" w:hAnsi="Times New Roman" w:eastAsia="仿宋_GB2312"/>
          <w:bCs/>
          <w:sz w:val="32"/>
          <w:szCs w:val="32"/>
        </w:rPr>
        <w:t>）规定疲劳风险管理制度的应用范围；</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w:t>
      </w:r>
      <w:r>
        <w:rPr>
          <w:rFonts w:ascii="Times New Roman" w:hAnsi="Times New Roman" w:eastAsia="仿宋_GB2312"/>
          <w:bCs/>
          <w:sz w:val="32"/>
          <w:szCs w:val="32"/>
        </w:rPr>
        <w:t>2</w:t>
      </w:r>
      <w:r>
        <w:rPr>
          <w:rFonts w:hint="eastAsia" w:ascii="Times New Roman" w:hAnsi="Times New Roman" w:eastAsia="仿宋_GB2312"/>
          <w:bCs/>
          <w:sz w:val="32"/>
          <w:szCs w:val="32"/>
        </w:rPr>
        <w:t>）反映出管理层、空中交通管制员、机坪管制员以及其他有关人员的共同责任；</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w:t>
      </w:r>
      <w:r>
        <w:rPr>
          <w:rFonts w:ascii="Times New Roman" w:hAnsi="Times New Roman" w:eastAsia="仿宋_GB2312"/>
          <w:bCs/>
          <w:sz w:val="32"/>
          <w:szCs w:val="32"/>
        </w:rPr>
        <w:t>3</w:t>
      </w:r>
      <w:r>
        <w:rPr>
          <w:rFonts w:hint="eastAsia" w:ascii="Times New Roman" w:hAnsi="Times New Roman" w:eastAsia="仿宋_GB2312"/>
          <w:bCs/>
          <w:sz w:val="32"/>
          <w:szCs w:val="32"/>
        </w:rPr>
        <w:t>）明确陈述疲劳风险管理制度的安全目标；</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w:t>
      </w:r>
      <w:r>
        <w:rPr>
          <w:rFonts w:ascii="Times New Roman" w:hAnsi="Times New Roman" w:eastAsia="仿宋_GB2312"/>
          <w:bCs/>
          <w:sz w:val="32"/>
          <w:szCs w:val="32"/>
        </w:rPr>
        <w:t>4</w:t>
      </w:r>
      <w:r>
        <w:rPr>
          <w:rFonts w:hint="eastAsia" w:ascii="Times New Roman" w:hAnsi="Times New Roman" w:eastAsia="仿宋_GB2312"/>
          <w:bCs/>
          <w:sz w:val="32"/>
          <w:szCs w:val="32"/>
        </w:rPr>
        <w:t>）经上级管理机构审核批准；</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w:t>
      </w:r>
      <w:r>
        <w:rPr>
          <w:rFonts w:ascii="Times New Roman" w:hAnsi="Times New Roman" w:eastAsia="仿宋_GB2312"/>
          <w:bCs/>
          <w:sz w:val="32"/>
          <w:szCs w:val="32"/>
        </w:rPr>
        <w:t>5</w:t>
      </w:r>
      <w:r>
        <w:rPr>
          <w:rFonts w:hint="eastAsia" w:ascii="Times New Roman" w:hAnsi="Times New Roman" w:eastAsia="仿宋_GB2312"/>
          <w:bCs/>
          <w:sz w:val="32"/>
          <w:szCs w:val="32"/>
        </w:rPr>
        <w:t>）用明显可见的核准方式通报给本单位的所有相关领域和各个层面；</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w:t>
      </w:r>
      <w:r>
        <w:rPr>
          <w:rFonts w:ascii="Times New Roman" w:hAnsi="Times New Roman" w:eastAsia="仿宋_GB2312"/>
          <w:bCs/>
          <w:sz w:val="32"/>
          <w:szCs w:val="32"/>
        </w:rPr>
        <w:t>6</w:t>
      </w:r>
      <w:r>
        <w:rPr>
          <w:rFonts w:hint="eastAsia" w:ascii="Times New Roman" w:hAnsi="Times New Roman" w:eastAsia="仿宋_GB2312"/>
          <w:bCs/>
          <w:sz w:val="32"/>
          <w:szCs w:val="32"/>
        </w:rPr>
        <w:t>）声明管理层对有效的安全报告的承诺；</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w:t>
      </w:r>
      <w:r>
        <w:rPr>
          <w:rFonts w:ascii="Times New Roman" w:hAnsi="Times New Roman" w:eastAsia="仿宋_GB2312"/>
          <w:bCs/>
          <w:sz w:val="32"/>
          <w:szCs w:val="32"/>
        </w:rPr>
        <w:t>7</w:t>
      </w:r>
      <w:r>
        <w:rPr>
          <w:rFonts w:hint="eastAsia" w:ascii="Times New Roman" w:hAnsi="Times New Roman" w:eastAsia="仿宋_GB2312"/>
          <w:bCs/>
          <w:sz w:val="32"/>
          <w:szCs w:val="32"/>
        </w:rPr>
        <w:t>）声明管理层对向疲劳风险管理制度提供充足资源的承诺；</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w:t>
      </w:r>
      <w:r>
        <w:rPr>
          <w:rFonts w:ascii="Times New Roman" w:hAnsi="Times New Roman" w:eastAsia="仿宋_GB2312"/>
          <w:bCs/>
          <w:sz w:val="32"/>
          <w:szCs w:val="32"/>
        </w:rPr>
        <w:t>8</w:t>
      </w:r>
      <w:r>
        <w:rPr>
          <w:rFonts w:hint="eastAsia" w:ascii="Times New Roman" w:hAnsi="Times New Roman" w:eastAsia="仿宋_GB2312"/>
          <w:bCs/>
          <w:sz w:val="32"/>
          <w:szCs w:val="32"/>
        </w:rPr>
        <w:t>）声明管理层对不断完善疲劳风险管理制度的承诺；</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w:t>
      </w:r>
      <w:r>
        <w:rPr>
          <w:rFonts w:ascii="Times New Roman" w:hAnsi="Times New Roman" w:eastAsia="仿宋_GB2312"/>
          <w:bCs/>
          <w:sz w:val="32"/>
          <w:szCs w:val="32"/>
        </w:rPr>
        <w:t>9</w:t>
      </w:r>
      <w:r>
        <w:rPr>
          <w:rFonts w:hint="eastAsia" w:ascii="Times New Roman" w:hAnsi="Times New Roman" w:eastAsia="仿宋_GB2312"/>
          <w:bCs/>
          <w:sz w:val="32"/>
          <w:szCs w:val="32"/>
        </w:rPr>
        <w:t>）需要明确界定管理层、空中交通管制员、机坪管制员以及其他有关人员的责任界限；</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w:t>
      </w:r>
      <w:r>
        <w:rPr>
          <w:rFonts w:ascii="Times New Roman" w:hAnsi="Times New Roman" w:eastAsia="仿宋_GB2312"/>
          <w:bCs/>
          <w:sz w:val="32"/>
          <w:szCs w:val="32"/>
        </w:rPr>
        <w:t>10</w:t>
      </w:r>
      <w:r>
        <w:rPr>
          <w:rFonts w:hint="eastAsia" w:ascii="Times New Roman" w:hAnsi="Times New Roman" w:eastAsia="仿宋_GB2312"/>
          <w:bCs/>
          <w:sz w:val="32"/>
          <w:szCs w:val="32"/>
        </w:rPr>
        <w:t>）需要定期审查以确保它保持针对性和适当性。</w:t>
      </w:r>
    </w:p>
    <w:p>
      <w:pPr>
        <w:numPr>
          <w:ilvl w:val="1"/>
          <w:numId w:val="66"/>
        </w:numPr>
        <w:ind w:left="0" w:firstLine="640"/>
        <w:rPr>
          <w:rFonts w:ascii="Times New Roman" w:hAnsi="Times New Roman" w:eastAsia="仿宋_GB2312"/>
          <w:bCs/>
          <w:sz w:val="32"/>
          <w:szCs w:val="32"/>
        </w:rPr>
      </w:pPr>
      <w:r>
        <w:rPr>
          <w:rFonts w:hint="eastAsia" w:ascii="Times New Roman" w:hAnsi="Times New Roman" w:eastAsia="仿宋_GB2312"/>
          <w:bCs/>
          <w:sz w:val="32"/>
          <w:szCs w:val="32"/>
          <w:lang w:eastAsia="zh-CN"/>
        </w:rPr>
        <w:t>空中交通服务</w:t>
      </w:r>
      <w:r>
        <w:rPr>
          <w:rFonts w:hint="eastAsia" w:ascii="Times New Roman" w:hAnsi="Times New Roman" w:eastAsia="仿宋_GB2312"/>
          <w:bCs/>
          <w:sz w:val="32"/>
          <w:szCs w:val="32"/>
        </w:rPr>
        <w:t>单位和机坪管制单位应当制定并维护疲劳风险管理制度的内部文件，包括：</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w:t>
      </w:r>
      <w:r>
        <w:rPr>
          <w:rFonts w:ascii="Times New Roman" w:hAnsi="Times New Roman" w:eastAsia="仿宋_GB2312"/>
          <w:bCs/>
          <w:sz w:val="32"/>
          <w:szCs w:val="32"/>
        </w:rPr>
        <w:t>1</w:t>
      </w:r>
      <w:r>
        <w:rPr>
          <w:rFonts w:hint="eastAsia" w:ascii="Times New Roman" w:hAnsi="Times New Roman" w:eastAsia="仿宋_GB2312"/>
          <w:bCs/>
          <w:sz w:val="32"/>
          <w:szCs w:val="32"/>
        </w:rPr>
        <w:t>）疲劳风险管理制度的政策与目标；</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w:t>
      </w:r>
      <w:r>
        <w:rPr>
          <w:rFonts w:ascii="Times New Roman" w:hAnsi="Times New Roman" w:eastAsia="仿宋_GB2312"/>
          <w:bCs/>
          <w:sz w:val="32"/>
          <w:szCs w:val="32"/>
        </w:rPr>
        <w:t>2</w:t>
      </w:r>
      <w:r>
        <w:rPr>
          <w:rFonts w:hint="eastAsia" w:ascii="Times New Roman" w:hAnsi="Times New Roman" w:eastAsia="仿宋_GB2312"/>
          <w:bCs/>
          <w:sz w:val="32"/>
          <w:szCs w:val="32"/>
        </w:rPr>
        <w:t>）疲劳风险管理制度的过程及程序；</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w:t>
      </w:r>
      <w:r>
        <w:rPr>
          <w:rFonts w:ascii="Times New Roman" w:hAnsi="Times New Roman" w:eastAsia="仿宋_GB2312"/>
          <w:bCs/>
          <w:sz w:val="32"/>
          <w:szCs w:val="32"/>
        </w:rPr>
        <w:t>3</w:t>
      </w:r>
      <w:r>
        <w:rPr>
          <w:rFonts w:hint="eastAsia" w:ascii="Times New Roman" w:hAnsi="Times New Roman" w:eastAsia="仿宋_GB2312"/>
          <w:bCs/>
          <w:sz w:val="32"/>
          <w:szCs w:val="32"/>
        </w:rPr>
        <w:t>）上述过程和程序的问责制、责任和权力；</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w:t>
      </w:r>
      <w:r>
        <w:rPr>
          <w:rFonts w:ascii="Times New Roman" w:hAnsi="Times New Roman" w:eastAsia="仿宋_GB2312"/>
          <w:bCs/>
          <w:sz w:val="32"/>
          <w:szCs w:val="32"/>
        </w:rPr>
        <w:t>4</w:t>
      </w:r>
      <w:r>
        <w:rPr>
          <w:rFonts w:hint="eastAsia" w:ascii="Times New Roman" w:hAnsi="Times New Roman" w:eastAsia="仿宋_GB2312"/>
          <w:bCs/>
          <w:sz w:val="32"/>
          <w:szCs w:val="32"/>
        </w:rPr>
        <w:t>）管理层、空中交通管制员、机坪管制员以及其他有关人员持续参与的机制；</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w:t>
      </w:r>
      <w:r>
        <w:rPr>
          <w:rFonts w:ascii="Times New Roman" w:hAnsi="Times New Roman" w:eastAsia="仿宋_GB2312"/>
          <w:bCs/>
          <w:sz w:val="32"/>
          <w:szCs w:val="32"/>
        </w:rPr>
        <w:t>5</w:t>
      </w:r>
      <w:r>
        <w:rPr>
          <w:rFonts w:hint="eastAsia" w:ascii="Times New Roman" w:hAnsi="Times New Roman" w:eastAsia="仿宋_GB2312"/>
          <w:bCs/>
          <w:sz w:val="32"/>
          <w:szCs w:val="32"/>
        </w:rPr>
        <w:t>）疲劳风险管理制度的培训大纲、培训要求和出勤记录；</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w:t>
      </w:r>
      <w:r>
        <w:rPr>
          <w:rFonts w:ascii="Times New Roman" w:hAnsi="Times New Roman" w:eastAsia="仿宋_GB2312"/>
          <w:bCs/>
          <w:sz w:val="32"/>
          <w:szCs w:val="32"/>
        </w:rPr>
        <w:t>6</w:t>
      </w:r>
      <w:r>
        <w:rPr>
          <w:rFonts w:hint="eastAsia" w:ascii="Times New Roman" w:hAnsi="Times New Roman" w:eastAsia="仿宋_GB2312"/>
          <w:bCs/>
          <w:sz w:val="32"/>
          <w:szCs w:val="32"/>
        </w:rPr>
        <w:t>）排班和实际值勤期与休息期及其值勤期内各个当值时段之间的短暂休息期，以及注意到的重大偏离和偏离原因；</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w:t>
      </w:r>
      <w:r>
        <w:rPr>
          <w:rFonts w:ascii="Times New Roman" w:hAnsi="Times New Roman" w:eastAsia="仿宋_GB2312"/>
          <w:bCs/>
          <w:sz w:val="32"/>
          <w:szCs w:val="32"/>
        </w:rPr>
        <w:t>7</w:t>
      </w:r>
      <w:r>
        <w:rPr>
          <w:rFonts w:hint="eastAsia" w:ascii="Times New Roman" w:hAnsi="Times New Roman" w:eastAsia="仿宋_GB2312"/>
          <w:bCs/>
          <w:sz w:val="32"/>
          <w:szCs w:val="32"/>
        </w:rPr>
        <w:t>）疲劳风险管理制度的产品，包括从收集的数据、建议和所采取的行动中得出的结论。</w:t>
      </w:r>
    </w:p>
    <w:p>
      <w:pPr>
        <w:numPr>
          <w:ilvl w:val="0"/>
          <w:numId w:val="66"/>
        </w:numPr>
        <w:ind w:left="0" w:firstLine="643"/>
        <w:rPr>
          <w:rFonts w:ascii="Times New Roman" w:hAnsi="Times New Roman" w:eastAsia="仿宋_GB2312"/>
          <w:b/>
          <w:bCs/>
          <w:sz w:val="32"/>
          <w:szCs w:val="32"/>
        </w:rPr>
      </w:pPr>
      <w:r>
        <w:rPr>
          <w:rFonts w:hint="eastAsia" w:ascii="Times New Roman" w:hAnsi="Times New Roman" w:eastAsia="仿宋_GB2312"/>
          <w:b/>
          <w:bCs/>
          <w:sz w:val="32"/>
          <w:szCs w:val="32"/>
        </w:rPr>
        <w:t>疲劳风险管理的过程</w:t>
      </w:r>
    </w:p>
    <w:p>
      <w:pPr>
        <w:numPr>
          <w:ilvl w:val="1"/>
          <w:numId w:val="66"/>
        </w:numPr>
        <w:ind w:left="0" w:firstLine="640"/>
        <w:rPr>
          <w:rFonts w:ascii="Times New Roman" w:hAnsi="Times New Roman" w:eastAsia="仿宋_GB2312"/>
          <w:bCs/>
          <w:sz w:val="32"/>
          <w:szCs w:val="32"/>
        </w:rPr>
      </w:pPr>
      <w:r>
        <w:rPr>
          <w:rFonts w:hint="eastAsia" w:ascii="Times New Roman" w:hAnsi="Times New Roman" w:eastAsia="仿宋_GB2312"/>
          <w:bCs/>
          <w:sz w:val="32"/>
          <w:szCs w:val="32"/>
        </w:rPr>
        <w:t>查明与疲劳有关的危害</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lang w:eastAsia="zh-CN"/>
        </w:rPr>
        <w:t>空中交通服务</w:t>
      </w:r>
      <w:r>
        <w:rPr>
          <w:rFonts w:hint="eastAsia" w:ascii="Times New Roman" w:hAnsi="Times New Roman" w:eastAsia="仿宋_GB2312"/>
          <w:bCs/>
          <w:sz w:val="32"/>
          <w:szCs w:val="32"/>
        </w:rPr>
        <w:t>单位和机坪管制单位应当为查明疲劳的危害建立并保持三个基本的用文件记载的过程：</w:t>
      </w:r>
    </w:p>
    <w:p>
      <w:pPr>
        <w:numPr>
          <w:ilvl w:val="2"/>
          <w:numId w:val="66"/>
        </w:numPr>
        <w:ind w:left="0" w:firstLine="640"/>
        <w:rPr>
          <w:rFonts w:ascii="Times New Roman" w:hAnsi="Times New Roman" w:eastAsia="仿宋_GB2312"/>
          <w:bCs/>
          <w:sz w:val="32"/>
          <w:szCs w:val="32"/>
        </w:rPr>
      </w:pPr>
      <w:r>
        <w:rPr>
          <w:rFonts w:hint="eastAsia" w:ascii="Times New Roman" w:hAnsi="Times New Roman" w:eastAsia="仿宋_GB2312"/>
          <w:bCs/>
          <w:sz w:val="32"/>
          <w:szCs w:val="32"/>
        </w:rPr>
        <w:t>预测性。可预测的过程应当通过检查空中交通管制员、机坪管制员的排班时刻表，并结合考虑影响睡眠、疲劳及其对行为能力影响的已知因素，查明疲劳的危害。检查方法可以包括但不限于：</w:t>
      </w:r>
    </w:p>
    <w:p>
      <w:pPr>
        <w:numPr>
          <w:ilvl w:val="0"/>
          <w:numId w:val="67"/>
        </w:numPr>
        <w:ind w:left="0"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lang w:eastAsia="zh-CN"/>
        </w:rPr>
        <w:t>空中交通服务</w:t>
      </w:r>
      <w:r>
        <w:rPr>
          <w:rFonts w:hint="eastAsia" w:ascii="Times New Roman" w:hAnsi="Times New Roman" w:eastAsia="仿宋_GB2312"/>
          <w:bCs/>
          <w:sz w:val="32"/>
          <w:szCs w:val="32"/>
        </w:rPr>
        <w:t>或业界的运行经验，以及针对类似运行所收集的数据，或从其他</w:t>
      </w:r>
      <w:r>
        <w:rPr>
          <w:rFonts w:ascii="Times New Roman" w:hAnsi="Times New Roman" w:eastAsia="仿宋_GB2312"/>
          <w:bCs/>
          <w:sz w:val="32"/>
          <w:szCs w:val="32"/>
        </w:rPr>
        <w:t>24</w:t>
      </w:r>
      <w:r>
        <w:rPr>
          <w:rFonts w:hint="eastAsia" w:ascii="Times New Roman" w:hAnsi="Times New Roman" w:eastAsia="仿宋_GB2312"/>
          <w:bCs/>
          <w:sz w:val="32"/>
          <w:szCs w:val="32"/>
        </w:rPr>
        <w:t>小时轮班倒的行业所收集的数据；</w:t>
      </w:r>
    </w:p>
    <w:p>
      <w:pPr>
        <w:numPr>
          <w:ilvl w:val="0"/>
          <w:numId w:val="67"/>
        </w:numPr>
        <w:ind w:left="0"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以事实为基础的排班做法；</w:t>
      </w:r>
    </w:p>
    <w:p>
      <w:pPr>
        <w:numPr>
          <w:ilvl w:val="0"/>
          <w:numId w:val="67"/>
        </w:numPr>
        <w:ind w:left="0"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生物数学模型。</w:t>
      </w:r>
    </w:p>
    <w:p>
      <w:pPr>
        <w:numPr>
          <w:ilvl w:val="2"/>
          <w:numId w:val="66"/>
        </w:numPr>
        <w:ind w:left="0" w:firstLine="640"/>
        <w:rPr>
          <w:rFonts w:ascii="Times New Roman" w:hAnsi="Times New Roman" w:eastAsia="仿宋_GB2312"/>
          <w:bCs/>
          <w:sz w:val="32"/>
          <w:szCs w:val="32"/>
        </w:rPr>
      </w:pPr>
      <w:r>
        <w:rPr>
          <w:rFonts w:hint="eastAsia" w:ascii="Times New Roman" w:hAnsi="Times New Roman" w:eastAsia="仿宋_GB2312"/>
          <w:bCs/>
          <w:sz w:val="32"/>
          <w:szCs w:val="32"/>
        </w:rPr>
        <w:t>主动性。主动过程应当查明</w:t>
      </w:r>
      <w:r>
        <w:rPr>
          <w:rFonts w:hint="eastAsia" w:ascii="Times New Roman" w:hAnsi="Times New Roman" w:eastAsia="仿宋_GB2312"/>
          <w:bCs/>
          <w:sz w:val="32"/>
          <w:szCs w:val="32"/>
          <w:lang w:eastAsia="zh-CN"/>
        </w:rPr>
        <w:t>空中交通服务</w:t>
      </w:r>
      <w:r>
        <w:rPr>
          <w:rFonts w:hint="eastAsia" w:ascii="Times New Roman" w:hAnsi="Times New Roman" w:eastAsia="仿宋_GB2312"/>
          <w:bCs/>
          <w:sz w:val="32"/>
          <w:szCs w:val="32"/>
        </w:rPr>
        <w:t>运行目前存在的疲劳危害。检查方法可以包括但不限于：</w:t>
      </w:r>
    </w:p>
    <w:p>
      <w:pPr>
        <w:numPr>
          <w:ilvl w:val="0"/>
          <w:numId w:val="68"/>
        </w:numPr>
        <w:ind w:left="0"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自我报告疲劳风险；</w:t>
      </w:r>
    </w:p>
    <w:p>
      <w:pPr>
        <w:numPr>
          <w:ilvl w:val="0"/>
          <w:numId w:val="68"/>
        </w:numPr>
        <w:ind w:left="0"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疲劳调查；</w:t>
      </w:r>
    </w:p>
    <w:p>
      <w:pPr>
        <w:numPr>
          <w:ilvl w:val="0"/>
          <w:numId w:val="68"/>
        </w:numPr>
        <w:ind w:left="0"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空中交通管制员、机坪管制员行为能力的相关数据；</w:t>
      </w:r>
    </w:p>
    <w:p>
      <w:pPr>
        <w:numPr>
          <w:ilvl w:val="0"/>
          <w:numId w:val="68"/>
        </w:numPr>
        <w:ind w:left="0"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现有的安全数据库和科学研究；</w:t>
      </w:r>
    </w:p>
    <w:p>
      <w:pPr>
        <w:numPr>
          <w:ilvl w:val="0"/>
          <w:numId w:val="68"/>
        </w:numPr>
        <w:ind w:left="0"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对计划工作时间与实际工作时间之间差异的跟踪与分析；</w:t>
      </w:r>
    </w:p>
    <w:p>
      <w:pPr>
        <w:numPr>
          <w:ilvl w:val="0"/>
          <w:numId w:val="68"/>
        </w:numPr>
        <w:ind w:left="0"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正常运行期间的观察或特别评估。</w:t>
      </w:r>
    </w:p>
    <w:p>
      <w:pPr>
        <w:numPr>
          <w:ilvl w:val="2"/>
          <w:numId w:val="66"/>
        </w:numPr>
        <w:ind w:left="0" w:firstLine="640"/>
        <w:rPr>
          <w:rFonts w:ascii="Times New Roman" w:hAnsi="Times New Roman" w:eastAsia="仿宋_GB2312"/>
          <w:bCs/>
          <w:sz w:val="32"/>
          <w:szCs w:val="32"/>
        </w:rPr>
      </w:pPr>
      <w:r>
        <w:rPr>
          <w:rFonts w:hint="eastAsia" w:ascii="Times New Roman" w:hAnsi="Times New Roman" w:eastAsia="仿宋_GB2312"/>
          <w:bCs/>
          <w:sz w:val="32"/>
          <w:szCs w:val="32"/>
        </w:rPr>
        <w:t>被动性。被动过程应当查明疲劳危害对具有潜在负面安全后果的报告和事件所起的作用，以确定如何将疲劳影响降至最低。这个过程至少可能会由以下任一情况触发：</w:t>
      </w:r>
    </w:p>
    <w:p>
      <w:pPr>
        <w:numPr>
          <w:ilvl w:val="0"/>
          <w:numId w:val="69"/>
        </w:numPr>
        <w:ind w:left="0" w:firstLine="641"/>
        <w:rPr>
          <w:rFonts w:ascii="Times New Roman" w:hAnsi="Times New Roman" w:eastAsia="仿宋_GB2312"/>
          <w:bCs/>
          <w:sz w:val="32"/>
          <w:szCs w:val="32"/>
        </w:rPr>
      </w:pPr>
      <w:r>
        <w:rPr>
          <w:rFonts w:hint="eastAsia" w:ascii="Times New Roman" w:hAnsi="Times New Roman" w:eastAsia="仿宋_GB2312"/>
          <w:bCs/>
          <w:sz w:val="32"/>
          <w:szCs w:val="32"/>
        </w:rPr>
        <w:t>疲劳报告；</w:t>
      </w:r>
    </w:p>
    <w:p>
      <w:pPr>
        <w:numPr>
          <w:ilvl w:val="0"/>
          <w:numId w:val="69"/>
        </w:numPr>
        <w:ind w:left="0" w:firstLine="641"/>
        <w:rPr>
          <w:rFonts w:ascii="Times New Roman" w:hAnsi="Times New Roman" w:eastAsia="仿宋_GB2312"/>
          <w:bCs/>
          <w:sz w:val="32"/>
          <w:szCs w:val="32"/>
        </w:rPr>
      </w:pPr>
      <w:r>
        <w:rPr>
          <w:rFonts w:hint="eastAsia" w:ascii="Times New Roman" w:hAnsi="Times New Roman" w:eastAsia="仿宋_GB2312"/>
          <w:bCs/>
          <w:sz w:val="32"/>
          <w:szCs w:val="32"/>
        </w:rPr>
        <w:t>机密报告；</w:t>
      </w:r>
    </w:p>
    <w:p>
      <w:pPr>
        <w:numPr>
          <w:ilvl w:val="0"/>
          <w:numId w:val="69"/>
        </w:numPr>
        <w:ind w:left="0" w:firstLine="641"/>
        <w:rPr>
          <w:rFonts w:ascii="Times New Roman" w:hAnsi="Times New Roman" w:eastAsia="仿宋_GB2312"/>
          <w:bCs/>
          <w:sz w:val="32"/>
          <w:szCs w:val="32"/>
        </w:rPr>
      </w:pPr>
      <w:r>
        <w:rPr>
          <w:rFonts w:hint="eastAsia" w:ascii="Times New Roman" w:hAnsi="Times New Roman" w:eastAsia="仿宋_GB2312"/>
          <w:bCs/>
          <w:sz w:val="32"/>
          <w:szCs w:val="32"/>
        </w:rPr>
        <w:t>审计报告；</w:t>
      </w:r>
    </w:p>
    <w:p>
      <w:pPr>
        <w:numPr>
          <w:ilvl w:val="0"/>
          <w:numId w:val="69"/>
        </w:numPr>
        <w:ind w:left="0" w:firstLine="641"/>
        <w:rPr>
          <w:rFonts w:ascii="Times New Roman" w:hAnsi="Times New Roman" w:eastAsia="仿宋_GB2312"/>
          <w:bCs/>
          <w:sz w:val="32"/>
          <w:szCs w:val="32"/>
        </w:rPr>
      </w:pPr>
      <w:r>
        <w:rPr>
          <w:rFonts w:hint="eastAsia" w:ascii="Times New Roman" w:hAnsi="Times New Roman" w:eastAsia="仿宋_GB2312"/>
          <w:bCs/>
          <w:sz w:val="32"/>
          <w:szCs w:val="32"/>
        </w:rPr>
        <w:t>事故征候。</w:t>
      </w:r>
    </w:p>
    <w:p>
      <w:pPr>
        <w:numPr>
          <w:ilvl w:val="1"/>
          <w:numId w:val="66"/>
        </w:numPr>
        <w:ind w:left="0" w:firstLine="640"/>
        <w:rPr>
          <w:rFonts w:ascii="Times New Roman" w:hAnsi="Times New Roman" w:eastAsia="仿宋_GB2312"/>
          <w:bCs/>
          <w:sz w:val="32"/>
          <w:szCs w:val="32"/>
        </w:rPr>
      </w:pPr>
      <w:r>
        <w:rPr>
          <w:rFonts w:hint="eastAsia" w:ascii="Times New Roman" w:hAnsi="Times New Roman" w:eastAsia="仿宋_GB2312"/>
          <w:bCs/>
          <w:sz w:val="32"/>
          <w:szCs w:val="32"/>
        </w:rPr>
        <w:t>疲劳风险评估</w:t>
      </w:r>
    </w:p>
    <w:p>
      <w:pPr>
        <w:numPr>
          <w:ilvl w:val="2"/>
          <w:numId w:val="66"/>
        </w:numPr>
        <w:ind w:left="0" w:firstLine="640"/>
        <w:rPr>
          <w:rFonts w:ascii="Times New Roman" w:hAnsi="Times New Roman" w:eastAsia="仿宋_GB2312"/>
          <w:bCs/>
          <w:sz w:val="32"/>
          <w:szCs w:val="32"/>
        </w:rPr>
      </w:pPr>
      <w:r>
        <w:rPr>
          <w:rFonts w:hint="eastAsia" w:ascii="Times New Roman" w:hAnsi="Times New Roman" w:eastAsia="仿宋_GB2312"/>
          <w:bCs/>
          <w:sz w:val="32"/>
          <w:szCs w:val="32"/>
          <w:lang w:eastAsia="zh-CN"/>
        </w:rPr>
        <w:t>空中交通服务</w:t>
      </w:r>
      <w:r>
        <w:rPr>
          <w:rFonts w:hint="eastAsia" w:ascii="Times New Roman" w:hAnsi="Times New Roman" w:eastAsia="仿宋_GB2312"/>
          <w:bCs/>
          <w:sz w:val="32"/>
          <w:szCs w:val="32"/>
        </w:rPr>
        <w:t>单位和机坪管制单位应当制定并实施风险评估程序，以确定何时需要缓解相关风险。</w:t>
      </w:r>
    </w:p>
    <w:p>
      <w:pPr>
        <w:numPr>
          <w:ilvl w:val="2"/>
          <w:numId w:val="66"/>
        </w:numPr>
        <w:ind w:left="0" w:firstLine="640"/>
        <w:rPr>
          <w:rFonts w:ascii="Times New Roman" w:hAnsi="Times New Roman" w:eastAsia="仿宋_GB2312"/>
          <w:bCs/>
          <w:sz w:val="32"/>
          <w:szCs w:val="32"/>
        </w:rPr>
      </w:pPr>
      <w:r>
        <w:rPr>
          <w:rFonts w:hint="eastAsia" w:ascii="Times New Roman" w:hAnsi="Times New Roman" w:eastAsia="仿宋_GB2312"/>
          <w:bCs/>
          <w:sz w:val="32"/>
          <w:szCs w:val="32"/>
        </w:rPr>
        <w:t>风险评估程序应当对查明的疲劳危害进行审查并将其联系到：</w:t>
      </w:r>
    </w:p>
    <w:p>
      <w:pPr>
        <w:numPr>
          <w:ilvl w:val="0"/>
          <w:numId w:val="70"/>
        </w:numPr>
        <w:ind w:left="0" w:firstLine="641"/>
        <w:rPr>
          <w:rFonts w:ascii="Times New Roman" w:hAnsi="Times New Roman" w:eastAsia="仿宋_GB2312"/>
          <w:bCs/>
          <w:sz w:val="32"/>
          <w:szCs w:val="32"/>
        </w:rPr>
      </w:pPr>
      <w:r>
        <w:rPr>
          <w:rFonts w:hint="eastAsia" w:ascii="Times New Roman" w:hAnsi="Times New Roman" w:eastAsia="仿宋_GB2312"/>
          <w:bCs/>
          <w:sz w:val="32"/>
          <w:szCs w:val="32"/>
        </w:rPr>
        <w:t>操作过程；</w:t>
      </w:r>
    </w:p>
    <w:p>
      <w:pPr>
        <w:numPr>
          <w:ilvl w:val="0"/>
          <w:numId w:val="70"/>
        </w:numPr>
        <w:ind w:left="0" w:firstLine="641"/>
        <w:rPr>
          <w:rFonts w:ascii="Times New Roman" w:hAnsi="Times New Roman" w:eastAsia="仿宋_GB2312"/>
          <w:bCs/>
          <w:sz w:val="32"/>
          <w:szCs w:val="32"/>
        </w:rPr>
      </w:pPr>
      <w:r>
        <w:rPr>
          <w:rFonts w:hint="eastAsia" w:ascii="Times New Roman" w:hAnsi="Times New Roman" w:eastAsia="仿宋_GB2312"/>
          <w:bCs/>
          <w:sz w:val="32"/>
          <w:szCs w:val="32"/>
        </w:rPr>
        <w:t>风险概率；</w:t>
      </w:r>
    </w:p>
    <w:p>
      <w:pPr>
        <w:numPr>
          <w:ilvl w:val="0"/>
          <w:numId w:val="70"/>
        </w:numPr>
        <w:ind w:left="0" w:firstLine="641"/>
        <w:rPr>
          <w:rFonts w:ascii="Times New Roman" w:hAnsi="Times New Roman" w:eastAsia="仿宋_GB2312"/>
          <w:bCs/>
          <w:sz w:val="32"/>
          <w:szCs w:val="32"/>
        </w:rPr>
      </w:pPr>
      <w:r>
        <w:rPr>
          <w:rFonts w:hint="eastAsia" w:ascii="Times New Roman" w:hAnsi="Times New Roman" w:eastAsia="仿宋_GB2312"/>
          <w:bCs/>
          <w:sz w:val="32"/>
          <w:szCs w:val="32"/>
        </w:rPr>
        <w:t>可能产生的后果；</w:t>
      </w:r>
    </w:p>
    <w:p>
      <w:pPr>
        <w:numPr>
          <w:ilvl w:val="0"/>
          <w:numId w:val="70"/>
        </w:numPr>
        <w:ind w:left="0" w:firstLine="641"/>
        <w:rPr>
          <w:rFonts w:ascii="Times New Roman" w:hAnsi="Times New Roman" w:eastAsia="仿宋_GB2312"/>
          <w:bCs/>
          <w:sz w:val="32"/>
          <w:szCs w:val="32"/>
        </w:rPr>
      </w:pPr>
      <w:r>
        <w:rPr>
          <w:rFonts w:hint="eastAsia" w:ascii="Times New Roman" w:hAnsi="Times New Roman" w:eastAsia="仿宋_GB2312"/>
          <w:bCs/>
          <w:sz w:val="32"/>
          <w:szCs w:val="32"/>
        </w:rPr>
        <w:t>现有的预防控制措施和恢复措施的有效性。</w:t>
      </w:r>
    </w:p>
    <w:p>
      <w:pPr>
        <w:numPr>
          <w:ilvl w:val="2"/>
          <w:numId w:val="66"/>
        </w:numPr>
        <w:ind w:left="0" w:firstLine="640"/>
        <w:rPr>
          <w:rFonts w:ascii="Times New Roman" w:hAnsi="Times New Roman" w:eastAsia="仿宋_GB2312"/>
          <w:bCs/>
          <w:sz w:val="32"/>
          <w:szCs w:val="32"/>
        </w:rPr>
      </w:pPr>
      <w:r>
        <w:rPr>
          <w:rFonts w:hint="eastAsia" w:ascii="Times New Roman" w:hAnsi="Times New Roman" w:eastAsia="仿宋_GB2312"/>
          <w:bCs/>
          <w:sz w:val="32"/>
          <w:szCs w:val="32"/>
        </w:rPr>
        <w:t>风险的缓解</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lang w:eastAsia="zh-CN"/>
        </w:rPr>
        <w:t>空中交通服务</w:t>
      </w:r>
      <w:r>
        <w:rPr>
          <w:rFonts w:hint="eastAsia" w:ascii="Times New Roman" w:hAnsi="Times New Roman" w:eastAsia="仿宋_GB2312"/>
          <w:bCs/>
          <w:sz w:val="32"/>
          <w:szCs w:val="32"/>
        </w:rPr>
        <w:t>单位和机坪管制单位应当制定和实施疲劳风险的缓解程序，以便：</w:t>
      </w:r>
    </w:p>
    <w:p>
      <w:pPr>
        <w:numPr>
          <w:ilvl w:val="0"/>
          <w:numId w:val="71"/>
        </w:numPr>
        <w:ind w:left="0" w:firstLine="641"/>
        <w:rPr>
          <w:rFonts w:ascii="Times New Roman" w:hAnsi="Times New Roman" w:eastAsia="仿宋_GB2312"/>
          <w:bCs/>
          <w:sz w:val="32"/>
          <w:szCs w:val="32"/>
        </w:rPr>
      </w:pPr>
      <w:r>
        <w:rPr>
          <w:rFonts w:hint="eastAsia" w:ascii="Times New Roman" w:hAnsi="Times New Roman" w:eastAsia="仿宋_GB2312"/>
          <w:bCs/>
          <w:sz w:val="32"/>
          <w:szCs w:val="32"/>
        </w:rPr>
        <w:t>选择适当的缓解策略；</w:t>
      </w:r>
    </w:p>
    <w:p>
      <w:pPr>
        <w:numPr>
          <w:ilvl w:val="0"/>
          <w:numId w:val="71"/>
        </w:numPr>
        <w:ind w:left="0" w:firstLine="641"/>
        <w:rPr>
          <w:rFonts w:ascii="Times New Roman" w:hAnsi="Times New Roman" w:eastAsia="仿宋_GB2312"/>
          <w:bCs/>
          <w:sz w:val="32"/>
          <w:szCs w:val="32"/>
        </w:rPr>
      </w:pPr>
      <w:r>
        <w:rPr>
          <w:rFonts w:hint="eastAsia" w:ascii="Times New Roman" w:hAnsi="Times New Roman" w:eastAsia="仿宋_GB2312"/>
          <w:bCs/>
          <w:sz w:val="32"/>
          <w:szCs w:val="32"/>
        </w:rPr>
        <w:t>执行缓解策略；</w:t>
      </w:r>
    </w:p>
    <w:p>
      <w:pPr>
        <w:numPr>
          <w:ilvl w:val="0"/>
          <w:numId w:val="71"/>
        </w:numPr>
        <w:ind w:left="0" w:firstLine="641"/>
        <w:rPr>
          <w:rFonts w:ascii="Times New Roman" w:hAnsi="Times New Roman" w:eastAsia="仿宋_GB2312"/>
          <w:bCs/>
          <w:sz w:val="32"/>
          <w:szCs w:val="32"/>
        </w:rPr>
      </w:pPr>
      <w:r>
        <w:rPr>
          <w:rFonts w:hint="eastAsia" w:ascii="Times New Roman" w:hAnsi="Times New Roman" w:eastAsia="仿宋_GB2312"/>
          <w:bCs/>
          <w:sz w:val="32"/>
          <w:szCs w:val="32"/>
        </w:rPr>
        <w:t>监测策略的执行情况与效果。</w:t>
      </w:r>
    </w:p>
    <w:p>
      <w:pPr>
        <w:numPr>
          <w:ilvl w:val="0"/>
          <w:numId w:val="66"/>
        </w:numPr>
        <w:ind w:left="0" w:firstLine="643"/>
        <w:rPr>
          <w:rFonts w:ascii="Times New Roman" w:hAnsi="Times New Roman" w:eastAsia="仿宋_GB2312"/>
          <w:b/>
          <w:bCs/>
          <w:sz w:val="32"/>
          <w:szCs w:val="32"/>
        </w:rPr>
      </w:pPr>
      <w:r>
        <w:rPr>
          <w:rFonts w:hint="eastAsia" w:ascii="Times New Roman" w:hAnsi="Times New Roman" w:eastAsia="仿宋_GB2312"/>
          <w:b/>
          <w:bCs/>
          <w:sz w:val="32"/>
          <w:szCs w:val="32"/>
        </w:rPr>
        <w:t>疲劳风险管理制度的安全保障程序</w:t>
      </w:r>
    </w:p>
    <w:p>
      <w:pPr>
        <w:numPr>
          <w:ilvl w:val="1"/>
          <w:numId w:val="66"/>
        </w:numPr>
        <w:ind w:left="0" w:firstLine="640"/>
        <w:rPr>
          <w:rFonts w:ascii="Times New Roman" w:hAnsi="Times New Roman" w:eastAsia="仿宋_GB2312"/>
          <w:bCs/>
          <w:sz w:val="32"/>
          <w:szCs w:val="32"/>
        </w:rPr>
      </w:pPr>
      <w:r>
        <w:rPr>
          <w:rFonts w:hint="eastAsia" w:ascii="Times New Roman" w:hAnsi="Times New Roman" w:eastAsia="仿宋_GB2312"/>
          <w:bCs/>
          <w:sz w:val="32"/>
          <w:szCs w:val="32"/>
          <w:lang w:eastAsia="zh-CN"/>
        </w:rPr>
        <w:t>空中交通服务</w:t>
      </w:r>
      <w:r>
        <w:rPr>
          <w:rFonts w:hint="eastAsia" w:ascii="Times New Roman" w:hAnsi="Times New Roman" w:eastAsia="仿宋_GB2312"/>
          <w:bCs/>
          <w:sz w:val="32"/>
          <w:szCs w:val="32"/>
        </w:rPr>
        <w:t>单位和机坪管制单位应当制订和保持疲劳风险管理制度的安全保障程序，以便：</w:t>
      </w:r>
    </w:p>
    <w:p>
      <w:pPr>
        <w:numPr>
          <w:ilvl w:val="2"/>
          <w:numId w:val="66"/>
        </w:numPr>
        <w:ind w:left="0" w:firstLine="640"/>
        <w:rPr>
          <w:rFonts w:ascii="Times New Roman" w:hAnsi="Times New Roman" w:eastAsia="仿宋_GB2312"/>
          <w:bCs/>
          <w:sz w:val="32"/>
          <w:szCs w:val="32"/>
        </w:rPr>
      </w:pPr>
      <w:r>
        <w:rPr>
          <w:rFonts w:hint="eastAsia" w:ascii="Times New Roman" w:hAnsi="Times New Roman" w:eastAsia="仿宋_GB2312"/>
          <w:bCs/>
          <w:sz w:val="32"/>
          <w:szCs w:val="32"/>
        </w:rPr>
        <w:t>确保对疲劳风险管理制度的效绩进行持续监测、趋势分析和衡量，以验证疲劳安全风险控制措施的效果。数据来源可能包括但不限于：</w:t>
      </w:r>
    </w:p>
    <w:p>
      <w:pPr>
        <w:numPr>
          <w:ilvl w:val="0"/>
          <w:numId w:val="72"/>
        </w:numPr>
        <w:ind w:left="0"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危害报告与调查；</w:t>
      </w:r>
    </w:p>
    <w:p>
      <w:pPr>
        <w:numPr>
          <w:ilvl w:val="0"/>
          <w:numId w:val="72"/>
        </w:numPr>
        <w:ind w:left="0"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审计与调查；</w:t>
      </w:r>
    </w:p>
    <w:p>
      <w:pPr>
        <w:numPr>
          <w:ilvl w:val="0"/>
          <w:numId w:val="72"/>
        </w:numPr>
        <w:ind w:left="0" w:firstLine="640" w:firstLineChars="200"/>
        <w:rPr>
          <w:rFonts w:ascii="Times New Roman" w:hAnsi="Times New Roman" w:eastAsia="仿宋_GB2312"/>
          <w:bCs/>
          <w:sz w:val="32"/>
          <w:szCs w:val="32"/>
        </w:rPr>
      </w:pPr>
      <w:r>
        <w:rPr>
          <w:rFonts w:ascii="Times New Roman" w:hAnsi="Times New Roman" w:eastAsia="仿宋_GB2312"/>
          <w:bCs/>
          <w:sz w:val="32"/>
          <w:szCs w:val="32"/>
        </w:rPr>
        <w:t>(</w:t>
      </w:r>
      <w:r>
        <w:rPr>
          <w:rFonts w:hint="eastAsia" w:ascii="Times New Roman" w:hAnsi="Times New Roman" w:eastAsia="仿宋_GB2312"/>
          <w:bCs/>
          <w:sz w:val="32"/>
          <w:szCs w:val="32"/>
        </w:rPr>
        <w:t>内部和外部</w:t>
      </w:r>
      <w:r>
        <w:rPr>
          <w:rFonts w:ascii="Times New Roman" w:hAnsi="Times New Roman" w:eastAsia="仿宋_GB2312"/>
          <w:bCs/>
          <w:sz w:val="32"/>
          <w:szCs w:val="32"/>
        </w:rPr>
        <w:t>)</w:t>
      </w:r>
      <w:r>
        <w:rPr>
          <w:rFonts w:hint="eastAsia" w:ascii="Times New Roman" w:hAnsi="Times New Roman" w:eastAsia="仿宋_GB2312"/>
          <w:bCs/>
          <w:sz w:val="32"/>
          <w:szCs w:val="32"/>
        </w:rPr>
        <w:t>审查和疲劳研究。</w:t>
      </w:r>
    </w:p>
    <w:p>
      <w:pPr>
        <w:numPr>
          <w:ilvl w:val="2"/>
          <w:numId w:val="66"/>
        </w:numPr>
        <w:ind w:left="0" w:firstLine="640"/>
        <w:rPr>
          <w:rFonts w:ascii="Times New Roman" w:hAnsi="Times New Roman" w:eastAsia="仿宋_GB2312"/>
          <w:bCs/>
          <w:sz w:val="32"/>
          <w:szCs w:val="32"/>
        </w:rPr>
      </w:pPr>
      <w:r>
        <w:rPr>
          <w:rFonts w:hint="eastAsia" w:ascii="Times New Roman" w:hAnsi="Times New Roman" w:eastAsia="仿宋_GB2312"/>
          <w:bCs/>
          <w:sz w:val="32"/>
          <w:szCs w:val="32"/>
        </w:rPr>
        <w:t>为管理变革建立一个正式的流程，应当包括但不限于：</w:t>
      </w:r>
    </w:p>
    <w:p>
      <w:pPr>
        <w:numPr>
          <w:ilvl w:val="0"/>
          <w:numId w:val="73"/>
        </w:numPr>
        <w:ind w:left="0"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确定运行环境当中可能会影响疲劳风险管理制度的变化；</w:t>
      </w:r>
    </w:p>
    <w:p>
      <w:pPr>
        <w:numPr>
          <w:ilvl w:val="0"/>
          <w:numId w:val="73"/>
        </w:numPr>
        <w:ind w:left="0"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确定组织内部可能会影响疲劳风险管理制度的变化；</w:t>
      </w:r>
    </w:p>
    <w:p>
      <w:pPr>
        <w:numPr>
          <w:ilvl w:val="0"/>
          <w:numId w:val="73"/>
        </w:numPr>
        <w:ind w:left="0"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考虑在实施变革之前用于保持或提高疲劳风险管理制度效绩的现有工具。</w:t>
      </w:r>
    </w:p>
    <w:p>
      <w:pPr>
        <w:numPr>
          <w:ilvl w:val="2"/>
          <w:numId w:val="66"/>
        </w:numPr>
        <w:ind w:left="0" w:firstLine="640"/>
        <w:rPr>
          <w:rFonts w:ascii="Times New Roman" w:hAnsi="Times New Roman" w:eastAsia="仿宋_GB2312"/>
          <w:bCs/>
          <w:sz w:val="32"/>
          <w:szCs w:val="32"/>
        </w:rPr>
      </w:pPr>
      <w:r>
        <w:rPr>
          <w:rFonts w:hint="eastAsia" w:ascii="Times New Roman" w:hAnsi="Times New Roman" w:eastAsia="仿宋_GB2312"/>
          <w:bCs/>
          <w:sz w:val="32"/>
          <w:szCs w:val="32"/>
        </w:rPr>
        <w:t>确保不断改进疲劳风险管理的制度，应当包括但不限于：</w:t>
      </w:r>
    </w:p>
    <w:p>
      <w:pPr>
        <w:numPr>
          <w:ilvl w:val="0"/>
          <w:numId w:val="74"/>
        </w:numPr>
        <w:ind w:left="0"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取消或修改意外后果或者由于运行或组织环境变化而不再需要的预防控制和恢复措施；</w:t>
      </w:r>
    </w:p>
    <w:p>
      <w:pPr>
        <w:numPr>
          <w:ilvl w:val="0"/>
          <w:numId w:val="74"/>
        </w:numPr>
        <w:ind w:left="0"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定期对设施、设备、文件和程序进行评估；和</w:t>
      </w:r>
    </w:p>
    <w:p>
      <w:pPr>
        <w:numPr>
          <w:ilvl w:val="0"/>
          <w:numId w:val="74"/>
        </w:numPr>
        <w:ind w:left="0"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确定是否有必要实行新的流程与程序，以缓解新出现的与疲劳有关的风险。</w:t>
      </w:r>
    </w:p>
    <w:p>
      <w:pPr>
        <w:numPr>
          <w:ilvl w:val="0"/>
          <w:numId w:val="66"/>
        </w:numPr>
        <w:ind w:left="0" w:firstLine="643"/>
        <w:rPr>
          <w:rFonts w:ascii="Times New Roman" w:hAnsi="Times New Roman" w:eastAsia="仿宋_GB2312"/>
          <w:b/>
          <w:bCs/>
          <w:sz w:val="32"/>
          <w:szCs w:val="32"/>
        </w:rPr>
      </w:pPr>
      <w:r>
        <w:rPr>
          <w:rFonts w:hint="eastAsia" w:ascii="Times New Roman" w:hAnsi="Times New Roman" w:eastAsia="仿宋_GB2312"/>
          <w:b/>
          <w:bCs/>
          <w:sz w:val="32"/>
          <w:szCs w:val="32"/>
        </w:rPr>
        <w:t>疲劳风险管理制度的推广过程</w:t>
      </w:r>
    </w:p>
    <w:p>
      <w:pPr>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疲劳风险管理制度的推广过程支持疲劳风险管理制度的持续发展，不断提高其整体效绩和实现最佳的安全水平。作为疲劳风险管理制度的组成部分，</w:t>
      </w:r>
      <w:r>
        <w:rPr>
          <w:rFonts w:hint="eastAsia" w:ascii="Times New Roman" w:hAnsi="Times New Roman" w:eastAsia="仿宋_GB2312"/>
          <w:bCs/>
          <w:sz w:val="32"/>
          <w:szCs w:val="32"/>
          <w:lang w:eastAsia="zh-CN"/>
        </w:rPr>
        <w:t>空中交通服务</w:t>
      </w:r>
      <w:r>
        <w:rPr>
          <w:rFonts w:hint="eastAsia" w:ascii="Times New Roman" w:hAnsi="Times New Roman" w:eastAsia="仿宋_GB2312"/>
          <w:bCs/>
          <w:sz w:val="32"/>
          <w:szCs w:val="32"/>
        </w:rPr>
        <w:t>单位和机坪管制单位应当制定和实施下列要求：</w:t>
      </w:r>
    </w:p>
    <w:p>
      <w:pPr>
        <w:numPr>
          <w:ilvl w:val="1"/>
          <w:numId w:val="66"/>
        </w:numPr>
        <w:ind w:left="0" w:firstLine="640"/>
        <w:rPr>
          <w:rFonts w:ascii="Times New Roman" w:hAnsi="Times New Roman" w:eastAsia="仿宋_GB2312"/>
          <w:bCs/>
          <w:sz w:val="32"/>
          <w:szCs w:val="32"/>
        </w:rPr>
      </w:pPr>
      <w:r>
        <w:rPr>
          <w:rFonts w:hint="eastAsia" w:ascii="Times New Roman" w:hAnsi="Times New Roman" w:eastAsia="仿宋_GB2312"/>
          <w:bCs/>
          <w:sz w:val="32"/>
          <w:szCs w:val="32"/>
        </w:rPr>
        <w:t>培训大纲。确保管理层、空中交通管制员、机坪管制员以及其他所有有关人员的能力能够按照制定的疲劳风险管理制度，与其所承担的作用和责任相称；和</w:t>
      </w:r>
    </w:p>
    <w:p>
      <w:pPr>
        <w:numPr>
          <w:ilvl w:val="1"/>
          <w:numId w:val="66"/>
        </w:numPr>
        <w:ind w:left="0" w:firstLine="640"/>
        <w:rPr>
          <w:rFonts w:ascii="Times New Roman" w:hAnsi="Times New Roman" w:eastAsia="仿宋_GB2312"/>
          <w:bCs/>
          <w:sz w:val="32"/>
          <w:szCs w:val="32"/>
        </w:rPr>
      </w:pPr>
      <w:r>
        <w:rPr>
          <w:rFonts w:hint="eastAsia" w:ascii="Times New Roman" w:hAnsi="Times New Roman" w:eastAsia="仿宋_GB2312"/>
          <w:bCs/>
          <w:sz w:val="32"/>
          <w:szCs w:val="32"/>
        </w:rPr>
        <w:t>疲劳风险管理制度的有效沟通计划，以便：</w:t>
      </w:r>
    </w:p>
    <w:p>
      <w:pPr>
        <w:numPr>
          <w:ilvl w:val="0"/>
          <w:numId w:val="75"/>
        </w:numPr>
        <w:ind w:left="0" w:firstLine="641"/>
        <w:rPr>
          <w:rFonts w:ascii="Times New Roman" w:hAnsi="Times New Roman" w:eastAsia="仿宋_GB2312"/>
          <w:bCs/>
          <w:sz w:val="32"/>
          <w:szCs w:val="32"/>
        </w:rPr>
      </w:pPr>
      <w:r>
        <w:rPr>
          <w:rFonts w:hint="eastAsia" w:ascii="Times New Roman" w:hAnsi="Times New Roman" w:eastAsia="仿宋_GB2312"/>
          <w:bCs/>
          <w:sz w:val="32"/>
          <w:szCs w:val="32"/>
        </w:rPr>
        <w:t>向所有利害相关方解释疲劳风险管理制度的政策、程序和责任；和</w:t>
      </w:r>
    </w:p>
    <w:p>
      <w:pPr>
        <w:numPr>
          <w:ilvl w:val="0"/>
          <w:numId w:val="75"/>
        </w:numPr>
        <w:ind w:left="0" w:firstLine="641"/>
        <w:rPr>
          <w:rFonts w:ascii="Times New Roman" w:hAnsi="Times New Roman" w:eastAsia="仿宋_GB2312"/>
          <w:bCs/>
          <w:sz w:val="32"/>
          <w:szCs w:val="32"/>
        </w:rPr>
      </w:pPr>
      <w:r>
        <w:rPr>
          <w:rFonts w:hint="eastAsia" w:ascii="Times New Roman" w:hAnsi="Times New Roman" w:eastAsia="仿宋_GB2312"/>
          <w:bCs/>
          <w:sz w:val="32"/>
          <w:szCs w:val="32"/>
        </w:rPr>
        <w:t>阐述用于收集和传播疲劳风险管理制度相关信息的沟通渠道。</w:t>
      </w:r>
    </w:p>
    <w:p>
      <w:pPr>
        <w:ind w:firstLine="643"/>
        <w:rPr>
          <w:rFonts w:ascii="Times New Roman" w:hAnsi="Times New Roman" w:eastAsia="仿宋_GB2312"/>
          <w:b/>
          <w:bCs/>
          <w:sz w:val="32"/>
          <w:szCs w:val="32"/>
        </w:rPr>
        <w:sectPr>
          <w:pgSz w:w="11906" w:h="16838"/>
          <w:pgMar w:top="1440" w:right="1800" w:bottom="1440" w:left="1800" w:header="851" w:footer="992" w:gutter="0"/>
          <w:cols w:space="720" w:num="1"/>
          <w:docGrid w:type="lines" w:linePitch="312" w:charSpace="0"/>
        </w:sectPr>
      </w:pPr>
    </w:p>
    <w:p>
      <w:pPr>
        <w:spacing w:line="440" w:lineRule="atLeast"/>
        <w:ind w:firstLine="640"/>
        <w:outlineLvl w:val="0"/>
        <w:rPr>
          <w:rFonts w:ascii="Times New Roman" w:hAnsi="Times New Roman" w:eastAsia="黑体"/>
          <w:sz w:val="32"/>
          <w:szCs w:val="32"/>
        </w:rPr>
      </w:pPr>
      <w:bookmarkStart w:id="4561" w:name="_Toc215480366"/>
      <w:bookmarkStart w:id="4562" w:name="_Toc9767"/>
      <w:bookmarkStart w:id="4563" w:name="_Toc209264620"/>
      <w:bookmarkStart w:id="4564" w:name="_Toc209260302"/>
      <w:bookmarkStart w:id="4565" w:name="_Toc31565933"/>
      <w:r>
        <w:rPr>
          <w:rFonts w:hint="eastAsia" w:ascii="Times New Roman" w:hAnsi="Times New Roman" w:eastAsia="黑体"/>
          <w:sz w:val="32"/>
          <w:szCs w:val="32"/>
        </w:rPr>
        <w:t>附件</w:t>
      </w:r>
      <w:r>
        <w:rPr>
          <w:rFonts w:ascii="Times New Roman" w:hAnsi="Times New Roman" w:eastAsia="黑体"/>
          <w:sz w:val="32"/>
          <w:szCs w:val="32"/>
        </w:rPr>
        <w:t>3-</w:t>
      </w:r>
      <w:bookmarkStart w:id="4566" w:name="OLE_LINK174"/>
      <w:bookmarkStart w:id="4567" w:name="OLE_LINK175"/>
      <w:r>
        <w:rPr>
          <w:rFonts w:hint="eastAsia" w:ascii="Times New Roman" w:hAnsi="Times New Roman" w:eastAsia="黑体"/>
          <w:sz w:val="32"/>
          <w:szCs w:val="32"/>
        </w:rPr>
        <w:t>航空器</w:t>
      </w:r>
      <w:bookmarkEnd w:id="4566"/>
      <w:bookmarkEnd w:id="4567"/>
      <w:r>
        <w:rPr>
          <w:rFonts w:hint="eastAsia" w:ascii="Times New Roman" w:hAnsi="Times New Roman" w:eastAsia="黑体"/>
          <w:sz w:val="32"/>
          <w:szCs w:val="32"/>
        </w:rPr>
        <w:t>交通情报广播和运行程序</w:t>
      </w:r>
      <w:bookmarkEnd w:id="4561"/>
      <w:bookmarkEnd w:id="4562"/>
      <w:bookmarkEnd w:id="4563"/>
      <w:bookmarkEnd w:id="4564"/>
      <w:bookmarkEnd w:id="4565"/>
    </w:p>
    <w:p>
      <w:pPr>
        <w:numPr>
          <w:ilvl w:val="0"/>
          <w:numId w:val="76"/>
        </w:numPr>
        <w:ind w:firstLine="643"/>
        <w:rPr>
          <w:rFonts w:ascii="Times New Roman" w:hAnsi="Times New Roman" w:eastAsia="仿宋_GB2312"/>
          <w:b/>
          <w:sz w:val="32"/>
          <w:szCs w:val="32"/>
        </w:rPr>
      </w:pPr>
      <w:r>
        <w:rPr>
          <w:rFonts w:hint="eastAsia" w:ascii="Times New Roman" w:hAnsi="Times New Roman" w:eastAsia="仿宋_GB2312"/>
          <w:b/>
          <w:sz w:val="32"/>
          <w:szCs w:val="32"/>
        </w:rPr>
        <w:t>广播的采用和实施</w:t>
      </w:r>
    </w:p>
    <w:p>
      <w:pPr>
        <w:numPr>
          <w:ilvl w:val="1"/>
          <w:numId w:val="76"/>
        </w:numPr>
        <w:ind w:left="0" w:firstLine="640"/>
        <w:rPr>
          <w:rFonts w:ascii="Times New Roman" w:hAnsi="Times New Roman" w:eastAsia="仿宋_GB2312"/>
          <w:sz w:val="32"/>
          <w:szCs w:val="32"/>
        </w:rPr>
      </w:pPr>
      <w:r>
        <w:rPr>
          <w:rFonts w:hint="eastAsia" w:ascii="Times New Roman" w:hAnsi="Times New Roman" w:eastAsia="仿宋_GB2312"/>
          <w:sz w:val="32"/>
          <w:szCs w:val="32"/>
        </w:rPr>
        <w:t>航空器交通情报广播（</w:t>
      </w:r>
      <w:r>
        <w:rPr>
          <w:rFonts w:ascii="Times New Roman" w:hAnsi="Times New Roman" w:eastAsia="仿宋_GB2312"/>
          <w:sz w:val="32"/>
          <w:szCs w:val="32"/>
        </w:rPr>
        <w:t>TIBA</w:t>
      </w:r>
      <w:r>
        <w:rPr>
          <w:rFonts w:hint="eastAsia" w:ascii="Times New Roman" w:hAnsi="Times New Roman" w:eastAsia="仿宋_GB2312"/>
          <w:sz w:val="32"/>
          <w:szCs w:val="32"/>
        </w:rPr>
        <w:t>）旨在允许驾驶员在指定的甚高频（</w:t>
      </w:r>
      <w:r>
        <w:rPr>
          <w:rFonts w:ascii="Times New Roman" w:hAnsi="Times New Roman" w:eastAsia="仿宋_GB2312"/>
          <w:sz w:val="32"/>
          <w:szCs w:val="32"/>
        </w:rPr>
        <w:t>VHF</w:t>
      </w:r>
      <w:r>
        <w:rPr>
          <w:rFonts w:hint="eastAsia" w:ascii="Times New Roman" w:hAnsi="Times New Roman" w:eastAsia="仿宋_GB2312"/>
          <w:sz w:val="32"/>
          <w:szCs w:val="32"/>
        </w:rPr>
        <w:t>）无线电话频率上（</w:t>
      </w:r>
      <w:r>
        <w:rPr>
          <w:rFonts w:ascii="Times New Roman" w:hAnsi="Times New Roman" w:eastAsia="仿宋_GB2312"/>
          <w:sz w:val="32"/>
          <w:szCs w:val="32"/>
        </w:rPr>
        <w:t>RTF</w:t>
      </w:r>
      <w:r>
        <w:rPr>
          <w:rFonts w:hint="eastAsia" w:ascii="Times New Roman" w:hAnsi="Times New Roman" w:eastAsia="仿宋_GB2312"/>
          <w:sz w:val="32"/>
          <w:szCs w:val="32"/>
        </w:rPr>
        <w:t>）发送咨询性的报告和有关补充信息，以供周围其他航空器驾驶员参考。</w:t>
      </w:r>
    </w:p>
    <w:p>
      <w:pPr>
        <w:numPr>
          <w:ilvl w:val="1"/>
          <w:numId w:val="76"/>
        </w:numPr>
        <w:ind w:left="0" w:firstLine="640"/>
        <w:rPr>
          <w:rFonts w:ascii="Times New Roman" w:hAnsi="Times New Roman" w:eastAsia="仿宋_GB2312"/>
          <w:sz w:val="32"/>
          <w:szCs w:val="32"/>
        </w:rPr>
      </w:pPr>
      <w:r>
        <w:rPr>
          <w:rFonts w:hint="eastAsia" w:ascii="Times New Roman" w:hAnsi="Times New Roman" w:eastAsia="仿宋_GB2312"/>
          <w:sz w:val="32"/>
          <w:szCs w:val="32"/>
        </w:rPr>
        <w:t>应仅在需要时才采用航空器交通情报广播，并作为一种临时措施。</w:t>
      </w:r>
    </w:p>
    <w:p>
      <w:pPr>
        <w:numPr>
          <w:ilvl w:val="1"/>
          <w:numId w:val="76"/>
        </w:numPr>
        <w:ind w:left="0" w:firstLine="640"/>
        <w:rPr>
          <w:rFonts w:ascii="Times New Roman" w:hAnsi="Times New Roman" w:eastAsia="仿宋_GB2312"/>
          <w:sz w:val="32"/>
          <w:szCs w:val="32"/>
        </w:rPr>
      </w:pPr>
      <w:r>
        <w:rPr>
          <w:rFonts w:hint="eastAsia" w:ascii="Times New Roman" w:hAnsi="Times New Roman" w:eastAsia="仿宋_GB2312"/>
          <w:sz w:val="32"/>
          <w:szCs w:val="32"/>
        </w:rPr>
        <w:t>在下列指定的空域内，应采用广播程序：</w:t>
      </w:r>
    </w:p>
    <w:p>
      <w:pPr>
        <w:numPr>
          <w:ilvl w:val="0"/>
          <w:numId w:val="77"/>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需要补充由</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单位负责的管制空域以外有碰撞危险的信息；或</w:t>
      </w:r>
    </w:p>
    <w:p>
      <w:pPr>
        <w:numPr>
          <w:ilvl w:val="0"/>
          <w:numId w:val="77"/>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正常的</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暂时中断。</w:t>
      </w:r>
    </w:p>
    <w:p>
      <w:pPr>
        <w:numPr>
          <w:ilvl w:val="1"/>
          <w:numId w:val="76"/>
        </w:numPr>
        <w:ind w:left="0" w:firstLine="640"/>
        <w:rPr>
          <w:rFonts w:ascii="Times New Roman" w:hAnsi="Times New Roman" w:eastAsia="仿宋_GB2312"/>
          <w:sz w:val="32"/>
          <w:szCs w:val="32"/>
        </w:rPr>
      </w:pPr>
      <w:r>
        <w:rPr>
          <w:rFonts w:hint="eastAsia" w:ascii="Times New Roman" w:hAnsi="Times New Roman" w:eastAsia="仿宋_GB2312"/>
          <w:sz w:val="32"/>
          <w:szCs w:val="32"/>
        </w:rPr>
        <w:t>采用航空器交通情报广播的空域应当由</w:t>
      </w:r>
      <w:r>
        <w:rPr>
          <w:rFonts w:hint="eastAsia" w:ascii="Times New Roman" w:hAnsi="Times New Roman" w:eastAsia="仿宋_GB2312"/>
          <w:sz w:val="32"/>
          <w:szCs w:val="32"/>
          <w:lang w:eastAsia="zh-CN"/>
        </w:rPr>
        <w:t>空管局</w:t>
      </w:r>
      <w:r>
        <w:rPr>
          <w:rFonts w:hint="eastAsia" w:ascii="Times New Roman" w:hAnsi="Times New Roman" w:eastAsia="仿宋_GB2312"/>
          <w:sz w:val="32"/>
          <w:szCs w:val="32"/>
        </w:rPr>
        <w:t>，或必要时在有关国际民用航空组织办事处的协调后予以确定，并及时通过航空资料汇编或航行通告予以公布，其中包括</w:t>
      </w:r>
      <w:r>
        <w:rPr>
          <w:rFonts w:ascii="Times New Roman" w:hAnsi="Times New Roman" w:eastAsia="仿宋_GB2312"/>
          <w:sz w:val="32"/>
          <w:szCs w:val="32"/>
        </w:rPr>
        <w:t>VHF RTF</w:t>
      </w:r>
      <w:r>
        <w:rPr>
          <w:rFonts w:hint="eastAsia" w:ascii="Times New Roman" w:hAnsi="Times New Roman" w:eastAsia="仿宋_GB2312"/>
          <w:sz w:val="32"/>
          <w:szCs w:val="32"/>
        </w:rPr>
        <w:t>频率、报文格式和程序。</w:t>
      </w:r>
    </w:p>
    <w:p>
      <w:pPr>
        <w:numPr>
          <w:ilvl w:val="1"/>
          <w:numId w:val="76"/>
        </w:numPr>
        <w:ind w:left="0" w:firstLine="640"/>
        <w:rPr>
          <w:rFonts w:ascii="Times New Roman" w:hAnsi="Times New Roman" w:eastAsia="仿宋_GB2312"/>
          <w:sz w:val="32"/>
          <w:szCs w:val="32"/>
        </w:rPr>
      </w:pPr>
      <w:r>
        <w:rPr>
          <w:rFonts w:hint="eastAsia" w:ascii="Times New Roman" w:hAnsi="Times New Roman" w:eastAsia="仿宋_GB2312"/>
          <w:sz w:val="32"/>
          <w:szCs w:val="32"/>
        </w:rPr>
        <w:t>划设指定空域时，应当定期审查其适用性，其间隔期限通常不超过</w:t>
      </w:r>
      <w:r>
        <w:rPr>
          <w:rFonts w:ascii="Times New Roman" w:hAnsi="Times New Roman" w:eastAsia="仿宋_GB2312"/>
          <w:sz w:val="32"/>
          <w:szCs w:val="32"/>
        </w:rPr>
        <w:t>12</w:t>
      </w:r>
      <w:r>
        <w:rPr>
          <w:rFonts w:hint="eastAsia" w:ascii="Times New Roman" w:hAnsi="Times New Roman" w:eastAsia="仿宋_GB2312"/>
          <w:sz w:val="32"/>
          <w:szCs w:val="32"/>
        </w:rPr>
        <w:t>个月，且商有关的</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单位同意。</w:t>
      </w:r>
    </w:p>
    <w:p>
      <w:pPr>
        <w:numPr>
          <w:ilvl w:val="0"/>
          <w:numId w:val="76"/>
        </w:numPr>
        <w:ind w:firstLine="643"/>
        <w:rPr>
          <w:rFonts w:ascii="Times New Roman" w:hAnsi="Times New Roman" w:eastAsia="仿宋_GB2312"/>
          <w:b/>
          <w:sz w:val="32"/>
          <w:szCs w:val="32"/>
        </w:rPr>
      </w:pPr>
      <w:r>
        <w:rPr>
          <w:rFonts w:hint="eastAsia" w:ascii="Times New Roman" w:hAnsi="Times New Roman" w:eastAsia="仿宋_GB2312"/>
          <w:b/>
          <w:sz w:val="32"/>
          <w:szCs w:val="32"/>
        </w:rPr>
        <w:t>广播细则</w:t>
      </w:r>
    </w:p>
    <w:p>
      <w:pPr>
        <w:numPr>
          <w:ilvl w:val="1"/>
          <w:numId w:val="76"/>
        </w:numPr>
        <w:ind w:left="0" w:firstLine="643"/>
        <w:rPr>
          <w:rFonts w:ascii="Times New Roman" w:hAnsi="Times New Roman" w:eastAsia="仿宋_GB2312"/>
          <w:b/>
          <w:sz w:val="32"/>
          <w:szCs w:val="32"/>
        </w:rPr>
      </w:pPr>
      <w:r>
        <w:rPr>
          <w:rFonts w:hint="eastAsia" w:ascii="Times New Roman" w:hAnsi="Times New Roman" w:eastAsia="仿宋_GB2312"/>
          <w:b/>
          <w:sz w:val="32"/>
          <w:szCs w:val="32"/>
        </w:rPr>
        <w:t>所用的</w:t>
      </w:r>
      <w:r>
        <w:rPr>
          <w:rFonts w:ascii="Times New Roman" w:hAnsi="Times New Roman" w:eastAsia="仿宋_GB2312"/>
          <w:b/>
          <w:sz w:val="32"/>
          <w:szCs w:val="32"/>
        </w:rPr>
        <w:t>VHF RTF</w:t>
      </w:r>
      <w:r>
        <w:rPr>
          <w:rFonts w:hint="eastAsia" w:ascii="Times New Roman" w:hAnsi="Times New Roman" w:eastAsia="仿宋_GB2312"/>
          <w:b/>
          <w:sz w:val="32"/>
          <w:szCs w:val="32"/>
        </w:rPr>
        <w:t>频率</w:t>
      </w:r>
    </w:p>
    <w:p>
      <w:pPr>
        <w:numPr>
          <w:ilvl w:val="2"/>
          <w:numId w:val="76"/>
        </w:numPr>
        <w:ind w:left="0" w:firstLine="640"/>
        <w:rPr>
          <w:rFonts w:ascii="Times New Roman" w:hAnsi="Times New Roman" w:eastAsia="仿宋_GB2312"/>
          <w:sz w:val="32"/>
          <w:szCs w:val="32"/>
        </w:rPr>
      </w:pPr>
      <w:r>
        <w:rPr>
          <w:rFonts w:hint="eastAsia" w:ascii="Times New Roman" w:hAnsi="Times New Roman" w:eastAsia="仿宋_GB2312"/>
          <w:sz w:val="32"/>
          <w:szCs w:val="32"/>
        </w:rPr>
        <w:t>航空器交通情报广播频率由</w:t>
      </w:r>
      <w:r>
        <w:rPr>
          <w:rFonts w:hint="eastAsia" w:ascii="Times New Roman" w:hAnsi="Times New Roman" w:eastAsia="仿宋_GB2312"/>
          <w:sz w:val="32"/>
          <w:szCs w:val="32"/>
          <w:lang w:eastAsia="zh-CN"/>
        </w:rPr>
        <w:t>空管局</w:t>
      </w:r>
      <w:r>
        <w:rPr>
          <w:rFonts w:hint="eastAsia" w:ascii="Times New Roman" w:hAnsi="Times New Roman" w:eastAsia="仿宋_GB2312"/>
          <w:sz w:val="32"/>
          <w:szCs w:val="32"/>
        </w:rPr>
        <w:t>根据国际民航组织地区空中航行协议负责确定。但如在管制空域内暂时中断的情况下，</w:t>
      </w:r>
      <w:r>
        <w:rPr>
          <w:rFonts w:hint="eastAsia" w:ascii="Times New Roman" w:hAnsi="Times New Roman" w:eastAsia="仿宋_GB2312"/>
          <w:sz w:val="32"/>
          <w:szCs w:val="32"/>
          <w:lang w:eastAsia="zh-CN"/>
        </w:rPr>
        <w:t>空管局</w:t>
      </w:r>
      <w:r>
        <w:rPr>
          <w:rFonts w:hint="eastAsia" w:ascii="Times New Roman" w:hAnsi="Times New Roman" w:eastAsia="仿宋_GB2312"/>
          <w:sz w:val="32"/>
          <w:szCs w:val="32"/>
        </w:rPr>
        <w:t>可公布一个在该空域内提供</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通常所用的频率，作为在该空域内的要使用的</w:t>
      </w:r>
      <w:r>
        <w:rPr>
          <w:rFonts w:ascii="Times New Roman" w:hAnsi="Times New Roman" w:eastAsia="仿宋_GB2312"/>
          <w:sz w:val="32"/>
          <w:szCs w:val="32"/>
        </w:rPr>
        <w:t>VHF RTF</w:t>
      </w:r>
      <w:r>
        <w:rPr>
          <w:rFonts w:hint="eastAsia" w:ascii="Times New Roman" w:hAnsi="Times New Roman" w:eastAsia="仿宋_GB2312"/>
          <w:sz w:val="32"/>
          <w:szCs w:val="32"/>
        </w:rPr>
        <w:t>频率。</w:t>
      </w:r>
    </w:p>
    <w:p>
      <w:pPr>
        <w:numPr>
          <w:ilvl w:val="2"/>
          <w:numId w:val="76"/>
        </w:numPr>
        <w:ind w:left="0" w:firstLine="640"/>
        <w:rPr>
          <w:rFonts w:ascii="Times New Roman" w:hAnsi="Times New Roman" w:eastAsia="仿宋_GB2312"/>
          <w:sz w:val="32"/>
          <w:szCs w:val="32"/>
        </w:rPr>
      </w:pPr>
      <w:r>
        <w:rPr>
          <w:rFonts w:hint="eastAsia" w:ascii="Times New Roman" w:hAnsi="Times New Roman" w:eastAsia="仿宋_GB2312"/>
          <w:sz w:val="32"/>
          <w:szCs w:val="32"/>
        </w:rPr>
        <w:t>当</w:t>
      </w:r>
      <w:r>
        <w:rPr>
          <w:rFonts w:ascii="Times New Roman" w:hAnsi="Times New Roman" w:eastAsia="仿宋_GB2312"/>
          <w:sz w:val="32"/>
          <w:szCs w:val="32"/>
        </w:rPr>
        <w:t>VHF</w:t>
      </w:r>
      <w:r>
        <w:rPr>
          <w:rFonts w:hint="eastAsia" w:ascii="Times New Roman" w:hAnsi="Times New Roman" w:eastAsia="仿宋_GB2312"/>
          <w:sz w:val="32"/>
          <w:szCs w:val="32"/>
        </w:rPr>
        <w:t>用于</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空</w:t>
      </w:r>
      <w:r>
        <w:rPr>
          <w:rFonts w:ascii="Times New Roman" w:hAnsi="Times New Roman" w:eastAsia="仿宋_GB2312"/>
          <w:sz w:val="32"/>
          <w:szCs w:val="32"/>
        </w:rPr>
        <w:t>-</w:t>
      </w:r>
      <w:r>
        <w:rPr>
          <w:rFonts w:hint="eastAsia" w:ascii="Times New Roman" w:hAnsi="Times New Roman" w:eastAsia="仿宋_GB2312"/>
          <w:sz w:val="32"/>
          <w:szCs w:val="32"/>
        </w:rPr>
        <w:t>地通信，并且航空器上只有两套</w:t>
      </w:r>
      <w:r>
        <w:rPr>
          <w:rFonts w:ascii="Times New Roman" w:hAnsi="Times New Roman" w:eastAsia="仿宋_GB2312"/>
          <w:sz w:val="32"/>
          <w:szCs w:val="32"/>
        </w:rPr>
        <w:t>VHF</w:t>
      </w:r>
      <w:r>
        <w:rPr>
          <w:rFonts w:hint="eastAsia" w:ascii="Times New Roman" w:hAnsi="Times New Roman" w:eastAsia="仿宋_GB2312"/>
          <w:sz w:val="32"/>
          <w:szCs w:val="32"/>
        </w:rPr>
        <w:t>设备时，则应把其中一套调到有关的</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频率上，而将另一套调到</w:t>
      </w:r>
      <w:r>
        <w:rPr>
          <w:rFonts w:ascii="Times New Roman" w:hAnsi="Times New Roman" w:eastAsia="仿宋_GB2312"/>
          <w:sz w:val="32"/>
          <w:szCs w:val="32"/>
        </w:rPr>
        <w:t>TIBA</w:t>
      </w:r>
      <w:r>
        <w:rPr>
          <w:rFonts w:hint="eastAsia" w:ascii="Times New Roman" w:hAnsi="Times New Roman" w:eastAsia="仿宋_GB2312"/>
          <w:sz w:val="32"/>
          <w:szCs w:val="32"/>
        </w:rPr>
        <w:t>频率上。</w:t>
      </w:r>
    </w:p>
    <w:p>
      <w:pPr>
        <w:numPr>
          <w:ilvl w:val="1"/>
          <w:numId w:val="76"/>
        </w:numPr>
        <w:ind w:left="0" w:firstLine="643"/>
        <w:rPr>
          <w:rFonts w:ascii="Times New Roman" w:hAnsi="Times New Roman" w:eastAsia="仿宋_GB2312"/>
          <w:b/>
          <w:sz w:val="32"/>
          <w:szCs w:val="32"/>
        </w:rPr>
      </w:pPr>
      <w:r>
        <w:rPr>
          <w:rFonts w:hint="eastAsia" w:ascii="Times New Roman" w:hAnsi="Times New Roman" w:eastAsia="仿宋_GB2312"/>
          <w:b/>
          <w:sz w:val="32"/>
          <w:szCs w:val="32"/>
        </w:rPr>
        <w:t>保持守听</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在进入指定空域之前</w:t>
      </w:r>
      <w:r>
        <w:rPr>
          <w:rFonts w:ascii="Times New Roman" w:hAnsi="Times New Roman" w:eastAsia="仿宋_GB2312"/>
          <w:sz w:val="32"/>
          <w:szCs w:val="32"/>
        </w:rPr>
        <w:t>10</w:t>
      </w:r>
      <w:r>
        <w:rPr>
          <w:rFonts w:hint="eastAsia" w:ascii="Times New Roman" w:hAnsi="Times New Roman" w:eastAsia="仿宋_GB2312"/>
          <w:sz w:val="32"/>
          <w:szCs w:val="32"/>
        </w:rPr>
        <w:t>分钟，航空器驾驶员应在</w:t>
      </w:r>
      <w:r>
        <w:rPr>
          <w:rFonts w:ascii="Times New Roman" w:hAnsi="Times New Roman" w:eastAsia="仿宋_GB2312"/>
          <w:sz w:val="32"/>
          <w:szCs w:val="32"/>
        </w:rPr>
        <w:t>TIBA</w:t>
      </w:r>
      <w:r>
        <w:rPr>
          <w:rFonts w:hint="eastAsia" w:ascii="Times New Roman" w:hAnsi="Times New Roman" w:eastAsia="仿宋_GB2312"/>
          <w:sz w:val="32"/>
          <w:szCs w:val="32"/>
        </w:rPr>
        <w:t>频率上保持守听，直至飞离该空域为止。若一架航空器自指定空域的侧向范围内的某机场起飞，则应在起飞后尽早地保持守听，直至飞离该空域为止。</w:t>
      </w:r>
    </w:p>
    <w:p>
      <w:pPr>
        <w:numPr>
          <w:ilvl w:val="1"/>
          <w:numId w:val="76"/>
        </w:numPr>
        <w:ind w:left="0" w:firstLine="643"/>
        <w:rPr>
          <w:rFonts w:ascii="Times New Roman" w:hAnsi="Times New Roman" w:eastAsia="仿宋_GB2312"/>
          <w:b/>
          <w:sz w:val="32"/>
          <w:szCs w:val="32"/>
        </w:rPr>
      </w:pPr>
      <w:r>
        <w:rPr>
          <w:rFonts w:hint="eastAsia" w:ascii="Times New Roman" w:hAnsi="Times New Roman" w:eastAsia="仿宋_GB2312"/>
          <w:b/>
          <w:sz w:val="32"/>
          <w:szCs w:val="32"/>
        </w:rPr>
        <w:t>广播时间</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航空器应当按照下列规定时间进行广播：</w:t>
      </w:r>
    </w:p>
    <w:p>
      <w:pPr>
        <w:numPr>
          <w:ilvl w:val="0"/>
          <w:numId w:val="78"/>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在进入指定空域</w:t>
      </w:r>
      <w:r>
        <w:rPr>
          <w:rFonts w:ascii="Times New Roman" w:hAnsi="Times New Roman" w:eastAsia="仿宋_GB2312"/>
          <w:sz w:val="32"/>
          <w:szCs w:val="32"/>
        </w:rPr>
        <w:t>10</w:t>
      </w:r>
      <w:r>
        <w:rPr>
          <w:rFonts w:hint="eastAsia" w:ascii="Times New Roman" w:hAnsi="Times New Roman" w:eastAsia="仿宋_GB2312"/>
          <w:sz w:val="32"/>
          <w:szCs w:val="32"/>
        </w:rPr>
        <w:t>分钟之前，或从指定空域侧向范围内的机场起飞时，驾驶员则应在起飞之后尽早广播；</w:t>
      </w:r>
    </w:p>
    <w:p>
      <w:pPr>
        <w:numPr>
          <w:ilvl w:val="0"/>
          <w:numId w:val="78"/>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在通过报告点</w:t>
      </w:r>
      <w:r>
        <w:rPr>
          <w:rFonts w:ascii="Times New Roman" w:hAnsi="Times New Roman" w:eastAsia="仿宋_GB2312"/>
          <w:sz w:val="32"/>
          <w:szCs w:val="32"/>
        </w:rPr>
        <w:t>10</w:t>
      </w:r>
      <w:r>
        <w:rPr>
          <w:rFonts w:hint="eastAsia" w:ascii="Times New Roman" w:hAnsi="Times New Roman" w:eastAsia="仿宋_GB2312"/>
          <w:sz w:val="32"/>
          <w:szCs w:val="32"/>
        </w:rPr>
        <w:t>分钟之前；</w:t>
      </w:r>
    </w:p>
    <w:p>
      <w:pPr>
        <w:numPr>
          <w:ilvl w:val="0"/>
          <w:numId w:val="78"/>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在穿过或加入</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航路航线</w:t>
      </w:r>
      <w:r>
        <w:rPr>
          <w:rFonts w:ascii="Times New Roman" w:hAnsi="Times New Roman" w:eastAsia="仿宋_GB2312"/>
          <w:sz w:val="32"/>
          <w:szCs w:val="32"/>
        </w:rPr>
        <w:t>10</w:t>
      </w:r>
      <w:r>
        <w:rPr>
          <w:rFonts w:hint="eastAsia" w:ascii="Times New Roman" w:hAnsi="Times New Roman" w:eastAsia="仿宋_GB2312"/>
          <w:sz w:val="32"/>
          <w:szCs w:val="32"/>
        </w:rPr>
        <w:t>分钟之前；</w:t>
      </w:r>
    </w:p>
    <w:p>
      <w:pPr>
        <w:numPr>
          <w:ilvl w:val="0"/>
          <w:numId w:val="78"/>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在距离报告点之间，每间隔</w:t>
      </w:r>
      <w:r>
        <w:rPr>
          <w:rFonts w:ascii="Times New Roman" w:hAnsi="Times New Roman" w:eastAsia="仿宋_GB2312"/>
          <w:sz w:val="32"/>
          <w:szCs w:val="32"/>
        </w:rPr>
        <w:t>20</w:t>
      </w:r>
      <w:r>
        <w:rPr>
          <w:rFonts w:hint="eastAsia" w:ascii="Times New Roman" w:hAnsi="Times New Roman" w:eastAsia="仿宋_GB2312"/>
          <w:sz w:val="32"/>
          <w:szCs w:val="32"/>
        </w:rPr>
        <w:t>分钟一次；</w:t>
      </w:r>
    </w:p>
    <w:p>
      <w:pPr>
        <w:numPr>
          <w:ilvl w:val="0"/>
          <w:numId w:val="78"/>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如可能，在改变飞行高度层</w:t>
      </w:r>
      <w:r>
        <w:rPr>
          <w:rFonts w:ascii="Times New Roman" w:hAnsi="Times New Roman" w:eastAsia="仿宋_GB2312"/>
          <w:sz w:val="32"/>
          <w:szCs w:val="32"/>
        </w:rPr>
        <w:t>2</w:t>
      </w:r>
      <w:r>
        <w:rPr>
          <w:rFonts w:hint="eastAsia" w:ascii="Times New Roman" w:hAnsi="Times New Roman" w:eastAsia="仿宋_GB2312"/>
          <w:sz w:val="32"/>
          <w:szCs w:val="32"/>
        </w:rPr>
        <w:t>至</w:t>
      </w:r>
      <w:r>
        <w:rPr>
          <w:rFonts w:ascii="Times New Roman" w:hAnsi="Times New Roman" w:eastAsia="仿宋_GB2312"/>
          <w:sz w:val="32"/>
          <w:szCs w:val="32"/>
        </w:rPr>
        <w:t>5</w:t>
      </w:r>
      <w:r>
        <w:rPr>
          <w:rFonts w:hint="eastAsia" w:ascii="Times New Roman" w:hAnsi="Times New Roman" w:eastAsia="仿宋_GB2312"/>
          <w:sz w:val="32"/>
          <w:szCs w:val="32"/>
        </w:rPr>
        <w:t>分钟之前；</w:t>
      </w:r>
    </w:p>
    <w:p>
      <w:pPr>
        <w:numPr>
          <w:ilvl w:val="0"/>
          <w:numId w:val="78"/>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改变飞行高度层时；及</w:t>
      </w:r>
    </w:p>
    <w:p>
      <w:pPr>
        <w:numPr>
          <w:ilvl w:val="0"/>
          <w:numId w:val="78"/>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驾驶员认为有必要的其他任何时候。</w:t>
      </w:r>
    </w:p>
    <w:p>
      <w:pPr>
        <w:numPr>
          <w:ilvl w:val="1"/>
          <w:numId w:val="76"/>
        </w:numPr>
        <w:ind w:left="0" w:firstLine="643"/>
        <w:rPr>
          <w:rFonts w:ascii="Times New Roman" w:hAnsi="Times New Roman" w:eastAsia="仿宋_GB2312"/>
          <w:b/>
          <w:sz w:val="32"/>
          <w:szCs w:val="32"/>
        </w:rPr>
      </w:pPr>
      <w:r>
        <w:rPr>
          <w:rFonts w:hint="eastAsia" w:ascii="Times New Roman" w:hAnsi="Times New Roman" w:eastAsia="仿宋_GB2312"/>
          <w:b/>
          <w:sz w:val="32"/>
          <w:szCs w:val="32"/>
        </w:rPr>
        <w:t>广播格式</w:t>
      </w:r>
    </w:p>
    <w:p>
      <w:pPr>
        <w:numPr>
          <w:ilvl w:val="2"/>
          <w:numId w:val="76"/>
        </w:numPr>
        <w:ind w:left="0" w:firstLine="640"/>
        <w:rPr>
          <w:rFonts w:ascii="Times New Roman" w:hAnsi="Times New Roman" w:eastAsia="仿宋_GB2312"/>
          <w:sz w:val="32"/>
          <w:szCs w:val="32"/>
        </w:rPr>
      </w:pPr>
      <w:r>
        <w:rPr>
          <w:rFonts w:hint="eastAsia" w:ascii="Times New Roman" w:hAnsi="Times New Roman" w:eastAsia="仿宋_GB2312"/>
          <w:sz w:val="32"/>
          <w:szCs w:val="32"/>
        </w:rPr>
        <w:t>除说明改变飞行高度层外的广播，即第</w:t>
      </w:r>
      <w:r>
        <w:rPr>
          <w:rFonts w:ascii="Times New Roman" w:hAnsi="Times New Roman" w:eastAsia="仿宋_GB2312"/>
          <w:sz w:val="32"/>
          <w:szCs w:val="32"/>
        </w:rPr>
        <w:t>2.3</w:t>
      </w: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w:t>
      </w:r>
      <w:r>
        <w:rPr>
          <w:rFonts w:ascii="Times New Roman" w:hAnsi="Times New Roman" w:eastAsia="仿宋_GB2312"/>
          <w:sz w:val="32"/>
          <w:szCs w:val="32"/>
        </w:rPr>
        <w:t>4</w:t>
      </w:r>
      <w:r>
        <w:rPr>
          <w:rFonts w:hint="eastAsia" w:ascii="Times New Roman" w:hAnsi="Times New Roman" w:eastAsia="仿宋_GB2312"/>
          <w:sz w:val="32"/>
          <w:szCs w:val="32"/>
        </w:rPr>
        <w:t>）和（</w:t>
      </w:r>
      <w:r>
        <w:rPr>
          <w:rFonts w:ascii="Times New Roman" w:hAnsi="Times New Roman" w:eastAsia="仿宋_GB2312"/>
          <w:sz w:val="32"/>
          <w:szCs w:val="32"/>
        </w:rPr>
        <w:t>7</w:t>
      </w:r>
      <w:r>
        <w:rPr>
          <w:rFonts w:hint="eastAsia" w:ascii="Times New Roman" w:hAnsi="Times New Roman" w:eastAsia="仿宋_GB2312"/>
          <w:sz w:val="32"/>
          <w:szCs w:val="32"/>
        </w:rPr>
        <w:t>）所指的广播，应当采用以下格式：</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ALL STATIONS (necessary to identify a traffic information broadcast) </w:t>
      </w:r>
      <w:r>
        <w:rPr>
          <w:rFonts w:hint="eastAsia" w:ascii="Times New Roman" w:hAnsi="Times New Roman" w:eastAsia="仿宋_GB2312"/>
          <w:sz w:val="32"/>
          <w:szCs w:val="32"/>
        </w:rPr>
        <w:t>全体（有必要说明是交通情报广播）</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(call sign) </w:t>
      </w:r>
      <w:r>
        <w:rPr>
          <w:rFonts w:hint="eastAsia" w:ascii="Times New Roman" w:hAnsi="Times New Roman" w:eastAsia="仿宋_GB2312"/>
          <w:sz w:val="32"/>
          <w:szCs w:val="32"/>
        </w:rPr>
        <w:t>（呼号）</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FLIGHT LEVEL (number) (or CLIMBING</w:t>
      </w:r>
      <w:r>
        <w:rPr>
          <w:rFonts w:ascii="Times New Roman" w:hAnsi="Times New Roman" w:eastAsia="仿宋_GB2312"/>
          <w:sz w:val="32"/>
          <w:szCs w:val="32"/>
          <w:vertAlign w:val="superscript"/>
        </w:rPr>
        <w:t>*</w:t>
      </w:r>
      <w:r>
        <w:rPr>
          <w:rFonts w:ascii="Times New Roman" w:hAnsi="Times New Roman" w:eastAsia="仿宋_GB2312"/>
          <w:sz w:val="32"/>
          <w:szCs w:val="32"/>
        </w:rPr>
        <w:t xml:space="preserve"> TO FLIGHT LEVEL(number))</w:t>
      </w:r>
      <w:r>
        <w:rPr>
          <w:rFonts w:hint="eastAsia" w:ascii="Times New Roman" w:hAnsi="Times New Roman" w:eastAsia="仿宋_GB2312"/>
          <w:sz w:val="32"/>
          <w:szCs w:val="32"/>
        </w:rPr>
        <w:t>飞行高度层（数字）（或爬升</w:t>
      </w:r>
      <w:r>
        <w:rPr>
          <w:rFonts w:ascii="Times New Roman" w:hAnsi="Times New Roman" w:eastAsia="仿宋_GB2312"/>
          <w:sz w:val="32"/>
          <w:szCs w:val="32"/>
          <w:vertAlign w:val="superscript"/>
        </w:rPr>
        <w:t>*</w:t>
      </w:r>
      <w:r>
        <w:rPr>
          <w:rFonts w:hint="eastAsia" w:ascii="Times New Roman" w:hAnsi="Times New Roman" w:eastAsia="仿宋_GB2312"/>
          <w:sz w:val="32"/>
          <w:szCs w:val="32"/>
        </w:rPr>
        <w:t>到飞行高度层）（数字）</w:t>
      </w:r>
    </w:p>
    <w:p>
      <w:pPr>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w:t>
      </w:r>
      <w:r>
        <w:rPr>
          <w:rFonts w:ascii="Times New Roman" w:hAnsi="Times New Roman" w:eastAsia="仿宋_GB2312"/>
          <w:sz w:val="28"/>
          <w:szCs w:val="28"/>
        </w:rPr>
        <w:t>*</w:t>
      </w:r>
      <w:r>
        <w:rPr>
          <w:rFonts w:hint="eastAsia" w:ascii="Times New Roman" w:hAnsi="Times New Roman" w:eastAsia="仿宋_GB2312"/>
          <w:sz w:val="28"/>
          <w:szCs w:val="28"/>
        </w:rPr>
        <w:t>”系指第</w:t>
      </w:r>
      <w:r>
        <w:rPr>
          <w:rFonts w:ascii="Times New Roman" w:hAnsi="Times New Roman" w:eastAsia="仿宋_GB2312"/>
          <w:sz w:val="28"/>
          <w:szCs w:val="28"/>
        </w:rPr>
        <w:t xml:space="preserve"> 2.3</w:t>
      </w:r>
      <w:r>
        <w:rPr>
          <w:rFonts w:hint="eastAsia" w:ascii="Times New Roman" w:hAnsi="Times New Roman" w:eastAsia="仿宋_GB2312"/>
          <w:sz w:val="28"/>
          <w:szCs w:val="28"/>
        </w:rPr>
        <w:t>（</w:t>
      </w:r>
      <w:r>
        <w:rPr>
          <w:rFonts w:ascii="Times New Roman" w:hAnsi="Times New Roman" w:eastAsia="仿宋_GB2312"/>
          <w:sz w:val="28"/>
          <w:szCs w:val="28"/>
        </w:rPr>
        <w:t>1</w:t>
      </w:r>
      <w:r>
        <w:rPr>
          <w:rFonts w:hint="eastAsia" w:ascii="Times New Roman" w:hAnsi="Times New Roman" w:eastAsia="仿宋_GB2312"/>
          <w:sz w:val="28"/>
          <w:szCs w:val="28"/>
        </w:rPr>
        <w:t>）所示的自指定空域侧向范围内的机场起飞的航空器的广播。</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(direction) </w:t>
      </w:r>
      <w:r>
        <w:rPr>
          <w:rFonts w:hint="eastAsia" w:ascii="Times New Roman" w:hAnsi="Times New Roman" w:eastAsia="仿宋_GB2312"/>
          <w:sz w:val="32"/>
          <w:szCs w:val="32"/>
        </w:rPr>
        <w:t>（方向）</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(ATS route) (or DIRECT FROM (position) TO (position)) </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航路航线）（或自（某一位置）直飞至（某一位置））</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POSITION (position</w:t>
      </w:r>
      <w:r>
        <w:rPr>
          <w:rFonts w:ascii="Times New Roman" w:hAnsi="Times New Roman" w:eastAsia="仿宋_GB2312"/>
          <w:sz w:val="32"/>
          <w:szCs w:val="32"/>
          <w:vertAlign w:val="superscript"/>
        </w:rPr>
        <w:t>**</w:t>
      </w:r>
      <w:r>
        <w:rPr>
          <w:rFonts w:ascii="Times New Roman" w:hAnsi="Times New Roman" w:eastAsia="仿宋_GB2312"/>
          <w:sz w:val="32"/>
          <w:szCs w:val="32"/>
        </w:rPr>
        <w:t xml:space="preserve">) AT (time) </w:t>
      </w:r>
      <w:r>
        <w:rPr>
          <w:rFonts w:hint="eastAsia" w:ascii="Times New Roman" w:hAnsi="Times New Roman" w:eastAsia="仿宋_GB2312"/>
          <w:sz w:val="32"/>
          <w:szCs w:val="32"/>
        </w:rPr>
        <w:t>位置（某位置</w:t>
      </w:r>
      <w:r>
        <w:rPr>
          <w:rFonts w:ascii="Times New Roman" w:hAnsi="Times New Roman" w:eastAsia="仿宋_GB2312"/>
          <w:sz w:val="32"/>
          <w:szCs w:val="32"/>
          <w:vertAlign w:val="superscript"/>
        </w:rPr>
        <w:t>**</w:t>
      </w:r>
      <w:r>
        <w:rPr>
          <w:rFonts w:hint="eastAsia" w:ascii="Times New Roman" w:hAnsi="Times New Roman" w:eastAsia="仿宋_GB2312"/>
          <w:sz w:val="32"/>
          <w:szCs w:val="32"/>
        </w:rPr>
        <w:t>）在（某时）</w:t>
      </w:r>
    </w:p>
    <w:p>
      <w:pPr>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w:t>
      </w:r>
      <w:r>
        <w:rPr>
          <w:rFonts w:ascii="Times New Roman" w:hAnsi="Times New Roman" w:eastAsia="仿宋_GB2312"/>
          <w:sz w:val="28"/>
          <w:szCs w:val="28"/>
        </w:rPr>
        <w:t>**</w:t>
      </w:r>
      <w:r>
        <w:rPr>
          <w:rFonts w:hint="eastAsia" w:ascii="Times New Roman" w:hAnsi="Times New Roman" w:eastAsia="仿宋_GB2312"/>
          <w:sz w:val="28"/>
          <w:szCs w:val="28"/>
        </w:rPr>
        <w:t>”当航空器尚未靠近一个</w:t>
      </w:r>
      <w:r>
        <w:rPr>
          <w:rFonts w:hint="eastAsia" w:ascii="Times New Roman" w:hAnsi="Times New Roman" w:eastAsia="仿宋_GB2312"/>
          <w:sz w:val="28"/>
          <w:szCs w:val="28"/>
          <w:lang w:eastAsia="zh-CN"/>
        </w:rPr>
        <w:t>空中交通服务</w:t>
      </w:r>
      <w:r>
        <w:rPr>
          <w:rFonts w:hint="eastAsia" w:ascii="Times New Roman" w:hAnsi="Times New Roman" w:eastAsia="仿宋_GB2312"/>
          <w:sz w:val="28"/>
          <w:szCs w:val="28"/>
        </w:rPr>
        <w:t>重要点时所作的广播，所报的位置应尽可能准确，在任何情况下所报位置的经度和纬度都应是最接近的</w:t>
      </w:r>
      <w:r>
        <w:rPr>
          <w:rFonts w:ascii="Times New Roman" w:hAnsi="Times New Roman" w:eastAsia="仿宋_GB2312"/>
          <w:sz w:val="28"/>
          <w:szCs w:val="28"/>
        </w:rPr>
        <w:t>30</w:t>
      </w:r>
      <w:r>
        <w:rPr>
          <w:rFonts w:hint="eastAsia" w:ascii="Times New Roman" w:hAnsi="Times New Roman" w:eastAsia="仿宋_GB2312"/>
          <w:sz w:val="28"/>
          <w:szCs w:val="28"/>
        </w:rPr>
        <w:t>分。</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ESTIMATING (next reporting point, or the point of crossing or joining a designated ATS route) AT (time)  </w:t>
      </w:r>
      <w:r>
        <w:rPr>
          <w:rFonts w:hint="eastAsia" w:ascii="Times New Roman" w:hAnsi="Times New Roman" w:eastAsia="仿宋_GB2312"/>
          <w:sz w:val="32"/>
          <w:szCs w:val="32"/>
        </w:rPr>
        <w:t>预计时间（下一报告点，或在（某时）穿越或加入某一指定</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航路航线的位置点）</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(call sign) </w:t>
      </w:r>
      <w:r>
        <w:rPr>
          <w:rFonts w:hint="eastAsia" w:ascii="Times New Roman" w:hAnsi="Times New Roman" w:eastAsia="仿宋_GB2312"/>
          <w:sz w:val="32"/>
          <w:szCs w:val="32"/>
        </w:rPr>
        <w:t>（呼号）</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FLIGHT LEVEL (number) </w:t>
      </w:r>
      <w:r>
        <w:rPr>
          <w:rFonts w:hint="eastAsia" w:ascii="Times New Roman" w:hAnsi="Times New Roman" w:eastAsia="仿宋_GB2312"/>
          <w:sz w:val="32"/>
          <w:szCs w:val="32"/>
        </w:rPr>
        <w:t>飞行高度层（数字）</w:t>
      </w:r>
    </w:p>
    <w:p>
      <w:pPr>
        <w:numPr>
          <w:ilvl w:val="2"/>
          <w:numId w:val="76"/>
        </w:numPr>
        <w:ind w:left="0" w:firstLine="640"/>
        <w:rPr>
          <w:rFonts w:ascii="Times New Roman" w:hAnsi="Times New Roman" w:eastAsia="仿宋_GB2312"/>
          <w:sz w:val="32"/>
          <w:szCs w:val="32"/>
        </w:rPr>
      </w:pPr>
      <w:r>
        <w:rPr>
          <w:rFonts w:ascii="Times New Roman" w:hAnsi="Times New Roman" w:eastAsia="仿宋_GB2312"/>
          <w:sz w:val="32"/>
          <w:szCs w:val="32"/>
        </w:rPr>
        <w:t xml:space="preserve">(direction) </w:t>
      </w:r>
      <w:r>
        <w:rPr>
          <w:rFonts w:hint="eastAsia" w:ascii="Times New Roman" w:hAnsi="Times New Roman" w:eastAsia="仿宋_GB2312"/>
          <w:sz w:val="32"/>
          <w:szCs w:val="32"/>
        </w:rPr>
        <w:t>（方向）在改变飞行高度层之前第</w:t>
      </w:r>
      <w:r>
        <w:rPr>
          <w:rFonts w:ascii="Times New Roman" w:hAnsi="Times New Roman" w:eastAsia="仿宋_GB2312"/>
          <w:sz w:val="32"/>
          <w:szCs w:val="32"/>
        </w:rPr>
        <w:t>2.3</w:t>
      </w:r>
      <w:r>
        <w:rPr>
          <w:rFonts w:hint="eastAsia" w:ascii="Times New Roman" w:hAnsi="Times New Roman" w:eastAsia="仿宋_GB2312"/>
          <w:sz w:val="32"/>
          <w:szCs w:val="32"/>
        </w:rPr>
        <w:t>（</w:t>
      </w:r>
      <w:r>
        <w:rPr>
          <w:rFonts w:ascii="Times New Roman" w:hAnsi="Times New Roman" w:eastAsia="仿宋_GB2312"/>
          <w:sz w:val="32"/>
          <w:szCs w:val="32"/>
        </w:rPr>
        <w:t>5</w:t>
      </w:r>
      <w:r>
        <w:rPr>
          <w:rFonts w:hint="eastAsia" w:ascii="Times New Roman" w:hAnsi="Times New Roman" w:eastAsia="仿宋_GB2312"/>
          <w:sz w:val="32"/>
          <w:szCs w:val="32"/>
        </w:rPr>
        <w:t>）所指的广播应采用以下格式：</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ALL STATIONS </w:t>
      </w:r>
      <w:r>
        <w:rPr>
          <w:rFonts w:hint="eastAsia" w:ascii="Times New Roman" w:hAnsi="Times New Roman" w:eastAsia="仿宋_GB2312"/>
          <w:sz w:val="32"/>
          <w:szCs w:val="32"/>
        </w:rPr>
        <w:t>全体</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(call sign)  </w:t>
      </w:r>
      <w:r>
        <w:rPr>
          <w:rFonts w:hint="eastAsia" w:ascii="Times New Roman" w:hAnsi="Times New Roman" w:eastAsia="仿宋_GB2312"/>
          <w:sz w:val="32"/>
          <w:szCs w:val="32"/>
        </w:rPr>
        <w:t>（呼号）</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(direction) </w:t>
      </w:r>
      <w:r>
        <w:rPr>
          <w:rFonts w:hint="eastAsia" w:ascii="Times New Roman" w:hAnsi="Times New Roman" w:eastAsia="仿宋_GB2312"/>
          <w:sz w:val="32"/>
          <w:szCs w:val="32"/>
        </w:rPr>
        <w:t>（方向）</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(ATS route) (or DIRECT FROM (position) TO (position)) </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航路航线）（或由（某一位置）直飞（某一位置））</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LEAVING FLIGHT LEVEL (number) FOR FLIGHT LEVEL (number) AT (position and time) </w:t>
      </w:r>
      <w:r>
        <w:rPr>
          <w:rFonts w:hint="eastAsia" w:ascii="Times New Roman" w:hAnsi="Times New Roman" w:eastAsia="仿宋_GB2312"/>
          <w:sz w:val="32"/>
          <w:szCs w:val="32"/>
        </w:rPr>
        <w:t>将在（某一位置和某一时间）脱离飞行高度层（数字）飞向飞行高度层（数字）</w:t>
      </w:r>
    </w:p>
    <w:p>
      <w:pPr>
        <w:numPr>
          <w:ilvl w:val="2"/>
          <w:numId w:val="76"/>
        </w:numPr>
        <w:ind w:left="0" w:firstLine="640"/>
        <w:rPr>
          <w:rFonts w:ascii="Times New Roman" w:hAnsi="Times New Roman" w:eastAsia="仿宋_GB2312"/>
          <w:sz w:val="32"/>
          <w:szCs w:val="32"/>
        </w:rPr>
      </w:pPr>
      <w:r>
        <w:rPr>
          <w:rFonts w:hint="eastAsia" w:ascii="Times New Roman" w:hAnsi="Times New Roman" w:eastAsia="仿宋_GB2312"/>
          <w:sz w:val="32"/>
          <w:szCs w:val="32"/>
        </w:rPr>
        <w:t>除第</w:t>
      </w:r>
      <w:r>
        <w:rPr>
          <w:rFonts w:ascii="Times New Roman" w:hAnsi="Times New Roman" w:eastAsia="仿宋_GB2312"/>
          <w:sz w:val="32"/>
          <w:szCs w:val="32"/>
        </w:rPr>
        <w:t xml:space="preserve">5.2.4.4 </w:t>
      </w:r>
      <w:r>
        <w:rPr>
          <w:rFonts w:hint="eastAsia" w:ascii="Times New Roman" w:hAnsi="Times New Roman" w:eastAsia="仿宋_GB2312"/>
          <w:sz w:val="32"/>
          <w:szCs w:val="32"/>
        </w:rPr>
        <w:t>所述者外，改变飞行高度层时的广播（见第</w:t>
      </w:r>
      <w:r>
        <w:rPr>
          <w:rFonts w:ascii="Times New Roman" w:hAnsi="Times New Roman" w:eastAsia="仿宋_GB2312"/>
          <w:sz w:val="32"/>
          <w:szCs w:val="32"/>
        </w:rPr>
        <w:t>2.3</w:t>
      </w:r>
      <w:r>
        <w:rPr>
          <w:rFonts w:hint="eastAsia" w:ascii="Times New Roman" w:hAnsi="Times New Roman" w:eastAsia="仿宋_GB2312"/>
          <w:sz w:val="32"/>
          <w:szCs w:val="32"/>
        </w:rPr>
        <w:t>（</w:t>
      </w:r>
      <w:r>
        <w:rPr>
          <w:rFonts w:ascii="Times New Roman" w:hAnsi="Times New Roman" w:eastAsia="仿宋_GB2312"/>
          <w:sz w:val="32"/>
          <w:szCs w:val="32"/>
        </w:rPr>
        <w:t>6</w:t>
      </w:r>
      <w:r>
        <w:rPr>
          <w:rFonts w:hint="eastAsia" w:ascii="Times New Roman" w:hAnsi="Times New Roman" w:eastAsia="仿宋_GB2312"/>
          <w:sz w:val="32"/>
          <w:szCs w:val="32"/>
        </w:rPr>
        <w:t>）应采用以下格式：</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ALL STATIONS </w:t>
      </w:r>
      <w:r>
        <w:rPr>
          <w:rFonts w:hint="eastAsia" w:ascii="Times New Roman" w:hAnsi="Times New Roman" w:eastAsia="仿宋_GB2312"/>
          <w:sz w:val="32"/>
          <w:szCs w:val="32"/>
        </w:rPr>
        <w:t>全体</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(call sign) </w:t>
      </w:r>
      <w:r>
        <w:rPr>
          <w:rFonts w:hint="eastAsia" w:ascii="Times New Roman" w:hAnsi="Times New Roman" w:eastAsia="仿宋_GB2312"/>
          <w:sz w:val="32"/>
          <w:szCs w:val="32"/>
        </w:rPr>
        <w:t>（呼号）</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(direction) </w:t>
      </w:r>
      <w:r>
        <w:rPr>
          <w:rFonts w:hint="eastAsia" w:ascii="Times New Roman" w:hAnsi="Times New Roman" w:eastAsia="仿宋_GB2312"/>
          <w:sz w:val="32"/>
          <w:szCs w:val="32"/>
        </w:rPr>
        <w:t>（方向）</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(ATS route) (or DIRECT FROM (position) TO (position)) </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航路航线）（或由（某一位置）直飞（某一位置））</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rPr>
        <w:t>当航空器尚未靠近一个</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重要点时所作的广播，所报的位置应尽可能准确，在任何情况下所报位置的经度和纬度都应是最接近的</w:t>
      </w:r>
      <w:r>
        <w:rPr>
          <w:rFonts w:ascii="Times New Roman" w:hAnsi="Times New Roman" w:eastAsia="仿宋_GB2312"/>
          <w:sz w:val="32"/>
          <w:szCs w:val="32"/>
        </w:rPr>
        <w:t>30</w:t>
      </w:r>
      <w:r>
        <w:rPr>
          <w:rFonts w:hint="eastAsia" w:ascii="Times New Roman" w:hAnsi="Times New Roman" w:eastAsia="仿宋_GB2312"/>
          <w:sz w:val="32"/>
          <w:szCs w:val="32"/>
        </w:rPr>
        <w:t>分。</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LEAVING FLIGHT LEVEL (number) NOW FOR FLIGHT LEVEL (number) </w:t>
      </w:r>
      <w:r>
        <w:rPr>
          <w:rFonts w:hint="eastAsia" w:ascii="Times New Roman" w:hAnsi="Times New Roman" w:eastAsia="仿宋_GB2312"/>
          <w:sz w:val="32"/>
          <w:szCs w:val="32"/>
        </w:rPr>
        <w:t>现在脱离飞行高度层（数字）飞向飞行高度层（数字）</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followed by: </w:t>
      </w:r>
      <w:r>
        <w:rPr>
          <w:rFonts w:hint="eastAsia" w:ascii="Times New Roman" w:hAnsi="Times New Roman" w:eastAsia="仿宋_GB2312"/>
          <w:sz w:val="32"/>
          <w:szCs w:val="32"/>
        </w:rPr>
        <w:t>随后再广播：</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ALL STATIONS </w:t>
      </w:r>
      <w:r>
        <w:rPr>
          <w:rFonts w:hint="eastAsia" w:ascii="Times New Roman" w:hAnsi="Times New Roman" w:eastAsia="仿宋_GB2312"/>
          <w:sz w:val="32"/>
          <w:szCs w:val="32"/>
        </w:rPr>
        <w:t>全体</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(call sign) </w:t>
      </w:r>
      <w:r>
        <w:rPr>
          <w:rFonts w:hint="eastAsia" w:ascii="Times New Roman" w:hAnsi="Times New Roman" w:eastAsia="仿宋_GB2312"/>
          <w:sz w:val="32"/>
          <w:szCs w:val="32"/>
        </w:rPr>
        <w:t>（呼号）</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MAINTAINING FLIGHT LEVEL (number) </w:t>
      </w:r>
      <w:r>
        <w:rPr>
          <w:rFonts w:hint="eastAsia" w:ascii="Times New Roman" w:hAnsi="Times New Roman" w:eastAsia="仿宋_GB2312"/>
          <w:sz w:val="32"/>
          <w:szCs w:val="32"/>
        </w:rPr>
        <w:t>保持飞行高度层（数字）</w:t>
      </w:r>
    </w:p>
    <w:p>
      <w:pPr>
        <w:numPr>
          <w:ilvl w:val="2"/>
          <w:numId w:val="76"/>
        </w:numPr>
        <w:ind w:left="0" w:firstLine="640"/>
        <w:rPr>
          <w:rFonts w:ascii="Times New Roman" w:hAnsi="Times New Roman" w:eastAsia="仿宋_GB2312"/>
          <w:sz w:val="32"/>
          <w:szCs w:val="32"/>
        </w:rPr>
      </w:pPr>
      <w:r>
        <w:rPr>
          <w:rFonts w:hint="eastAsia" w:ascii="Times New Roman" w:hAnsi="Times New Roman" w:eastAsia="仿宋_GB2312"/>
          <w:sz w:val="32"/>
          <w:szCs w:val="32"/>
        </w:rPr>
        <w:t>为避免危急的碰撞危险，报告暂时改变飞行高度层的广播应采用以下格式：</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ALL STATIONS </w:t>
      </w:r>
      <w:r>
        <w:rPr>
          <w:rFonts w:hint="eastAsia" w:ascii="Times New Roman" w:hAnsi="Times New Roman" w:eastAsia="仿宋_GB2312"/>
          <w:sz w:val="32"/>
          <w:szCs w:val="32"/>
        </w:rPr>
        <w:t>全体</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(call sign) </w:t>
      </w:r>
      <w:r>
        <w:rPr>
          <w:rFonts w:hint="eastAsia" w:ascii="Times New Roman" w:hAnsi="Times New Roman" w:eastAsia="仿宋_GB2312"/>
          <w:sz w:val="32"/>
          <w:szCs w:val="32"/>
        </w:rPr>
        <w:t>（呼号）</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LEAVING FLIGHT LEVEL (number) NOW FOR FLIGHT LEVEL (number) </w:t>
      </w:r>
      <w:r>
        <w:rPr>
          <w:rFonts w:hint="eastAsia" w:ascii="Times New Roman" w:hAnsi="Times New Roman" w:eastAsia="仿宋_GB2312"/>
          <w:sz w:val="32"/>
          <w:szCs w:val="32"/>
        </w:rPr>
        <w:t>现在脱离飞行高度层（数字）飞向飞行高度层（数字）</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followed as soon as practicable by: </w:t>
      </w:r>
      <w:r>
        <w:rPr>
          <w:rFonts w:hint="eastAsia" w:ascii="Times New Roman" w:hAnsi="Times New Roman" w:eastAsia="仿宋_GB2312"/>
          <w:sz w:val="32"/>
          <w:szCs w:val="32"/>
        </w:rPr>
        <w:t>尽快后随报告：</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ALL STATIONS </w:t>
      </w:r>
      <w:r>
        <w:rPr>
          <w:rFonts w:hint="eastAsia" w:ascii="Times New Roman" w:hAnsi="Times New Roman" w:eastAsia="仿宋_GB2312"/>
          <w:sz w:val="32"/>
          <w:szCs w:val="32"/>
        </w:rPr>
        <w:t>全体</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(call sign) </w:t>
      </w:r>
      <w:r>
        <w:rPr>
          <w:rFonts w:hint="eastAsia" w:ascii="Times New Roman" w:hAnsi="Times New Roman" w:eastAsia="仿宋_GB2312"/>
          <w:sz w:val="32"/>
          <w:szCs w:val="32"/>
        </w:rPr>
        <w:t>（呼号）</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RETURNING TO FLIGHT LEVEL (number) NOW </w:t>
      </w:r>
      <w:r>
        <w:rPr>
          <w:rFonts w:hint="eastAsia" w:ascii="Times New Roman" w:hAnsi="Times New Roman" w:eastAsia="仿宋_GB2312"/>
          <w:sz w:val="32"/>
          <w:szCs w:val="32"/>
        </w:rPr>
        <w:t>现在回到飞行高度层（数字）</w:t>
      </w:r>
    </w:p>
    <w:p>
      <w:pPr>
        <w:numPr>
          <w:ilvl w:val="1"/>
          <w:numId w:val="76"/>
        </w:numPr>
        <w:ind w:left="0" w:firstLine="643"/>
        <w:rPr>
          <w:rFonts w:ascii="Times New Roman" w:hAnsi="Times New Roman" w:eastAsia="仿宋_GB2312"/>
          <w:b/>
          <w:sz w:val="32"/>
          <w:szCs w:val="32"/>
        </w:rPr>
      </w:pPr>
      <w:r>
        <w:rPr>
          <w:rFonts w:hint="eastAsia" w:ascii="Times New Roman" w:hAnsi="Times New Roman" w:eastAsia="仿宋_GB2312"/>
          <w:b/>
          <w:sz w:val="32"/>
          <w:szCs w:val="32"/>
        </w:rPr>
        <w:t>证实收到广播</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除非察觉有潜在的碰撞危险，否则航空器驾驶员不需要证实收到广播。</w:t>
      </w:r>
    </w:p>
    <w:p>
      <w:pPr>
        <w:numPr>
          <w:ilvl w:val="0"/>
          <w:numId w:val="76"/>
        </w:numPr>
        <w:ind w:firstLine="643"/>
        <w:rPr>
          <w:rFonts w:ascii="Times New Roman" w:hAnsi="Times New Roman" w:eastAsia="仿宋_GB2312"/>
          <w:b/>
          <w:sz w:val="32"/>
          <w:szCs w:val="32"/>
        </w:rPr>
      </w:pPr>
      <w:r>
        <w:rPr>
          <w:rFonts w:hint="eastAsia" w:ascii="Times New Roman" w:hAnsi="Times New Roman" w:eastAsia="仿宋_GB2312"/>
          <w:b/>
          <w:sz w:val="32"/>
          <w:szCs w:val="32"/>
        </w:rPr>
        <w:t>有关工作程序</w:t>
      </w:r>
    </w:p>
    <w:p>
      <w:pPr>
        <w:numPr>
          <w:ilvl w:val="1"/>
          <w:numId w:val="76"/>
        </w:numPr>
        <w:ind w:left="0" w:firstLine="643"/>
        <w:rPr>
          <w:rFonts w:ascii="Times New Roman" w:hAnsi="Times New Roman" w:eastAsia="仿宋_GB2312"/>
          <w:b/>
          <w:sz w:val="32"/>
          <w:szCs w:val="32"/>
        </w:rPr>
      </w:pPr>
      <w:r>
        <w:rPr>
          <w:rFonts w:hint="eastAsia" w:ascii="Times New Roman" w:hAnsi="Times New Roman" w:eastAsia="仿宋_GB2312"/>
          <w:b/>
          <w:sz w:val="32"/>
          <w:szCs w:val="32"/>
        </w:rPr>
        <w:t>改变巡航高度</w:t>
      </w:r>
    </w:p>
    <w:p>
      <w:pPr>
        <w:numPr>
          <w:ilvl w:val="2"/>
          <w:numId w:val="76"/>
        </w:numPr>
        <w:ind w:left="0" w:firstLine="640"/>
        <w:rPr>
          <w:rFonts w:ascii="Times New Roman" w:hAnsi="Times New Roman" w:eastAsia="仿宋_GB2312"/>
          <w:sz w:val="32"/>
          <w:szCs w:val="32"/>
        </w:rPr>
      </w:pPr>
      <w:r>
        <w:rPr>
          <w:rFonts w:hint="eastAsia" w:ascii="Times New Roman" w:hAnsi="Times New Roman" w:eastAsia="仿宋_GB2312"/>
          <w:sz w:val="32"/>
          <w:szCs w:val="32"/>
        </w:rPr>
        <w:t>除非驾驶员认为有必要避免因复杂天气绕航或由于其他确实的运行上的原因所引起的交通冲突，否则不应在指定的空域内改变巡航高度。</w:t>
      </w:r>
    </w:p>
    <w:p>
      <w:pPr>
        <w:numPr>
          <w:ilvl w:val="2"/>
          <w:numId w:val="76"/>
        </w:numPr>
        <w:ind w:left="0" w:firstLine="640"/>
        <w:rPr>
          <w:rFonts w:ascii="Times New Roman" w:hAnsi="Times New Roman" w:eastAsia="仿宋_GB2312"/>
          <w:sz w:val="32"/>
          <w:szCs w:val="32"/>
        </w:rPr>
      </w:pPr>
      <w:r>
        <w:rPr>
          <w:rFonts w:hint="eastAsia" w:ascii="Times New Roman" w:hAnsi="Times New Roman" w:eastAsia="仿宋_GB2312"/>
          <w:sz w:val="32"/>
          <w:szCs w:val="32"/>
        </w:rPr>
        <w:t>当改变巡航高度已不可避免时，在改变高度层期间，应打开航空器上有助于看见该航空器的所有可用灯光。</w:t>
      </w:r>
    </w:p>
    <w:p>
      <w:pPr>
        <w:numPr>
          <w:ilvl w:val="1"/>
          <w:numId w:val="76"/>
        </w:numPr>
        <w:ind w:left="0" w:firstLine="643"/>
        <w:rPr>
          <w:rFonts w:ascii="Times New Roman" w:hAnsi="Times New Roman" w:eastAsia="仿宋_GB2312"/>
          <w:b/>
          <w:sz w:val="32"/>
          <w:szCs w:val="32"/>
        </w:rPr>
      </w:pPr>
      <w:r>
        <w:rPr>
          <w:rFonts w:hint="eastAsia" w:ascii="Times New Roman" w:hAnsi="Times New Roman" w:eastAsia="仿宋_GB2312"/>
          <w:b/>
          <w:sz w:val="32"/>
          <w:szCs w:val="32"/>
        </w:rPr>
        <w:t>避免碰撞</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如果驾驶员收听到另一航空器的活动情报广播，认为有必要立即采取措施以避免紧迫的碰撞危险，但又不能按照航行优先顺序的规定实施时，应当：</w:t>
      </w:r>
    </w:p>
    <w:p>
      <w:pPr>
        <w:numPr>
          <w:ilvl w:val="0"/>
          <w:numId w:val="79"/>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如果在采用最低垂直间隔为</w:t>
      </w:r>
      <w:r>
        <w:rPr>
          <w:rFonts w:ascii="Times New Roman" w:hAnsi="Times New Roman" w:eastAsia="仿宋_GB2312"/>
          <w:sz w:val="32"/>
          <w:szCs w:val="32"/>
        </w:rPr>
        <w:t>600</w:t>
      </w:r>
      <w:r>
        <w:rPr>
          <w:rFonts w:hint="eastAsia" w:ascii="Times New Roman" w:hAnsi="Times New Roman" w:eastAsia="仿宋_GB2312"/>
          <w:sz w:val="32"/>
          <w:szCs w:val="32"/>
        </w:rPr>
        <w:t>米（</w:t>
      </w:r>
      <w:r>
        <w:rPr>
          <w:rFonts w:ascii="Times New Roman" w:hAnsi="Times New Roman" w:eastAsia="仿宋_GB2312"/>
          <w:sz w:val="32"/>
          <w:szCs w:val="32"/>
        </w:rPr>
        <w:t>2000</w:t>
      </w:r>
      <w:r>
        <w:rPr>
          <w:rFonts w:hint="eastAsia" w:ascii="Times New Roman" w:hAnsi="Times New Roman" w:eastAsia="仿宋_GB2312"/>
          <w:sz w:val="32"/>
          <w:szCs w:val="32"/>
        </w:rPr>
        <w:t>英尺）的区域内</w:t>
      </w:r>
      <w:r>
        <w:rPr>
          <w:rFonts w:ascii="Times New Roman" w:hAnsi="Times New Roman" w:eastAsia="仿宋_GB2312"/>
          <w:sz w:val="32"/>
          <w:szCs w:val="32"/>
        </w:rPr>
        <w:t>FL290</w:t>
      </w:r>
      <w:r>
        <w:rPr>
          <w:rFonts w:hint="eastAsia" w:ascii="Times New Roman" w:hAnsi="Times New Roman" w:eastAsia="仿宋_GB2312"/>
          <w:sz w:val="32"/>
          <w:szCs w:val="32"/>
        </w:rPr>
        <w:t>以上，立即下降</w:t>
      </w:r>
      <w:r>
        <w:rPr>
          <w:rFonts w:ascii="Times New Roman" w:hAnsi="Times New Roman" w:eastAsia="仿宋_GB2312"/>
          <w:sz w:val="32"/>
          <w:szCs w:val="32"/>
        </w:rPr>
        <w:t>150</w:t>
      </w:r>
      <w:r>
        <w:rPr>
          <w:rFonts w:hint="eastAsia" w:ascii="Times New Roman" w:hAnsi="Times New Roman" w:eastAsia="仿宋_GB2312"/>
          <w:sz w:val="32"/>
          <w:szCs w:val="32"/>
        </w:rPr>
        <w:t>米（</w:t>
      </w:r>
      <w:r>
        <w:rPr>
          <w:rFonts w:ascii="Times New Roman" w:hAnsi="Times New Roman" w:eastAsia="仿宋_GB2312"/>
          <w:sz w:val="32"/>
          <w:szCs w:val="32"/>
        </w:rPr>
        <w:t>500</w:t>
      </w:r>
      <w:r>
        <w:rPr>
          <w:rFonts w:hint="eastAsia" w:ascii="Times New Roman" w:hAnsi="Times New Roman" w:eastAsia="仿宋_GB2312"/>
          <w:sz w:val="32"/>
          <w:szCs w:val="32"/>
        </w:rPr>
        <w:t>英尺）或</w:t>
      </w:r>
      <w:r>
        <w:rPr>
          <w:rFonts w:ascii="Times New Roman" w:hAnsi="Times New Roman" w:eastAsia="仿宋_GB2312"/>
          <w:sz w:val="32"/>
          <w:szCs w:val="32"/>
        </w:rPr>
        <w:t>300</w:t>
      </w:r>
      <w:r>
        <w:rPr>
          <w:rFonts w:hint="eastAsia" w:ascii="Times New Roman" w:hAnsi="Times New Roman" w:eastAsia="仿宋_GB2312"/>
          <w:sz w:val="32"/>
          <w:szCs w:val="32"/>
        </w:rPr>
        <w:t>米（</w:t>
      </w:r>
      <w:r>
        <w:rPr>
          <w:rFonts w:ascii="Times New Roman" w:hAnsi="Times New Roman" w:eastAsia="仿宋_GB2312"/>
          <w:sz w:val="32"/>
          <w:szCs w:val="32"/>
        </w:rPr>
        <w:t>1000</w:t>
      </w:r>
      <w:r>
        <w:rPr>
          <w:rFonts w:hint="eastAsia" w:ascii="Times New Roman" w:hAnsi="Times New Roman" w:eastAsia="仿宋_GB2312"/>
          <w:sz w:val="32"/>
          <w:szCs w:val="32"/>
        </w:rPr>
        <w:t>英尺），除非有其他机动飞行更合适；</w:t>
      </w:r>
    </w:p>
    <w:p>
      <w:pPr>
        <w:numPr>
          <w:ilvl w:val="0"/>
          <w:numId w:val="79"/>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打开航空器上有助于看见该航空器的所有可用灯光；</w:t>
      </w:r>
    </w:p>
    <w:p>
      <w:pPr>
        <w:numPr>
          <w:ilvl w:val="0"/>
          <w:numId w:val="79"/>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尽早回答该项广播，并通知正在采取的行动；</w:t>
      </w:r>
    </w:p>
    <w:p>
      <w:pPr>
        <w:numPr>
          <w:ilvl w:val="0"/>
          <w:numId w:val="79"/>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在有关</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频率上通告已采取的行动；及</w:t>
      </w:r>
    </w:p>
    <w:p>
      <w:pPr>
        <w:numPr>
          <w:ilvl w:val="0"/>
          <w:numId w:val="79"/>
        </w:numPr>
        <w:ind w:left="0" w:firstLine="640" w:firstLineChars="200"/>
        <w:rPr>
          <w:rFonts w:ascii="Times New Roman" w:hAnsi="Times New Roman" w:eastAsia="仿宋_GB2312"/>
          <w:sz w:val="32"/>
          <w:szCs w:val="32"/>
        </w:rPr>
      </w:pPr>
      <w:r>
        <w:rPr>
          <w:rFonts w:hint="eastAsia" w:ascii="Times New Roman" w:hAnsi="Times New Roman" w:eastAsia="仿宋_GB2312"/>
          <w:sz w:val="32"/>
          <w:szCs w:val="32"/>
        </w:rPr>
        <w:t>尽早恢复正常的飞行高度层，并在有关</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频率上通知该项行动。</w:t>
      </w:r>
    </w:p>
    <w:p>
      <w:pPr>
        <w:numPr>
          <w:ilvl w:val="1"/>
          <w:numId w:val="76"/>
        </w:numPr>
        <w:ind w:left="0" w:firstLine="643"/>
        <w:rPr>
          <w:rFonts w:ascii="Times New Roman" w:hAnsi="Times New Roman" w:eastAsia="仿宋_GB2312"/>
          <w:b/>
          <w:sz w:val="32"/>
          <w:szCs w:val="32"/>
        </w:rPr>
      </w:pPr>
      <w:r>
        <w:rPr>
          <w:rFonts w:hint="eastAsia" w:ascii="Times New Roman" w:hAnsi="Times New Roman" w:eastAsia="仿宋_GB2312"/>
          <w:b/>
          <w:sz w:val="32"/>
          <w:szCs w:val="32"/>
        </w:rPr>
        <w:t>正常位置报告程序</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不管采取了任何行动（发出或证实活动情报广播），任何时候都应当执行正常的位置报告程序。</w:t>
      </w:r>
    </w:p>
    <w:p>
      <w:pPr>
        <w:rPr>
          <w:rFonts w:ascii="Times New Roman" w:hAnsi="Times New Roman" w:eastAsia="仿宋_GB2312"/>
          <w:sz w:val="32"/>
          <w:szCs w:val="32"/>
        </w:rPr>
      </w:pPr>
      <w:r>
        <w:rPr>
          <w:rFonts w:hint="eastAsia" w:ascii="Times New Roman" w:hAnsi="Times New Roman" w:eastAsia="仿宋_GB2312"/>
          <w:sz w:val="32"/>
          <w:szCs w:val="32"/>
        </w:rPr>
        <w:br w:type="page"/>
      </w:r>
    </w:p>
    <w:p>
      <w:pPr>
        <w:spacing w:line="440" w:lineRule="atLeast"/>
        <w:ind w:firstLine="640"/>
        <w:outlineLvl w:val="0"/>
        <w:rPr>
          <w:rFonts w:ascii="Times New Roman" w:hAnsi="Times New Roman" w:eastAsia="黑体"/>
          <w:sz w:val="32"/>
          <w:szCs w:val="32"/>
        </w:rPr>
      </w:pPr>
      <w:bookmarkStart w:id="4568" w:name="_Toc20250"/>
      <w:bookmarkStart w:id="4569" w:name="_Toc215480367"/>
      <w:bookmarkStart w:id="4570" w:name="_Toc1170897524"/>
      <w:r>
        <w:rPr>
          <w:rFonts w:hint="eastAsia" w:ascii="Times New Roman" w:hAnsi="Times New Roman" w:eastAsia="黑体"/>
          <w:sz w:val="32"/>
          <w:szCs w:val="32"/>
        </w:rPr>
        <w:t>附件4-无人驾驶自由气球</w:t>
      </w:r>
      <w:bookmarkEnd w:id="4568"/>
      <w:bookmarkEnd w:id="4569"/>
      <w:bookmarkEnd w:id="4570"/>
    </w:p>
    <w:p>
      <w:pPr>
        <w:rPr>
          <w:rFonts w:ascii="仿宋_GB2312" w:eastAsia="仿宋_GB2312"/>
          <w:b/>
          <w:bCs/>
          <w:sz w:val="32"/>
          <w:szCs w:val="32"/>
        </w:rPr>
      </w:pPr>
      <w:r>
        <w:rPr>
          <w:rFonts w:hint="eastAsia" w:ascii="仿宋_GB2312" w:eastAsia="仿宋_GB2312"/>
          <w:b/>
          <w:bCs/>
          <w:sz w:val="32"/>
          <w:szCs w:val="32"/>
        </w:rPr>
        <w:t>1. 一般规定</w:t>
      </w:r>
    </w:p>
    <w:p>
      <w:pPr>
        <w:ind w:firstLine="642" w:firstLineChars="200"/>
        <w:rPr>
          <w:rFonts w:ascii="仿宋_GB2312" w:eastAsia="仿宋_GB2312" w:cstheme="majorBidi"/>
          <w:b/>
          <w:bCs/>
          <w:sz w:val="32"/>
          <w:szCs w:val="32"/>
        </w:rPr>
      </w:pPr>
      <w:bookmarkStart w:id="4571" w:name="_Toc215154925"/>
      <w:r>
        <w:rPr>
          <w:rFonts w:hint="eastAsia" w:ascii="仿宋_GB2312" w:eastAsia="仿宋_GB2312"/>
          <w:b/>
          <w:bCs/>
          <w:sz w:val="32"/>
          <w:szCs w:val="32"/>
        </w:rPr>
        <w:t xml:space="preserve">1.1 </w:t>
      </w:r>
      <w:r>
        <w:rPr>
          <w:rFonts w:hint="eastAsia" w:ascii="仿宋_GB2312" w:eastAsia="仿宋_GB2312"/>
          <w:b/>
          <w:bCs/>
          <w:sz w:val="32"/>
          <w:szCs w:val="32"/>
          <w:lang w:eastAsia="zh"/>
        </w:rPr>
        <w:t>无人驾驶自由气球分类</w:t>
      </w:r>
      <w:bookmarkEnd w:id="4571"/>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无人驾驶自由气球分为：</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（一）轻型无人驾驶自由气球是指携带总质量小于</w:t>
      </w:r>
      <w:r>
        <w:rPr>
          <w:rFonts w:ascii="Times New Roman" w:hAnsi="Times New Roman" w:eastAsia="仿宋_GB2312"/>
          <w:sz w:val="32"/>
          <w:szCs w:val="32"/>
        </w:rPr>
        <w:t>4</w:t>
      </w:r>
      <w:r>
        <w:rPr>
          <w:rFonts w:hint="eastAsia" w:ascii="Times New Roman" w:hAnsi="Times New Roman" w:eastAsia="仿宋_GB2312"/>
          <w:sz w:val="32"/>
          <w:szCs w:val="32"/>
        </w:rPr>
        <w:t>千克的一件或多件业载的无人驾驶自由气球。但按本条第（三）项第</w:t>
      </w:r>
      <w:r>
        <w:rPr>
          <w:rFonts w:ascii="Times New Roman" w:hAnsi="Times New Roman" w:eastAsia="仿宋_GB2312"/>
          <w:sz w:val="32"/>
          <w:szCs w:val="32"/>
        </w:rPr>
        <w:t>2</w:t>
      </w: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w:t>
      </w:r>
      <w:r>
        <w:rPr>
          <w:rFonts w:ascii="Times New Roman" w:hAnsi="Times New Roman" w:eastAsia="仿宋_GB2312"/>
          <w:sz w:val="32"/>
          <w:szCs w:val="32"/>
        </w:rPr>
        <w:t>4</w:t>
      </w:r>
      <w:r>
        <w:rPr>
          <w:rFonts w:hint="eastAsia" w:ascii="Times New Roman" w:hAnsi="Times New Roman" w:eastAsia="仿宋_GB2312"/>
          <w:sz w:val="32"/>
          <w:szCs w:val="32"/>
        </w:rPr>
        <w:t>目划为重型气球者除外；</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（二）中型无人驾驶自由气球是指携带总质量等于或大于</w:t>
      </w:r>
      <w:r>
        <w:rPr>
          <w:rFonts w:ascii="Times New Roman" w:hAnsi="Times New Roman" w:eastAsia="仿宋_GB2312"/>
          <w:sz w:val="32"/>
          <w:szCs w:val="32"/>
        </w:rPr>
        <w:t>4</w:t>
      </w:r>
      <w:r>
        <w:rPr>
          <w:rFonts w:hint="eastAsia" w:ascii="Times New Roman" w:hAnsi="Times New Roman" w:eastAsia="仿宋_GB2312"/>
          <w:sz w:val="32"/>
          <w:szCs w:val="32"/>
        </w:rPr>
        <w:t>千克而小于</w:t>
      </w:r>
      <w:r>
        <w:rPr>
          <w:rFonts w:ascii="Times New Roman" w:hAnsi="Times New Roman" w:eastAsia="仿宋_GB2312"/>
          <w:sz w:val="32"/>
          <w:szCs w:val="32"/>
        </w:rPr>
        <w:t>6</w:t>
      </w:r>
      <w:r>
        <w:rPr>
          <w:rFonts w:hint="eastAsia" w:ascii="Times New Roman" w:hAnsi="Times New Roman" w:eastAsia="仿宋_GB2312"/>
          <w:sz w:val="32"/>
          <w:szCs w:val="32"/>
        </w:rPr>
        <w:t>千克的两件或多件业载的无人驾驶自由气球，但按本条第（三）项第</w:t>
      </w:r>
      <w:r>
        <w:rPr>
          <w:rFonts w:ascii="Times New Roman" w:hAnsi="Times New Roman" w:eastAsia="仿宋_GB2312"/>
          <w:sz w:val="32"/>
          <w:szCs w:val="32"/>
        </w:rPr>
        <w:t>2</w:t>
      </w: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w:t>
      </w:r>
      <w:r>
        <w:rPr>
          <w:rFonts w:ascii="Times New Roman" w:hAnsi="Times New Roman" w:eastAsia="仿宋_GB2312"/>
          <w:sz w:val="32"/>
          <w:szCs w:val="32"/>
        </w:rPr>
        <w:t>4</w:t>
      </w:r>
      <w:r>
        <w:rPr>
          <w:rFonts w:hint="eastAsia" w:ascii="Times New Roman" w:hAnsi="Times New Roman" w:eastAsia="仿宋_GB2312"/>
          <w:sz w:val="32"/>
          <w:szCs w:val="32"/>
        </w:rPr>
        <w:t>目划为重型气球者除外；</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（三）重型无人驾驶自由气球是指携带的业载符合下列条件之一的无人驾驶自由气球：</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其总质量等于或大于</w:t>
      </w:r>
      <w:r>
        <w:rPr>
          <w:rFonts w:ascii="Times New Roman" w:hAnsi="Times New Roman" w:eastAsia="仿宋_GB2312"/>
          <w:sz w:val="32"/>
          <w:szCs w:val="32"/>
        </w:rPr>
        <w:t>6</w:t>
      </w:r>
      <w:r>
        <w:rPr>
          <w:rFonts w:hint="eastAsia" w:ascii="Times New Roman" w:hAnsi="Times New Roman" w:eastAsia="仿宋_GB2312"/>
          <w:sz w:val="32"/>
          <w:szCs w:val="32"/>
        </w:rPr>
        <w:t>千克；</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其中一件的质量等于或大于</w:t>
      </w:r>
      <w:r>
        <w:rPr>
          <w:rFonts w:ascii="Times New Roman" w:hAnsi="Times New Roman" w:eastAsia="仿宋_GB2312"/>
          <w:sz w:val="32"/>
          <w:szCs w:val="32"/>
        </w:rPr>
        <w:t>3</w:t>
      </w:r>
      <w:r>
        <w:rPr>
          <w:rFonts w:hint="eastAsia" w:ascii="Times New Roman" w:hAnsi="Times New Roman" w:eastAsia="仿宋_GB2312"/>
          <w:sz w:val="32"/>
          <w:szCs w:val="32"/>
        </w:rPr>
        <w:t>千克；</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3.</w:t>
      </w:r>
      <w:r>
        <w:rPr>
          <w:rFonts w:hint="eastAsia" w:ascii="Times New Roman" w:hAnsi="Times New Roman" w:eastAsia="仿宋_GB2312"/>
          <w:sz w:val="32"/>
          <w:szCs w:val="32"/>
        </w:rPr>
        <w:t>其中一件的质量等于或大于</w:t>
      </w:r>
      <w:r>
        <w:rPr>
          <w:rFonts w:ascii="Times New Roman" w:hAnsi="Times New Roman" w:eastAsia="仿宋_GB2312"/>
          <w:sz w:val="32"/>
          <w:szCs w:val="32"/>
        </w:rPr>
        <w:t>2</w:t>
      </w:r>
      <w:r>
        <w:rPr>
          <w:rFonts w:hint="eastAsia" w:ascii="Times New Roman" w:hAnsi="Times New Roman" w:eastAsia="仿宋_GB2312"/>
          <w:sz w:val="32"/>
          <w:szCs w:val="32"/>
        </w:rPr>
        <w:t>千克而其面积密度大于</w:t>
      </w:r>
      <w:r>
        <w:rPr>
          <w:rFonts w:ascii="Times New Roman" w:hAnsi="Times New Roman" w:eastAsia="仿宋_GB2312"/>
          <w:sz w:val="32"/>
          <w:szCs w:val="32"/>
        </w:rPr>
        <w:t>13</w:t>
      </w:r>
      <w:r>
        <w:rPr>
          <w:rFonts w:hint="eastAsia" w:ascii="Times New Roman" w:hAnsi="Times New Roman" w:eastAsia="仿宋_GB2312"/>
          <w:sz w:val="32"/>
          <w:szCs w:val="32"/>
        </w:rPr>
        <w:t>克／平方厘米；</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4.</w:t>
      </w:r>
      <w:r>
        <w:rPr>
          <w:rFonts w:hint="eastAsia" w:ascii="Times New Roman" w:hAnsi="Times New Roman" w:eastAsia="仿宋_GB2312"/>
          <w:sz w:val="32"/>
          <w:szCs w:val="32"/>
        </w:rPr>
        <w:t>用绳索或其他装置悬挂业载而需要</w:t>
      </w:r>
      <w:r>
        <w:rPr>
          <w:rFonts w:ascii="Times New Roman" w:hAnsi="Times New Roman" w:eastAsia="仿宋_GB2312"/>
          <w:sz w:val="32"/>
          <w:szCs w:val="32"/>
        </w:rPr>
        <w:t>230</w:t>
      </w:r>
      <w:r>
        <w:rPr>
          <w:rFonts w:hint="eastAsia" w:ascii="Times New Roman" w:hAnsi="Times New Roman" w:eastAsia="仿宋_GB2312"/>
          <w:sz w:val="32"/>
          <w:szCs w:val="32"/>
        </w:rPr>
        <w:t>牛顿或更大的冲力方可使该业载与气球脱离。</w:t>
      </w:r>
    </w:p>
    <w:p>
      <w:pPr>
        <w:ind w:firstLine="642" w:firstLineChars="200"/>
        <w:rPr>
          <w:rFonts w:ascii="仿宋_GB2312" w:eastAsia="仿宋_GB2312"/>
          <w:b/>
          <w:bCs/>
          <w:sz w:val="32"/>
          <w:szCs w:val="32"/>
          <w:lang w:eastAsia="zh"/>
        </w:rPr>
      </w:pPr>
      <w:bookmarkStart w:id="4572" w:name="_Toc215154926"/>
      <w:r>
        <w:rPr>
          <w:rFonts w:hint="eastAsia" w:ascii="仿宋_GB2312" w:eastAsia="仿宋_GB2312"/>
          <w:b/>
          <w:bCs/>
          <w:sz w:val="32"/>
          <w:szCs w:val="32"/>
          <w:lang w:eastAsia="zh"/>
        </w:rPr>
        <w:t>1.2</w:t>
      </w:r>
      <w:r>
        <w:rPr>
          <w:rFonts w:hint="eastAsia" w:ascii="仿宋_GB2312" w:eastAsia="仿宋_GB2312"/>
          <w:b/>
          <w:bCs/>
          <w:sz w:val="32"/>
          <w:szCs w:val="32"/>
        </w:rPr>
        <w:t xml:space="preserve"> </w:t>
      </w:r>
      <w:r>
        <w:rPr>
          <w:rFonts w:hint="eastAsia" w:ascii="仿宋_GB2312" w:eastAsia="仿宋_GB2312"/>
          <w:b/>
          <w:bCs/>
          <w:sz w:val="32"/>
          <w:szCs w:val="32"/>
          <w:lang w:eastAsia="zh"/>
        </w:rPr>
        <w:t>管理规定</w:t>
      </w:r>
      <w:bookmarkEnd w:id="4572"/>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施放无人驾驶自由气球应当按照《通用航空飞行管制条例》及相关规定经国家有关主管部门批准和相关</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单位许可。</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无人驾驶自由气球(供气象目的专用的小型气球并按有关当局规定方式使用者除外)，未经有关其他国家的许可，不得使之穿越其他国家的领土。</w:t>
      </w:r>
    </w:p>
    <w:p>
      <w:pPr>
        <w:rPr>
          <w:rFonts w:ascii="仿宋_GB2312" w:eastAsia="仿宋_GB2312"/>
          <w:b/>
          <w:bCs/>
          <w:sz w:val="32"/>
          <w:szCs w:val="32"/>
        </w:rPr>
      </w:pPr>
      <w:r>
        <w:rPr>
          <w:rFonts w:hint="eastAsia" w:ascii="仿宋_GB2312" w:eastAsia="仿宋_GB2312"/>
          <w:b/>
          <w:bCs/>
          <w:sz w:val="32"/>
          <w:szCs w:val="32"/>
        </w:rPr>
        <w:t>2. 运行要求</w:t>
      </w:r>
    </w:p>
    <w:p>
      <w:pPr>
        <w:ind w:firstLine="642" w:firstLineChars="200"/>
        <w:rPr>
          <w:rFonts w:ascii="仿宋_GB2312" w:eastAsia="仿宋_GB2312"/>
          <w:b/>
          <w:bCs/>
          <w:sz w:val="32"/>
          <w:szCs w:val="32"/>
        </w:rPr>
      </w:pPr>
      <w:bookmarkStart w:id="4573" w:name="_Toc215154927"/>
      <w:r>
        <w:rPr>
          <w:rFonts w:hint="eastAsia" w:ascii="仿宋_GB2312" w:eastAsia="仿宋_GB2312"/>
          <w:b/>
          <w:bCs/>
          <w:sz w:val="32"/>
          <w:szCs w:val="32"/>
        </w:rPr>
        <w:t xml:space="preserve">2.1 </w:t>
      </w:r>
      <w:r>
        <w:rPr>
          <w:rFonts w:hint="eastAsia" w:ascii="仿宋_GB2312" w:eastAsia="仿宋_GB2312"/>
          <w:b/>
          <w:bCs/>
          <w:sz w:val="32"/>
          <w:szCs w:val="32"/>
          <w:lang w:eastAsia="zh"/>
        </w:rPr>
        <w:t>申请包含的内容</w:t>
      </w:r>
      <w:bookmarkEnd w:id="4573"/>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中型或重型无人驾驶自由气球预定放飞前，必须至少在预定放飞提前七天通知有关</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施放重型或者中型无人驾驶自由气球，直接影响航路、航线和机场空中交通活动的，施放气球的单位或者个人应当在提出施放申请时将下列信息提交有关单位：</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（一）气球运行的识别标志或者项目代码名称；</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（二）气球的分类和说明；</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（三）二次雷达应答机编码或者</w:t>
      </w:r>
      <w:r>
        <w:rPr>
          <w:rFonts w:ascii="Times New Roman" w:hAnsi="Times New Roman" w:eastAsia="仿宋_GB2312"/>
          <w:sz w:val="32"/>
          <w:szCs w:val="32"/>
        </w:rPr>
        <w:t>NDB</w:t>
      </w:r>
      <w:r>
        <w:rPr>
          <w:rFonts w:hint="eastAsia" w:ascii="Times New Roman" w:hAnsi="Times New Roman" w:eastAsia="仿宋_GB2312"/>
          <w:sz w:val="32"/>
          <w:szCs w:val="32"/>
        </w:rPr>
        <w:t>频率；</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（四）施放气球的单位的名称和联系方式；</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（五）施放地点；</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（六）预计施放日期、时间及活动范围；</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（七）如为多次施放，施放气球的数目和两次施放之间的间隔时间；</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（八）巡航高度层；</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（九）预期上升方向和预计上升并穿越标准气压高度</w:t>
      </w:r>
      <w:r>
        <w:rPr>
          <w:rFonts w:ascii="Times New Roman" w:hAnsi="Times New Roman" w:eastAsia="仿宋_GB2312"/>
          <w:sz w:val="32"/>
          <w:szCs w:val="32"/>
        </w:rPr>
        <w:t>18000</w:t>
      </w:r>
      <w:r>
        <w:rPr>
          <w:rFonts w:hint="eastAsia" w:ascii="Times New Roman" w:hAnsi="Times New Roman" w:eastAsia="仿宋_GB2312"/>
          <w:sz w:val="32"/>
          <w:szCs w:val="32"/>
        </w:rPr>
        <w:t>米或者上升至</w:t>
      </w:r>
      <w:r>
        <w:rPr>
          <w:rFonts w:ascii="Times New Roman" w:hAnsi="Times New Roman" w:eastAsia="仿宋_GB2312"/>
          <w:sz w:val="32"/>
          <w:szCs w:val="32"/>
        </w:rPr>
        <w:t>18000</w:t>
      </w:r>
      <w:r>
        <w:rPr>
          <w:rFonts w:hint="eastAsia" w:ascii="Times New Roman" w:hAnsi="Times New Roman" w:eastAsia="仿宋_GB2312"/>
          <w:sz w:val="32"/>
          <w:szCs w:val="32"/>
        </w:rPr>
        <w:t>米以下的某个巡航高度层所需的时间以及地点；</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（十）预计运行结束的日期、时间和计划触地或者回收的地点；如果不能精确预计运行结束的日期、时间及触地地点的，则应当加以说明。</w:t>
      </w:r>
    </w:p>
    <w:p>
      <w:pPr>
        <w:ind w:firstLine="642" w:firstLineChars="200"/>
        <w:rPr>
          <w:rFonts w:ascii="仿宋_GB2312" w:eastAsia="仿宋_GB2312" w:cstheme="majorBidi"/>
          <w:b/>
          <w:bCs/>
          <w:sz w:val="32"/>
          <w:szCs w:val="32"/>
        </w:rPr>
      </w:pPr>
      <w:bookmarkStart w:id="4574" w:name="_Toc215154928"/>
      <w:r>
        <w:rPr>
          <w:rFonts w:hint="eastAsia" w:ascii="仿宋_GB2312" w:eastAsia="仿宋_GB2312"/>
          <w:b/>
          <w:bCs/>
          <w:sz w:val="32"/>
          <w:szCs w:val="32"/>
        </w:rPr>
        <w:t xml:space="preserve">2.2 </w:t>
      </w:r>
      <w:r>
        <w:rPr>
          <w:rFonts w:hint="eastAsia" w:ascii="仿宋_GB2312" w:eastAsia="仿宋_GB2312"/>
          <w:b/>
          <w:bCs/>
          <w:sz w:val="32"/>
          <w:szCs w:val="32"/>
          <w:lang w:eastAsia="zh"/>
        </w:rPr>
        <w:t>信息变更要求</w:t>
      </w:r>
      <w:bookmarkEnd w:id="4574"/>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如果2.1条要求的信息内容有更改的，应当至少在预计施放前</w:t>
      </w:r>
      <w:r>
        <w:rPr>
          <w:rFonts w:ascii="Times New Roman" w:hAnsi="Times New Roman" w:eastAsia="仿宋_GB2312"/>
          <w:sz w:val="32"/>
          <w:szCs w:val="32"/>
        </w:rPr>
        <w:t>6</w:t>
      </w:r>
      <w:r>
        <w:rPr>
          <w:rFonts w:hint="eastAsia" w:ascii="Times New Roman" w:hAnsi="Times New Roman" w:eastAsia="仿宋_GB2312"/>
          <w:sz w:val="32"/>
          <w:szCs w:val="32"/>
        </w:rPr>
        <w:t>小时通知有关</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w:t>
      </w:r>
    </w:p>
    <w:p>
      <w:pPr>
        <w:ind w:firstLine="640" w:firstLineChars="200"/>
        <w:rPr>
          <w:rFonts w:ascii="Times New Roman" w:hAnsi="Times New Roman" w:eastAsia="仿宋_GB2312"/>
          <w:sz w:val="32"/>
          <w:szCs w:val="32"/>
        </w:rPr>
      </w:pPr>
      <w:bookmarkStart w:id="4575" w:name="_Hlk215154945"/>
      <w:r>
        <w:rPr>
          <w:rFonts w:hint="eastAsia" w:ascii="Times New Roman" w:hAnsi="Times New Roman" w:eastAsia="仿宋_GB2312"/>
          <w:sz w:val="32"/>
          <w:szCs w:val="32"/>
        </w:rPr>
        <w:t>如系探测太阳或宇宙干扰时，涉及到关键的时间因素，则必须至少在预计开始运行前30分钟作出通知。</w:t>
      </w:r>
    </w:p>
    <w:bookmarkEnd w:id="4575"/>
    <w:p>
      <w:pPr>
        <w:ind w:firstLine="642" w:firstLineChars="200"/>
        <w:rPr>
          <w:rFonts w:ascii="仿宋_GB2312" w:eastAsia="仿宋_GB2312"/>
          <w:b/>
          <w:bCs/>
          <w:sz w:val="32"/>
          <w:szCs w:val="32"/>
          <w:lang w:eastAsia="zh"/>
        </w:rPr>
      </w:pPr>
      <w:bookmarkStart w:id="4576" w:name="_Toc215154929"/>
      <w:r>
        <w:rPr>
          <w:rFonts w:hint="eastAsia" w:ascii="仿宋_GB2312" w:eastAsia="仿宋_GB2312"/>
          <w:b/>
          <w:bCs/>
          <w:sz w:val="32"/>
          <w:szCs w:val="32"/>
          <w:lang w:eastAsia="zh"/>
        </w:rPr>
        <w:t>2.3</w:t>
      </w:r>
      <w:r>
        <w:rPr>
          <w:rFonts w:hint="eastAsia" w:ascii="仿宋_GB2312" w:eastAsia="仿宋_GB2312"/>
          <w:b/>
          <w:bCs/>
          <w:sz w:val="32"/>
          <w:szCs w:val="32"/>
        </w:rPr>
        <w:t xml:space="preserve"> </w:t>
      </w:r>
      <w:r>
        <w:rPr>
          <w:rFonts w:hint="eastAsia" w:ascii="仿宋_GB2312" w:eastAsia="仿宋_GB2312"/>
          <w:b/>
          <w:bCs/>
          <w:sz w:val="32"/>
          <w:szCs w:val="32"/>
          <w:lang w:eastAsia="zh"/>
        </w:rPr>
        <w:t>运行限制</w:t>
      </w:r>
      <w:bookmarkEnd w:id="4576"/>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有下列情况之一的，重型无人驾驶自由气球未经有关管制单位许可，不得在标准气压高度</w:t>
      </w:r>
      <w:r>
        <w:rPr>
          <w:rFonts w:ascii="Times New Roman" w:hAnsi="Times New Roman" w:eastAsia="仿宋_GB2312"/>
          <w:sz w:val="32"/>
          <w:szCs w:val="32"/>
        </w:rPr>
        <w:t>18000</w:t>
      </w:r>
      <w:r>
        <w:rPr>
          <w:rFonts w:hint="eastAsia" w:ascii="Times New Roman" w:hAnsi="Times New Roman" w:eastAsia="仿宋_GB2312"/>
          <w:sz w:val="32"/>
          <w:szCs w:val="32"/>
        </w:rPr>
        <w:t>米以下的任何高度运行或穿越：</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（一）有云或视界天空遮蔽现象超过八分之四；</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（二）水平能见度小于</w:t>
      </w:r>
      <w:r>
        <w:rPr>
          <w:rFonts w:ascii="Times New Roman" w:hAnsi="Times New Roman" w:eastAsia="仿宋_GB2312"/>
          <w:sz w:val="32"/>
          <w:szCs w:val="32"/>
        </w:rPr>
        <w:t>8</w:t>
      </w:r>
      <w:r>
        <w:rPr>
          <w:rFonts w:hint="eastAsia" w:ascii="Times New Roman" w:hAnsi="Times New Roman" w:eastAsia="仿宋_GB2312"/>
          <w:sz w:val="32"/>
          <w:szCs w:val="32"/>
        </w:rPr>
        <w:t>千米。</w:t>
      </w:r>
    </w:p>
    <w:p>
      <w:pPr>
        <w:ind w:firstLine="642" w:firstLineChars="200"/>
        <w:rPr>
          <w:rFonts w:ascii="仿宋_GB2312" w:eastAsia="仿宋_GB2312"/>
          <w:b/>
          <w:bCs/>
          <w:sz w:val="32"/>
          <w:szCs w:val="32"/>
          <w:lang w:eastAsia="zh"/>
        </w:rPr>
      </w:pPr>
      <w:bookmarkStart w:id="4577" w:name="_Toc215154930"/>
      <w:r>
        <w:rPr>
          <w:rFonts w:hint="eastAsia" w:ascii="仿宋_GB2312" w:eastAsia="仿宋_GB2312"/>
          <w:b/>
          <w:bCs/>
          <w:sz w:val="32"/>
          <w:szCs w:val="32"/>
          <w:lang w:eastAsia="zh"/>
        </w:rPr>
        <w:t>2.4 不得飞越人口稠密地区的要求</w:t>
      </w:r>
      <w:bookmarkEnd w:id="4577"/>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施放重型或者中型无人驾驶自由气球，不得使其以低于</w:t>
      </w:r>
      <w:r>
        <w:rPr>
          <w:rFonts w:ascii="Times New Roman" w:hAnsi="Times New Roman" w:eastAsia="仿宋_GB2312"/>
          <w:sz w:val="32"/>
          <w:szCs w:val="32"/>
        </w:rPr>
        <w:t>300</w:t>
      </w:r>
      <w:r>
        <w:rPr>
          <w:rFonts w:hint="eastAsia" w:ascii="Times New Roman" w:hAnsi="Times New Roman" w:eastAsia="仿宋_GB2312"/>
          <w:sz w:val="32"/>
          <w:szCs w:val="32"/>
        </w:rPr>
        <w:t>米的高度飞越城镇或者居民点的人口稠密地区或者与该次运行无关的露天人群上空。</w:t>
      </w:r>
    </w:p>
    <w:p>
      <w:pPr>
        <w:ind w:firstLine="642" w:firstLineChars="200"/>
        <w:rPr>
          <w:rFonts w:ascii="仿宋_GB2312" w:eastAsia="仿宋_GB2312"/>
          <w:b/>
          <w:bCs/>
          <w:sz w:val="32"/>
          <w:szCs w:val="32"/>
          <w:lang w:eastAsia="zh"/>
        </w:rPr>
      </w:pPr>
      <w:bookmarkStart w:id="4578" w:name="_Toc215154931"/>
      <w:r>
        <w:rPr>
          <w:rFonts w:hint="eastAsia" w:ascii="仿宋_GB2312" w:eastAsia="仿宋_GB2312"/>
          <w:b/>
          <w:bCs/>
          <w:sz w:val="32"/>
          <w:szCs w:val="32"/>
          <w:lang w:eastAsia="zh"/>
        </w:rPr>
        <w:t>2.5重型无人驾驶自由气球应具备的条件</w:t>
      </w:r>
      <w:bookmarkEnd w:id="4578"/>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重型无人驾驶自由气球运行还应当具备下列条件：</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（一）无论是自动或是遥控的，在气球上至少应当装备两套各自独立工作的业载运行终止装置或系统；</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（二）聚乙烯零压气球至少装有两套各自独立工作的系统用以终止气球球囊的飞行；</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（三）气球球囊表面应当装备能反射雷达波的装置或材料，以便对地面的雷达提供回波，或者在气球上装备适当的装置，以便施放者在地面雷达有效范围外继续跟踪。</w:t>
      </w:r>
    </w:p>
    <w:p>
      <w:pPr>
        <w:ind w:firstLine="642" w:firstLineChars="200"/>
        <w:rPr>
          <w:rFonts w:ascii="仿宋_GB2312" w:eastAsia="仿宋_GB2312"/>
          <w:b/>
          <w:bCs/>
          <w:sz w:val="32"/>
          <w:szCs w:val="32"/>
          <w:lang w:eastAsia="zh"/>
        </w:rPr>
      </w:pPr>
      <w:bookmarkStart w:id="4579" w:name="_Toc215154934"/>
      <w:r>
        <w:rPr>
          <w:rFonts w:hint="eastAsia" w:ascii="仿宋_GB2312" w:eastAsia="仿宋_GB2312"/>
          <w:b/>
          <w:bCs/>
          <w:sz w:val="32"/>
          <w:szCs w:val="32"/>
          <w:lang w:eastAsia="zh"/>
        </w:rPr>
        <w:t>2.6 日落至日出期间的要求</w:t>
      </w:r>
      <w:bookmarkEnd w:id="4579"/>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在日落至日出期间或者在有关</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单位规定的日落至日出期间的某一时间，施放重型无人驾驶自由气球并使其在标准气压高度</w:t>
      </w:r>
      <w:r>
        <w:rPr>
          <w:rFonts w:ascii="Times New Roman" w:hAnsi="Times New Roman" w:eastAsia="仿宋_GB2312"/>
          <w:sz w:val="32"/>
          <w:szCs w:val="32"/>
        </w:rPr>
        <w:t>18000</w:t>
      </w:r>
      <w:r>
        <w:rPr>
          <w:rFonts w:hint="eastAsia" w:ascii="Times New Roman" w:hAnsi="Times New Roman" w:eastAsia="仿宋_GB2312"/>
          <w:sz w:val="32"/>
          <w:szCs w:val="32"/>
        </w:rPr>
        <w:t>米以下运行的，不论附属物和载运物品在运行中是否与气球分离，应当在气球及其附属物和载运物品上装备至少</w:t>
      </w:r>
      <w:r>
        <w:rPr>
          <w:rFonts w:ascii="Times New Roman" w:hAnsi="Times New Roman" w:eastAsia="仿宋_GB2312"/>
          <w:sz w:val="32"/>
          <w:szCs w:val="32"/>
        </w:rPr>
        <w:t>8</w:t>
      </w:r>
      <w:r>
        <w:rPr>
          <w:rFonts w:hint="eastAsia" w:ascii="Times New Roman" w:hAnsi="Times New Roman" w:eastAsia="仿宋_GB2312"/>
          <w:sz w:val="32"/>
          <w:szCs w:val="32"/>
        </w:rPr>
        <w:t>千米以外可见并且其闪光频率为每分钟至少</w:t>
      </w:r>
      <w:r>
        <w:rPr>
          <w:rFonts w:ascii="Times New Roman" w:hAnsi="Times New Roman" w:eastAsia="仿宋_GB2312"/>
          <w:sz w:val="32"/>
          <w:szCs w:val="32"/>
        </w:rPr>
        <w:t>40</w:t>
      </w:r>
      <w:r>
        <w:rPr>
          <w:rFonts w:hint="eastAsia" w:ascii="Times New Roman" w:hAnsi="Times New Roman" w:eastAsia="仿宋_GB2312"/>
          <w:sz w:val="32"/>
          <w:szCs w:val="32"/>
        </w:rPr>
        <w:t>次但不多于</w:t>
      </w:r>
      <w:r>
        <w:rPr>
          <w:rFonts w:ascii="Times New Roman" w:hAnsi="Times New Roman" w:eastAsia="仿宋_GB2312"/>
          <w:sz w:val="32"/>
          <w:szCs w:val="32"/>
        </w:rPr>
        <w:t>100</w:t>
      </w:r>
      <w:r>
        <w:rPr>
          <w:rFonts w:hint="eastAsia" w:ascii="Times New Roman" w:hAnsi="Times New Roman" w:eastAsia="仿宋_GB2312"/>
          <w:sz w:val="32"/>
          <w:szCs w:val="32"/>
        </w:rPr>
        <w:t>次的闪光灯。</w:t>
      </w:r>
    </w:p>
    <w:p>
      <w:pPr>
        <w:ind w:firstLine="642" w:firstLineChars="200"/>
        <w:rPr>
          <w:rFonts w:ascii="仿宋_GB2312" w:eastAsia="仿宋_GB2312"/>
          <w:b/>
          <w:bCs/>
          <w:sz w:val="32"/>
          <w:szCs w:val="32"/>
          <w:lang w:eastAsia="zh"/>
        </w:rPr>
      </w:pPr>
      <w:bookmarkStart w:id="4580" w:name="_Toc215154935"/>
      <w:r>
        <w:rPr>
          <w:rFonts w:hint="eastAsia" w:ascii="仿宋_GB2312" w:eastAsia="仿宋_GB2312"/>
          <w:b/>
          <w:bCs/>
          <w:sz w:val="32"/>
          <w:szCs w:val="32"/>
          <w:lang w:eastAsia="zh"/>
        </w:rPr>
        <w:t>2.7 日出至日落期间的要求</w:t>
      </w:r>
      <w:bookmarkEnd w:id="4580"/>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在日出至日落期间，在标准气压高度</w:t>
      </w:r>
      <w:r>
        <w:rPr>
          <w:rFonts w:ascii="Times New Roman" w:hAnsi="Times New Roman" w:eastAsia="仿宋_GB2312"/>
          <w:sz w:val="32"/>
          <w:szCs w:val="32"/>
        </w:rPr>
        <w:t>18000</w:t>
      </w:r>
      <w:r>
        <w:rPr>
          <w:rFonts w:hint="eastAsia" w:ascii="Times New Roman" w:hAnsi="Times New Roman" w:eastAsia="仿宋_GB2312"/>
          <w:sz w:val="32"/>
          <w:szCs w:val="32"/>
        </w:rPr>
        <w:t>米以下使用装有</w:t>
      </w:r>
      <w:r>
        <w:rPr>
          <w:rFonts w:ascii="Times New Roman" w:hAnsi="Times New Roman" w:eastAsia="仿宋_GB2312"/>
          <w:sz w:val="32"/>
          <w:szCs w:val="32"/>
        </w:rPr>
        <w:t>15</w:t>
      </w:r>
      <w:r>
        <w:rPr>
          <w:rFonts w:hint="eastAsia" w:ascii="Times New Roman" w:hAnsi="Times New Roman" w:eastAsia="仿宋_GB2312"/>
          <w:sz w:val="32"/>
          <w:szCs w:val="32"/>
        </w:rPr>
        <w:t>米以上的悬挂装置的重型无人驾驶自由气球的，但不包括颜色非常醒目的张开的降落伞，应当在悬挂装置上涂上高度醒目的交替色带，或系上彩色小旗。</w:t>
      </w:r>
    </w:p>
    <w:p>
      <w:pPr>
        <w:ind w:firstLine="642" w:firstLineChars="200"/>
        <w:rPr>
          <w:rFonts w:ascii="仿宋_GB2312" w:eastAsia="仿宋_GB2312"/>
          <w:b/>
          <w:bCs/>
          <w:sz w:val="32"/>
          <w:szCs w:val="32"/>
          <w:lang w:eastAsia="zh"/>
        </w:rPr>
      </w:pPr>
      <w:bookmarkStart w:id="4581" w:name="_Toc215154936"/>
      <w:r>
        <w:rPr>
          <w:rFonts w:hint="eastAsia" w:ascii="仿宋_GB2312" w:eastAsia="仿宋_GB2312"/>
          <w:b/>
          <w:bCs/>
          <w:sz w:val="32"/>
          <w:szCs w:val="32"/>
          <w:lang w:eastAsia="zh"/>
        </w:rPr>
        <w:t>2.8 运行终止</w:t>
      </w:r>
      <w:bookmarkEnd w:id="4581"/>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有下列情况之一的，施放重型无人驾驶自由气球的单位或者个人，应当使用本章所要求的有关终止运行的装置：</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（一）天气条件低于规定的运行要求时；</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（二）因故障或者其他原因，继续运行将对空中交通活动或者地面人员、财产造成危害的。</w:t>
      </w:r>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（三）未经批准而将进入他国领土空域前。</w:t>
      </w:r>
    </w:p>
    <w:p>
      <w:pPr>
        <w:ind w:firstLine="642" w:firstLineChars="200"/>
        <w:rPr>
          <w:rFonts w:ascii="仿宋_GB2312" w:eastAsia="仿宋_GB2312"/>
          <w:b/>
          <w:bCs/>
          <w:sz w:val="32"/>
          <w:szCs w:val="32"/>
          <w:lang w:eastAsia="zh"/>
        </w:rPr>
      </w:pPr>
      <w:bookmarkStart w:id="4582" w:name="_Toc215154938"/>
      <w:r>
        <w:rPr>
          <w:rFonts w:hint="eastAsia" w:ascii="仿宋_GB2312" w:eastAsia="仿宋_GB2312"/>
          <w:b/>
          <w:bCs/>
          <w:sz w:val="32"/>
          <w:szCs w:val="32"/>
          <w:lang w:eastAsia="zh"/>
        </w:rPr>
        <w:t>2.8计划取消</w:t>
      </w:r>
      <w:bookmarkEnd w:id="4582"/>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重型或者中型无人驾驶自由气球施放计划取消后，施放气球的单位和个人应当立即通知有关</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w:t>
      </w:r>
    </w:p>
    <w:p>
      <w:pPr>
        <w:rPr>
          <w:rFonts w:ascii="仿宋_GB2312" w:hAnsi="Times New Roman" w:eastAsia="仿宋_GB2312"/>
          <w:b/>
          <w:bCs/>
          <w:sz w:val="32"/>
          <w:szCs w:val="32"/>
        </w:rPr>
      </w:pPr>
      <w:r>
        <w:rPr>
          <w:rFonts w:hint="eastAsia" w:ascii="仿宋_GB2312" w:hAnsi="Times New Roman" w:eastAsia="仿宋_GB2312"/>
          <w:b/>
          <w:bCs/>
          <w:sz w:val="32"/>
          <w:szCs w:val="32"/>
        </w:rPr>
        <w:t>3. 设备要求</w:t>
      </w:r>
    </w:p>
    <w:p>
      <w:pPr>
        <w:ind w:firstLine="642" w:firstLineChars="200"/>
        <w:rPr>
          <w:rFonts w:ascii="仿宋_GB2312" w:hAnsi="Times New Roman" w:eastAsia="仿宋_GB2312" w:cstheme="majorBidi"/>
          <w:b/>
          <w:bCs/>
          <w:sz w:val="32"/>
          <w:szCs w:val="32"/>
        </w:rPr>
      </w:pPr>
      <w:bookmarkStart w:id="4583" w:name="_Toc215154932"/>
      <w:r>
        <w:rPr>
          <w:rFonts w:hint="eastAsia" w:ascii="仿宋_GB2312" w:eastAsia="仿宋_GB2312"/>
          <w:b/>
          <w:bCs/>
          <w:sz w:val="32"/>
          <w:szCs w:val="32"/>
        </w:rPr>
        <w:t xml:space="preserve">3.1 </w:t>
      </w:r>
      <w:r>
        <w:rPr>
          <w:rFonts w:hint="eastAsia" w:ascii="仿宋_GB2312" w:eastAsia="仿宋_GB2312"/>
          <w:b/>
          <w:bCs/>
          <w:sz w:val="32"/>
          <w:szCs w:val="32"/>
          <w:lang w:eastAsia="zh"/>
        </w:rPr>
        <w:t>二次监视雷达应答机装备要求</w:t>
      </w:r>
      <w:bookmarkEnd w:id="4583"/>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在雷达管制区内施放和运行重型无人驾驶自由气球，并直接影响空中交通安全的，应当按照</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单位的要求在气球上装备具有高度报告功能的二次监视雷达应答机，并根据要求开放使用。</w:t>
      </w:r>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未按照</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单位的要求在气球上装备具有高度报告功能的二次监视雷达应答机，或者未根据要求开放使用的，不得在雷达管制区内施放和运行重型无人驾驶自由气球，直接影响空中交通的安全。</w:t>
      </w:r>
    </w:p>
    <w:p>
      <w:pPr>
        <w:ind w:firstLine="642" w:firstLineChars="200"/>
        <w:rPr>
          <w:rFonts w:ascii="仿宋_GB2312" w:eastAsia="仿宋_GB2312"/>
          <w:b/>
          <w:bCs/>
          <w:sz w:val="32"/>
          <w:szCs w:val="32"/>
          <w:lang w:eastAsia="zh"/>
        </w:rPr>
      </w:pPr>
      <w:bookmarkStart w:id="4584" w:name="_Toc215154933"/>
      <w:r>
        <w:rPr>
          <w:rFonts w:hint="eastAsia" w:ascii="仿宋_GB2312" w:eastAsia="仿宋_GB2312"/>
          <w:b/>
          <w:bCs/>
          <w:sz w:val="32"/>
          <w:szCs w:val="32"/>
          <w:lang w:eastAsia="zh"/>
        </w:rPr>
        <w:t>3.2对拖曳式天线的规定</w:t>
      </w:r>
      <w:bookmarkEnd w:id="4584"/>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无人驾驶自由气球上如果装有拖曳式天线，而且需使用大于</w:t>
      </w:r>
      <w:r>
        <w:rPr>
          <w:rFonts w:ascii="Times New Roman" w:hAnsi="Times New Roman" w:eastAsia="仿宋_GB2312"/>
          <w:sz w:val="32"/>
          <w:szCs w:val="32"/>
        </w:rPr>
        <w:t>230</w:t>
      </w:r>
      <w:r>
        <w:rPr>
          <w:rFonts w:hint="eastAsia" w:ascii="Times New Roman" w:hAnsi="Times New Roman" w:eastAsia="仿宋_GB2312"/>
          <w:sz w:val="32"/>
          <w:szCs w:val="32"/>
        </w:rPr>
        <w:t>牛顿的撞击力才能使其在任何一处断裂时，应当在天线上每隔</w:t>
      </w:r>
      <w:r>
        <w:rPr>
          <w:rFonts w:ascii="Times New Roman" w:hAnsi="Times New Roman" w:eastAsia="仿宋_GB2312"/>
          <w:sz w:val="32"/>
          <w:szCs w:val="32"/>
        </w:rPr>
        <w:t>15</w:t>
      </w:r>
      <w:r>
        <w:rPr>
          <w:rFonts w:hint="eastAsia" w:ascii="Times New Roman" w:hAnsi="Times New Roman" w:eastAsia="仿宋_GB2312"/>
          <w:sz w:val="32"/>
          <w:szCs w:val="32"/>
        </w:rPr>
        <w:t>米系一彩色小旗或者飘带，否则不得运行。</w:t>
      </w:r>
    </w:p>
    <w:p>
      <w:pPr>
        <w:rPr>
          <w:rFonts w:ascii="仿宋_GB2312" w:eastAsia="仿宋_GB2312"/>
          <w:b/>
          <w:bCs/>
          <w:sz w:val="32"/>
          <w:szCs w:val="32"/>
          <w:lang w:eastAsia="zh"/>
        </w:rPr>
      </w:pPr>
      <w:r>
        <w:rPr>
          <w:rFonts w:hint="eastAsia" w:ascii="仿宋_GB2312" w:eastAsia="仿宋_GB2312"/>
          <w:b/>
          <w:bCs/>
          <w:sz w:val="32"/>
          <w:szCs w:val="32"/>
          <w:lang w:eastAsia="zh"/>
        </w:rPr>
        <w:t>4. 相关通报要求</w:t>
      </w:r>
    </w:p>
    <w:p>
      <w:pPr>
        <w:ind w:firstLine="642" w:firstLineChars="200"/>
        <w:rPr>
          <w:rFonts w:ascii="仿宋_GB2312" w:eastAsia="仿宋_GB2312"/>
          <w:b/>
          <w:bCs/>
          <w:sz w:val="32"/>
          <w:szCs w:val="32"/>
          <w:lang w:eastAsia="zh"/>
        </w:rPr>
      </w:pPr>
      <w:bookmarkStart w:id="4585" w:name="_Toc215154939"/>
      <w:r>
        <w:rPr>
          <w:rFonts w:hint="eastAsia" w:ascii="仿宋_GB2312" w:eastAsia="仿宋_GB2312"/>
          <w:b/>
          <w:bCs/>
          <w:sz w:val="32"/>
          <w:szCs w:val="32"/>
          <w:lang w:eastAsia="zh"/>
        </w:rPr>
        <w:t>4.1航径监测和通报要求</w:t>
      </w:r>
      <w:bookmarkEnd w:id="4585"/>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重型无人驾驶自由气球在标准气压高度</w:t>
      </w:r>
      <w:r>
        <w:rPr>
          <w:rFonts w:ascii="Times New Roman" w:hAnsi="Times New Roman" w:eastAsia="仿宋_GB2312"/>
          <w:sz w:val="32"/>
          <w:szCs w:val="32"/>
        </w:rPr>
        <w:t>18000</w:t>
      </w:r>
      <w:r>
        <w:rPr>
          <w:rFonts w:hint="eastAsia" w:ascii="Times New Roman" w:hAnsi="Times New Roman" w:eastAsia="仿宋_GB2312"/>
          <w:sz w:val="32"/>
          <w:szCs w:val="32"/>
        </w:rPr>
        <w:t>米或者以下运行时，施放气球的单位或者个人应当监测气球的航径，并按照</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单位的要求通报气球运行的情况及位置。</w:t>
      </w:r>
    </w:p>
    <w:p>
      <w:pPr>
        <w:ind w:firstLine="642" w:firstLineChars="200"/>
        <w:rPr>
          <w:rFonts w:ascii="仿宋_GB2312" w:eastAsia="仿宋_GB2312"/>
          <w:b/>
          <w:bCs/>
          <w:sz w:val="32"/>
          <w:szCs w:val="32"/>
          <w:lang w:eastAsia="zh"/>
        </w:rPr>
      </w:pPr>
      <w:bookmarkStart w:id="4586" w:name="_Toc215154937"/>
      <w:r>
        <w:rPr>
          <w:rFonts w:hint="eastAsia" w:ascii="仿宋_GB2312" w:eastAsia="仿宋_GB2312"/>
          <w:b/>
          <w:bCs/>
          <w:sz w:val="32"/>
          <w:szCs w:val="32"/>
          <w:lang w:eastAsia="zh"/>
        </w:rPr>
        <w:t>4.2通报内容</w:t>
      </w:r>
      <w:bookmarkEnd w:id="4586"/>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施放重型或者中型无人驾驶自由气球后，施放气球的单位或者个人应当立即将下列内容通知有关</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（一）气球识别标志；</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（二）施放地点；</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（三）实际施放时刻；</w:t>
      </w:r>
    </w:p>
    <w:p>
      <w:pPr>
        <w:ind w:firstLine="640" w:firstLineChars="2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（四）预计穿越标准气压高度</w:t>
      </w:r>
      <w:r>
        <w:rPr>
          <w:rFonts w:ascii="Times New Roman" w:hAnsi="Times New Roman" w:eastAsia="仿宋_GB2312"/>
          <w:sz w:val="32"/>
          <w:szCs w:val="32"/>
        </w:rPr>
        <w:t>18000</w:t>
      </w:r>
      <w:r>
        <w:rPr>
          <w:rFonts w:hint="eastAsia" w:ascii="Times New Roman" w:hAnsi="Times New Roman" w:eastAsia="仿宋_GB2312"/>
          <w:sz w:val="32"/>
          <w:szCs w:val="32"/>
        </w:rPr>
        <w:t>米的时刻与位置，如果高度是在</w:t>
      </w:r>
      <w:r>
        <w:rPr>
          <w:rFonts w:ascii="Times New Roman" w:hAnsi="Times New Roman" w:eastAsia="仿宋_GB2312"/>
          <w:sz w:val="32"/>
          <w:szCs w:val="32"/>
        </w:rPr>
        <w:t>18000</w:t>
      </w:r>
      <w:r>
        <w:rPr>
          <w:rFonts w:hint="eastAsia" w:ascii="Times New Roman" w:hAnsi="Times New Roman" w:eastAsia="仿宋_GB2312"/>
          <w:sz w:val="32"/>
          <w:szCs w:val="32"/>
        </w:rPr>
        <w:t>米或者以下时，则为预计上升到某一巡航高度层的时刻和位置</w:t>
      </w:r>
      <w:r>
        <w:rPr>
          <w:rFonts w:hint="eastAsia" w:ascii="Times New Roman" w:hAnsi="Times New Roman" w:eastAsia="仿宋_GB2312"/>
          <w:sz w:val="32"/>
          <w:szCs w:val="32"/>
          <w:lang w:eastAsia="zh-CN"/>
        </w:rPr>
        <w:t>；</w:t>
      </w:r>
    </w:p>
    <w:p>
      <w:pPr>
        <w:pStyle w:val="80"/>
        <w:ind w:firstLine="640"/>
        <w:rPr>
          <w:rFonts w:ascii="Times New Roman" w:hAnsi="Times New Roman" w:eastAsia="仿宋_GB2312"/>
          <w:sz w:val="32"/>
          <w:szCs w:val="32"/>
        </w:rPr>
      </w:pPr>
      <w:r>
        <w:rPr>
          <w:rFonts w:hint="eastAsia" w:ascii="Times New Roman" w:hAnsi="Times New Roman" w:eastAsia="仿宋_GB2312"/>
          <w:sz w:val="32"/>
          <w:szCs w:val="32"/>
        </w:rPr>
        <w:t>（五）按照2.1条的（七）和（九）对预先通知的资料进行任何更改。</w:t>
      </w:r>
    </w:p>
    <w:p>
      <w:pPr>
        <w:ind w:firstLine="642" w:firstLineChars="200"/>
        <w:rPr>
          <w:rFonts w:ascii="仿宋_GB2312" w:eastAsia="仿宋_GB2312"/>
          <w:b/>
          <w:bCs/>
          <w:sz w:val="32"/>
          <w:szCs w:val="32"/>
          <w:lang w:eastAsia="zh"/>
        </w:rPr>
      </w:pPr>
      <w:bookmarkStart w:id="4587" w:name="_Toc215154940"/>
      <w:r>
        <w:rPr>
          <w:rFonts w:hint="eastAsia" w:ascii="仿宋_GB2312" w:eastAsia="仿宋_GB2312"/>
          <w:b/>
          <w:bCs/>
          <w:sz w:val="32"/>
          <w:szCs w:val="32"/>
          <w:lang w:eastAsia="zh"/>
        </w:rPr>
        <w:t>4.3 不能按要求监测气球位置的要求</w:t>
      </w:r>
      <w:bookmarkEnd w:id="4587"/>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重型无人驾驶自由气球在运行期间，不能按照要求监测到气球的位置时，施放气球的单位或者个人应立即通知有关的</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单位，并在通知中说明最后一次记录的位置及时刻。当重新监测到气球时应当立即通知有关的</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w:t>
      </w:r>
    </w:p>
    <w:p>
      <w:pPr>
        <w:ind w:firstLine="642" w:firstLineChars="200"/>
        <w:rPr>
          <w:rFonts w:ascii="仿宋_GB2312" w:eastAsia="仿宋_GB2312"/>
          <w:b/>
          <w:bCs/>
          <w:sz w:val="32"/>
          <w:szCs w:val="32"/>
          <w:lang w:eastAsia="zh"/>
        </w:rPr>
      </w:pPr>
      <w:bookmarkStart w:id="4588" w:name="_Toc215154941"/>
      <w:r>
        <w:rPr>
          <w:rFonts w:hint="eastAsia" w:ascii="仿宋_GB2312" w:eastAsia="仿宋_GB2312"/>
          <w:b/>
          <w:bCs/>
          <w:sz w:val="32"/>
          <w:szCs w:val="32"/>
          <w:lang w:eastAsia="zh"/>
        </w:rPr>
        <w:t>4.4开始下降前一小时通报要求</w:t>
      </w:r>
      <w:bookmarkEnd w:id="4588"/>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在重型无人驾驶自由气球开始下降前一小时，施放气球的单位或个人应当向有关的</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单位通报下列情况：</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（一）现在所处的地理位置；</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（二）现在的标准气压高度层；</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（三）如果需穿越标准气压高度</w:t>
      </w:r>
      <w:r>
        <w:rPr>
          <w:rFonts w:ascii="Times New Roman" w:hAnsi="Times New Roman" w:eastAsia="仿宋_GB2312"/>
          <w:sz w:val="32"/>
          <w:szCs w:val="32"/>
        </w:rPr>
        <w:t>18000</w:t>
      </w:r>
      <w:r>
        <w:rPr>
          <w:rFonts w:hint="eastAsia" w:ascii="Times New Roman" w:hAnsi="Times New Roman" w:eastAsia="仿宋_GB2312"/>
          <w:sz w:val="32"/>
          <w:szCs w:val="32"/>
        </w:rPr>
        <w:t>米的，预计穿越的时间；</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（四）预计触地的时间和地点。</w:t>
      </w:r>
    </w:p>
    <w:p>
      <w:pPr>
        <w:ind w:firstLine="642" w:firstLineChars="200"/>
        <w:rPr>
          <w:rFonts w:ascii="仿宋_GB2312" w:eastAsia="仿宋_GB2312"/>
          <w:b/>
          <w:bCs/>
          <w:sz w:val="32"/>
          <w:szCs w:val="32"/>
          <w:lang w:eastAsia="zh"/>
        </w:rPr>
      </w:pPr>
      <w:bookmarkStart w:id="4589" w:name="_Toc215154942"/>
      <w:r>
        <w:rPr>
          <w:rFonts w:hint="eastAsia" w:ascii="仿宋_GB2312" w:eastAsia="仿宋_GB2312"/>
          <w:b/>
          <w:bCs/>
          <w:sz w:val="32"/>
          <w:szCs w:val="32"/>
          <w:lang w:eastAsia="zh"/>
        </w:rPr>
        <w:t>4.5运行结束通报的要求</w:t>
      </w:r>
      <w:bookmarkEnd w:id="4589"/>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重型或者中型无人驾驶自由气球运行结束后，施放气球的单位或者个人应当及时通知有关</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w:t>
      </w:r>
    </w:p>
    <w:p>
      <w:pPr>
        <w:ind w:firstLine="642" w:firstLineChars="200"/>
        <w:rPr>
          <w:rFonts w:ascii="仿宋_GB2312" w:eastAsia="仿宋_GB2312"/>
          <w:b/>
          <w:bCs/>
          <w:sz w:val="32"/>
          <w:szCs w:val="32"/>
          <w:lang w:eastAsia="zh"/>
        </w:rPr>
      </w:pPr>
      <w:bookmarkStart w:id="4590" w:name="_Toc215154943"/>
      <w:r>
        <w:rPr>
          <w:rFonts w:hint="eastAsia" w:ascii="仿宋_GB2312" w:eastAsia="仿宋_GB2312"/>
          <w:b/>
          <w:bCs/>
          <w:sz w:val="32"/>
          <w:szCs w:val="32"/>
          <w:lang w:eastAsia="zh"/>
        </w:rPr>
        <w:t>4.6飞行情报通报要求</w:t>
      </w:r>
      <w:bookmarkEnd w:id="4590"/>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单位应当按照民航局规定向相关</w:t>
      </w:r>
      <w:r>
        <w:rPr>
          <w:rFonts w:hint="eastAsia" w:ascii="Times New Roman" w:hAnsi="Times New Roman" w:eastAsia="仿宋_GB2312"/>
          <w:sz w:val="32"/>
          <w:szCs w:val="32"/>
          <w:lang w:eastAsia="zh-CN"/>
        </w:rPr>
        <w:t>空中交通服务</w:t>
      </w:r>
      <w:r>
        <w:rPr>
          <w:rFonts w:hint="eastAsia" w:ascii="Times New Roman" w:hAnsi="Times New Roman" w:eastAsia="仿宋_GB2312"/>
          <w:sz w:val="32"/>
          <w:szCs w:val="32"/>
        </w:rPr>
        <w:t>单位及航空器驾驶员通报关于无人驾驶自由气球的信息。</w:t>
      </w:r>
    </w:p>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2000019F" w:csb1="00000000"/>
  </w:font>
  <w:font w:name="等线">
    <w:altName w:val="华文仿宋"/>
    <w:panose1 w:val="02010600030101010101"/>
    <w:charset w:val="86"/>
    <w:family w:val="auto"/>
    <w:pitch w:val="default"/>
    <w:sig w:usb0="00000000" w:usb1="00000000" w:usb2="00000016" w:usb3="00000000" w:csb0="0004000F" w:csb1="00000000"/>
  </w:font>
  <w:font w:name="楷体_GB2312">
    <w:altName w:val="方正楷体_GBK"/>
    <w:panose1 w:val="02010609030101010101"/>
    <w:charset w:val="86"/>
    <w:family w:val="modern"/>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楷体">
    <w:altName w:val="方正楷体_GBK"/>
    <w:panose1 w:val="02010609060101010101"/>
    <w:charset w:val="86"/>
    <w:family w:val="auto"/>
    <w:pitch w:val="default"/>
    <w:sig w:usb0="00000000" w:usb1="00000000" w:usb2="00000016" w:usb3="00000000" w:csb0="00040001" w:csb1="00000000"/>
  </w:font>
  <w:font w:name="CESI黑体-GB2312">
    <w:panose1 w:val="02000500000000000000"/>
    <w:charset w:val="86"/>
    <w:family w:val="auto"/>
    <w:pitch w:val="default"/>
    <w:sig w:usb0="800002BF" w:usb1="184F6CF8" w:usb2="00000012" w:usb3="00000000" w:csb0="0004000F" w:csb1="00000000"/>
  </w:font>
  <w:font w:name="FZFSK--GBK1-0">
    <w:altName w:val="C059"/>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 w:name="方正楷体_GBK">
    <w:panose1 w:val="02000000000000000000"/>
    <w:charset w:val="86"/>
    <w:family w:val="auto"/>
    <w:pitch w:val="default"/>
    <w:sig w:usb0="00000001" w:usb1="08000000" w:usb2="00000000" w:usb3="00000000" w:csb0="00040000" w:csb1="00000000"/>
  </w:font>
  <w:font w:name="C059">
    <w:panose1 w:val="00000500000000000000"/>
    <w:charset w:val="00"/>
    <w:family w:val="auto"/>
    <w:pitch w:val="default"/>
    <w:sig w:usb0="00000287" w:usb1="000008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264326"/>
      <w:docPartObj>
        <w:docPartGallery w:val="autotext"/>
      </w:docPartObj>
    </w:sdtPr>
    <w:sdtContent>
      <w:sdt>
        <w:sdtPr>
          <w:id w:val="1728636285"/>
          <w:docPartObj>
            <w:docPartGallery w:val="autotext"/>
          </w:docPartObj>
        </w:sdtPr>
        <w:sdtContent>
          <w:p>
            <w:pPr>
              <w:pStyle w:val="16"/>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rFonts w:hint="eastAsia"/>
                <w:b/>
                <w:bCs/>
                <w:lang w:val="zh-CN"/>
              </w:rPr>
              <w:t>163</w:t>
            </w:r>
          </w:p>
        </w:sdtContent>
      </w:sdt>
    </w:sdtContent>
  </w:sdt>
  <w:p>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E3C90"/>
    <w:multiLevelType w:val="multilevel"/>
    <w:tmpl w:val="005E3C90"/>
    <w:lvl w:ilvl="0" w:tentative="0">
      <w:start w:val="1"/>
      <w:numFmt w:val="chineseCounting"/>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01780B64"/>
    <w:multiLevelType w:val="multilevel"/>
    <w:tmpl w:val="01780B64"/>
    <w:lvl w:ilvl="0" w:tentative="0">
      <w:start w:val="1"/>
      <w:numFmt w:val="chineseCountingThousand"/>
      <w:lvlText w:val="（%1）"/>
      <w:lvlJc w:val="left"/>
      <w:pPr>
        <w:ind w:left="900" w:hanging="420"/>
      </w:pPr>
      <w:rPr>
        <w:rFonts w:hint="eastAsia"/>
        <w:b w:val="0"/>
      </w:rPr>
    </w:lvl>
    <w:lvl w:ilvl="1" w:tentative="0">
      <w:start w:val="1"/>
      <w:numFmt w:val="decimal"/>
      <w:lvlText w:val="%2."/>
      <w:lvlJc w:val="left"/>
      <w:pPr>
        <w:ind w:left="960" w:hanging="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0220279E"/>
    <w:multiLevelType w:val="multilevel"/>
    <w:tmpl w:val="0220279E"/>
    <w:lvl w:ilvl="0" w:tentative="0">
      <w:start w:val="1"/>
      <w:numFmt w:val="chineseCountingThousand"/>
      <w:lvlText w:val="（%1）"/>
      <w:lvlJc w:val="left"/>
      <w:pPr>
        <w:ind w:left="900" w:hanging="420"/>
      </w:pPr>
      <w:rPr>
        <w:rFonts w:hint="eastAsia"/>
        <w:b w:val="0"/>
      </w:rPr>
    </w:lvl>
    <w:lvl w:ilvl="1" w:tentative="0">
      <w:start w:val="1"/>
      <w:numFmt w:val="decimal"/>
      <w:lvlText w:val="%2."/>
      <w:lvlJc w:val="left"/>
      <w:pPr>
        <w:ind w:left="960" w:hanging="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031D25B8"/>
    <w:multiLevelType w:val="multilevel"/>
    <w:tmpl w:val="031D25B8"/>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088A424B"/>
    <w:multiLevelType w:val="multilevel"/>
    <w:tmpl w:val="088A424B"/>
    <w:lvl w:ilvl="0" w:tentative="0">
      <w:start w:val="1"/>
      <w:numFmt w:val="chineseCountingThousand"/>
      <w:pStyle w:val="4"/>
      <w:lvlText w:val="第%1条　"/>
      <w:lvlJc w:val="left"/>
      <w:pPr>
        <w:ind w:left="1308" w:hanging="600"/>
      </w:pPr>
      <w:rPr>
        <w:rFonts w:hint="eastAsia" w:ascii="黑体" w:hAnsi="黑体" w:eastAsia="黑体"/>
        <w:strike w:val="0"/>
        <w:lang w:val="de-DE"/>
      </w:rPr>
    </w:lvl>
    <w:lvl w:ilvl="1" w:tentative="0">
      <w:start w:val="2"/>
      <w:numFmt w:val="decimal"/>
      <w:lvlText w:val="%1.%2"/>
      <w:lvlJc w:val="left"/>
      <w:pPr>
        <w:ind w:left="600" w:hanging="600"/>
      </w:pPr>
      <w:rPr>
        <w:rFonts w:hint="default"/>
      </w:rPr>
    </w:lvl>
    <w:lvl w:ilvl="2" w:tentative="0">
      <w:start w:val="5"/>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5">
    <w:nsid w:val="0AF169D7"/>
    <w:multiLevelType w:val="multilevel"/>
    <w:tmpl w:val="0AF169D7"/>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0FBE2559"/>
    <w:multiLevelType w:val="multilevel"/>
    <w:tmpl w:val="0FBE2559"/>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10D73946"/>
    <w:multiLevelType w:val="multilevel"/>
    <w:tmpl w:val="10D73946"/>
    <w:lvl w:ilvl="0" w:tentative="0">
      <w:start w:val="1"/>
      <w:numFmt w:val="decimal"/>
      <w:lvlText w:val="（%1）"/>
      <w:lvlJc w:val="left"/>
      <w:pPr>
        <w:ind w:left="1380" w:hanging="420"/>
      </w:pPr>
      <w:rPr>
        <w:rFonts w:hint="eastAsia"/>
        <w:i w:val="0"/>
        <w:i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14F3DB0"/>
    <w:multiLevelType w:val="multilevel"/>
    <w:tmpl w:val="114F3DB0"/>
    <w:lvl w:ilvl="0" w:tentative="0">
      <w:start w:val="1"/>
      <w:numFmt w:val="decimal"/>
      <w:lvlText w:val="（%1）"/>
      <w:lvlJc w:val="left"/>
      <w:pPr>
        <w:ind w:left="900" w:hanging="420"/>
      </w:pPr>
      <w:rPr>
        <w:rFonts w:hint="eastAsia"/>
      </w:rPr>
    </w:lvl>
    <w:lvl w:ilvl="1" w:tentative="0">
      <w:start w:val="1"/>
      <w:numFmt w:val="decimal"/>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17E72A99"/>
    <w:multiLevelType w:val="multilevel"/>
    <w:tmpl w:val="17E72A99"/>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
    <w:nsid w:val="1B960741"/>
    <w:multiLevelType w:val="multilevel"/>
    <w:tmpl w:val="1B960741"/>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1C680409"/>
    <w:multiLevelType w:val="multilevel"/>
    <w:tmpl w:val="1C680409"/>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2">
    <w:nsid w:val="1D4A50A9"/>
    <w:multiLevelType w:val="multilevel"/>
    <w:tmpl w:val="1D4A50A9"/>
    <w:lvl w:ilvl="0" w:tentative="0">
      <w:start w:val="1"/>
      <w:numFmt w:val="chineseCountingThousand"/>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1F9D7306"/>
    <w:multiLevelType w:val="multilevel"/>
    <w:tmpl w:val="1F9D7306"/>
    <w:lvl w:ilvl="0" w:tentative="0">
      <w:start w:val="1"/>
      <w:numFmt w:val="chineseCounting"/>
      <w:pStyle w:val="2"/>
      <w:lvlText w:val="第%1章"/>
      <w:lvlJc w:val="left"/>
      <w:pPr>
        <w:ind w:left="440" w:hanging="440"/>
      </w:pPr>
      <w:rPr>
        <w:rFonts w:hint="eastAsia" w:ascii="黑体" w:hAnsi="黑体" w:eastAsia="黑体"/>
        <w:b w:val="0"/>
        <w:color w:val="auto"/>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4">
    <w:nsid w:val="1FA41BB0"/>
    <w:multiLevelType w:val="multilevel"/>
    <w:tmpl w:val="1FA41BB0"/>
    <w:lvl w:ilvl="0" w:tentative="0">
      <w:start w:val="1"/>
      <w:numFmt w:val="chineseCountingThousand"/>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5">
    <w:nsid w:val="217D01C7"/>
    <w:multiLevelType w:val="multilevel"/>
    <w:tmpl w:val="217D01C7"/>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22DC1490"/>
    <w:multiLevelType w:val="multilevel"/>
    <w:tmpl w:val="22DC149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27ED5940"/>
    <w:multiLevelType w:val="multilevel"/>
    <w:tmpl w:val="27ED5940"/>
    <w:lvl w:ilvl="0" w:tentative="0">
      <w:start w:val="1"/>
      <w:numFmt w:val="chineseCountingThousand"/>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8">
    <w:nsid w:val="2C725C6A"/>
    <w:multiLevelType w:val="multilevel"/>
    <w:tmpl w:val="2C725C6A"/>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9">
    <w:nsid w:val="2CEF0D20"/>
    <w:multiLevelType w:val="multilevel"/>
    <w:tmpl w:val="2CEF0D20"/>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0">
    <w:nsid w:val="2D4271DF"/>
    <w:multiLevelType w:val="multilevel"/>
    <w:tmpl w:val="2D4271DF"/>
    <w:lvl w:ilvl="0" w:tentative="0">
      <w:start w:val="1"/>
      <w:numFmt w:val="decimal"/>
      <w:lvlText w:val="（%1）"/>
      <w:lvlJc w:val="left"/>
      <w:pPr>
        <w:ind w:left="900" w:hanging="420"/>
      </w:pPr>
      <w:rPr>
        <w:rFonts w:hint="eastAsia"/>
        <w:lang w:val="en-US"/>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1">
    <w:nsid w:val="2DC112F3"/>
    <w:multiLevelType w:val="multilevel"/>
    <w:tmpl w:val="2DC112F3"/>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2">
    <w:nsid w:val="2E6C2694"/>
    <w:multiLevelType w:val="multilevel"/>
    <w:tmpl w:val="2E6C2694"/>
    <w:lvl w:ilvl="0" w:tentative="0">
      <w:start w:val="1"/>
      <w:numFmt w:val="decimal"/>
      <w:lvlText w:val="%1  "/>
      <w:lvlJc w:val="left"/>
      <w:pPr>
        <w:ind w:left="425" w:hanging="425"/>
      </w:pPr>
      <w:rPr>
        <w:rFonts w:hint="eastAsia"/>
        <w:b/>
        <w:bCs/>
      </w:rPr>
    </w:lvl>
    <w:lvl w:ilvl="1" w:tentative="0">
      <w:start w:val="1"/>
      <w:numFmt w:val="decimal"/>
      <w:lvlText w:val="%1.%2  "/>
      <w:lvlJc w:val="left"/>
      <w:pPr>
        <w:ind w:left="567" w:hanging="567"/>
      </w:pPr>
      <w:rPr>
        <w:rFonts w:hint="eastAsia"/>
        <w:b w:val="0"/>
      </w:rPr>
    </w:lvl>
    <w:lvl w:ilvl="2" w:tentative="0">
      <w:start w:val="1"/>
      <w:numFmt w:val="decimal"/>
      <w:lvlText w:val="%1.%2.%3  "/>
      <w:lvlJc w:val="left"/>
      <w:pPr>
        <w:ind w:left="709" w:hanging="709"/>
      </w:pPr>
      <w:rPr>
        <w:rFonts w:hint="eastAsia"/>
      </w:rPr>
    </w:lvl>
    <w:lvl w:ilvl="3" w:tentative="0">
      <w:start w:val="1"/>
      <w:numFmt w:val="decimal"/>
      <w:lvlText w:val="%1.%2.%3.%4  "/>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3">
    <w:nsid w:val="2FFD49D7"/>
    <w:multiLevelType w:val="multilevel"/>
    <w:tmpl w:val="2FFD49D7"/>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4">
    <w:nsid w:val="31B22955"/>
    <w:multiLevelType w:val="multilevel"/>
    <w:tmpl w:val="31B22955"/>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5">
    <w:nsid w:val="31CB6350"/>
    <w:multiLevelType w:val="multilevel"/>
    <w:tmpl w:val="31CB6350"/>
    <w:lvl w:ilvl="0" w:tentative="0">
      <w:start w:val="1"/>
      <w:numFmt w:val="chineseCountingThousand"/>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6">
    <w:nsid w:val="333C3E57"/>
    <w:multiLevelType w:val="multilevel"/>
    <w:tmpl w:val="333C3E57"/>
    <w:lvl w:ilvl="0" w:tentative="0">
      <w:start w:val="1"/>
      <w:numFmt w:val="decimal"/>
      <w:lvlText w:val="%1."/>
      <w:lvlJc w:val="left"/>
      <w:pPr>
        <w:ind w:left="1680" w:hanging="420"/>
      </w:pPr>
    </w:lvl>
    <w:lvl w:ilvl="1" w:tentative="0">
      <w:start w:val="1"/>
      <w:numFmt w:val="lowerLetter"/>
      <w:lvlText w:val="%2)"/>
      <w:lvlJc w:val="left"/>
      <w:pPr>
        <w:ind w:left="2100" w:hanging="420"/>
      </w:pPr>
    </w:lvl>
    <w:lvl w:ilvl="2" w:tentative="0">
      <w:start w:val="1"/>
      <w:numFmt w:val="lowerRoman"/>
      <w:lvlText w:val="%3."/>
      <w:lvlJc w:val="right"/>
      <w:pPr>
        <w:ind w:left="2520" w:hanging="420"/>
      </w:pPr>
    </w:lvl>
    <w:lvl w:ilvl="3" w:tentative="0">
      <w:start w:val="1"/>
      <w:numFmt w:val="decimal"/>
      <w:lvlText w:val="%4."/>
      <w:lvlJc w:val="left"/>
      <w:pPr>
        <w:ind w:left="2940" w:hanging="420"/>
      </w:pPr>
    </w:lvl>
    <w:lvl w:ilvl="4" w:tentative="0">
      <w:start w:val="1"/>
      <w:numFmt w:val="lowerLetter"/>
      <w:lvlText w:val="%5)"/>
      <w:lvlJc w:val="left"/>
      <w:pPr>
        <w:ind w:left="3360" w:hanging="420"/>
      </w:pPr>
    </w:lvl>
    <w:lvl w:ilvl="5" w:tentative="0">
      <w:start w:val="1"/>
      <w:numFmt w:val="lowerRoman"/>
      <w:lvlText w:val="%6."/>
      <w:lvlJc w:val="right"/>
      <w:pPr>
        <w:ind w:left="3780" w:hanging="420"/>
      </w:pPr>
    </w:lvl>
    <w:lvl w:ilvl="6" w:tentative="0">
      <w:start w:val="1"/>
      <w:numFmt w:val="decimal"/>
      <w:lvlText w:val="%7."/>
      <w:lvlJc w:val="left"/>
      <w:pPr>
        <w:ind w:left="4200" w:hanging="420"/>
      </w:pPr>
    </w:lvl>
    <w:lvl w:ilvl="7" w:tentative="0">
      <w:start w:val="1"/>
      <w:numFmt w:val="lowerLetter"/>
      <w:lvlText w:val="%8)"/>
      <w:lvlJc w:val="left"/>
      <w:pPr>
        <w:ind w:left="4620" w:hanging="420"/>
      </w:pPr>
    </w:lvl>
    <w:lvl w:ilvl="8" w:tentative="0">
      <w:start w:val="1"/>
      <w:numFmt w:val="lowerRoman"/>
      <w:lvlText w:val="%9."/>
      <w:lvlJc w:val="right"/>
      <w:pPr>
        <w:ind w:left="5040" w:hanging="420"/>
      </w:pPr>
    </w:lvl>
  </w:abstractNum>
  <w:abstractNum w:abstractNumId="27">
    <w:nsid w:val="36440402"/>
    <w:multiLevelType w:val="multilevel"/>
    <w:tmpl w:val="36440402"/>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8">
    <w:nsid w:val="384C7ED8"/>
    <w:multiLevelType w:val="multilevel"/>
    <w:tmpl w:val="384C7ED8"/>
    <w:lvl w:ilvl="0" w:tentative="0">
      <w:start w:val="1"/>
      <w:numFmt w:val="chineseCountingThousand"/>
      <w:pStyle w:val="3"/>
      <w:lvlText w:val="第%1节 "/>
      <w:lvlJc w:val="left"/>
      <w:pPr>
        <w:ind w:left="440" w:hanging="440"/>
      </w:pPr>
      <w:rPr>
        <w:rFonts w:hint="eastAsia" w:ascii="黑体" w:hAnsi="黑体" w:eastAsia="黑体"/>
        <w:b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9">
    <w:nsid w:val="38E560D7"/>
    <w:multiLevelType w:val="multilevel"/>
    <w:tmpl w:val="38E560D7"/>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0">
    <w:nsid w:val="3D577BB0"/>
    <w:multiLevelType w:val="multilevel"/>
    <w:tmpl w:val="3D577BB0"/>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1">
    <w:nsid w:val="3E19061B"/>
    <w:multiLevelType w:val="multilevel"/>
    <w:tmpl w:val="3E19061B"/>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2">
    <w:nsid w:val="415C3B40"/>
    <w:multiLevelType w:val="multilevel"/>
    <w:tmpl w:val="415C3B40"/>
    <w:lvl w:ilvl="0" w:tentative="0">
      <w:start w:val="1"/>
      <w:numFmt w:val="chineseCountingThousand"/>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3">
    <w:nsid w:val="45593212"/>
    <w:multiLevelType w:val="multilevel"/>
    <w:tmpl w:val="45593212"/>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4">
    <w:nsid w:val="46B54131"/>
    <w:multiLevelType w:val="multilevel"/>
    <w:tmpl w:val="46B54131"/>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5">
    <w:nsid w:val="4A0576D5"/>
    <w:multiLevelType w:val="multilevel"/>
    <w:tmpl w:val="4A0576D5"/>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6">
    <w:nsid w:val="4B5E0B2C"/>
    <w:multiLevelType w:val="multilevel"/>
    <w:tmpl w:val="4B5E0B2C"/>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7">
    <w:nsid w:val="4CC56E96"/>
    <w:multiLevelType w:val="multilevel"/>
    <w:tmpl w:val="4CC56E96"/>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8">
    <w:nsid w:val="4CD07D83"/>
    <w:multiLevelType w:val="multilevel"/>
    <w:tmpl w:val="4CD07D83"/>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9">
    <w:nsid w:val="4DB55F3C"/>
    <w:multiLevelType w:val="multilevel"/>
    <w:tmpl w:val="4DB55F3C"/>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0">
    <w:nsid w:val="4E3A3CC5"/>
    <w:multiLevelType w:val="multilevel"/>
    <w:tmpl w:val="4E3A3CC5"/>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1">
    <w:nsid w:val="4FB22785"/>
    <w:multiLevelType w:val="multilevel"/>
    <w:tmpl w:val="4FB22785"/>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2">
    <w:nsid w:val="4FD60A6D"/>
    <w:multiLevelType w:val="multilevel"/>
    <w:tmpl w:val="4FD60A6D"/>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3">
    <w:nsid w:val="5273540A"/>
    <w:multiLevelType w:val="multilevel"/>
    <w:tmpl w:val="5273540A"/>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4">
    <w:nsid w:val="52DD2C0F"/>
    <w:multiLevelType w:val="multilevel"/>
    <w:tmpl w:val="52DD2C0F"/>
    <w:lvl w:ilvl="0" w:tentative="0">
      <w:start w:val="1"/>
      <w:numFmt w:val="chineseCountingThousand"/>
      <w:lvlText w:val="（%1）"/>
      <w:lvlJc w:val="left"/>
      <w:pPr>
        <w:ind w:left="567" w:hanging="87"/>
      </w:pPr>
      <w:rPr>
        <w:rFonts w:hint="eastAsia"/>
        <w:b w:val="0"/>
      </w:rPr>
    </w:lvl>
    <w:lvl w:ilvl="1" w:tentative="0">
      <w:start w:val="1"/>
      <w:numFmt w:val="lowerLetter"/>
      <w:lvlText w:val="%2)"/>
      <w:lvlJc w:val="left"/>
      <w:pPr>
        <w:ind w:left="1320" w:hanging="420"/>
      </w:pPr>
      <w:rPr>
        <w:rFonts w:hint="eastAsia"/>
      </w:rPr>
    </w:lvl>
    <w:lvl w:ilvl="2" w:tentative="0">
      <w:start w:val="1"/>
      <w:numFmt w:val="lowerRoman"/>
      <w:lvlText w:val="%3."/>
      <w:lvlJc w:val="right"/>
      <w:pPr>
        <w:ind w:left="1740" w:hanging="420"/>
      </w:pPr>
      <w:rPr>
        <w:rFonts w:hint="eastAsia"/>
      </w:rPr>
    </w:lvl>
    <w:lvl w:ilvl="3" w:tentative="0">
      <w:start w:val="1"/>
      <w:numFmt w:val="decimal"/>
      <w:lvlText w:val="%4."/>
      <w:lvlJc w:val="left"/>
      <w:pPr>
        <w:ind w:left="2160" w:hanging="420"/>
      </w:pPr>
      <w:rPr>
        <w:rFonts w:hint="eastAsia"/>
      </w:rPr>
    </w:lvl>
    <w:lvl w:ilvl="4" w:tentative="0">
      <w:start w:val="1"/>
      <w:numFmt w:val="lowerLetter"/>
      <w:lvlText w:val="%5)"/>
      <w:lvlJc w:val="left"/>
      <w:pPr>
        <w:ind w:left="2580" w:hanging="420"/>
      </w:pPr>
      <w:rPr>
        <w:rFonts w:hint="eastAsia"/>
      </w:rPr>
    </w:lvl>
    <w:lvl w:ilvl="5" w:tentative="0">
      <w:start w:val="1"/>
      <w:numFmt w:val="lowerRoman"/>
      <w:lvlText w:val="%6."/>
      <w:lvlJc w:val="right"/>
      <w:pPr>
        <w:ind w:left="3000" w:hanging="420"/>
      </w:pPr>
      <w:rPr>
        <w:rFonts w:hint="eastAsia"/>
      </w:rPr>
    </w:lvl>
    <w:lvl w:ilvl="6" w:tentative="0">
      <w:start w:val="1"/>
      <w:numFmt w:val="decimal"/>
      <w:lvlText w:val="%7."/>
      <w:lvlJc w:val="left"/>
      <w:pPr>
        <w:ind w:left="3420" w:hanging="420"/>
      </w:pPr>
      <w:rPr>
        <w:rFonts w:hint="eastAsia"/>
      </w:rPr>
    </w:lvl>
    <w:lvl w:ilvl="7" w:tentative="0">
      <w:start w:val="1"/>
      <w:numFmt w:val="lowerLetter"/>
      <w:lvlText w:val="%8)"/>
      <w:lvlJc w:val="left"/>
      <w:pPr>
        <w:ind w:left="3840" w:hanging="420"/>
      </w:pPr>
      <w:rPr>
        <w:rFonts w:hint="eastAsia"/>
      </w:rPr>
    </w:lvl>
    <w:lvl w:ilvl="8" w:tentative="0">
      <w:start w:val="1"/>
      <w:numFmt w:val="lowerRoman"/>
      <w:lvlText w:val="%9."/>
      <w:lvlJc w:val="right"/>
      <w:pPr>
        <w:ind w:left="4260" w:hanging="420"/>
      </w:pPr>
      <w:rPr>
        <w:rFonts w:hint="eastAsia"/>
      </w:rPr>
    </w:lvl>
  </w:abstractNum>
  <w:abstractNum w:abstractNumId="45">
    <w:nsid w:val="5427169A"/>
    <w:multiLevelType w:val="multilevel"/>
    <w:tmpl w:val="5427169A"/>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6">
    <w:nsid w:val="57104AFC"/>
    <w:multiLevelType w:val="multilevel"/>
    <w:tmpl w:val="57104AFC"/>
    <w:lvl w:ilvl="0" w:tentative="0">
      <w:start w:val="1"/>
      <w:numFmt w:val="decimal"/>
      <w:lvlText w:val="%1."/>
      <w:lvlJc w:val="left"/>
      <w:pPr>
        <w:ind w:left="216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7">
    <w:nsid w:val="576335C0"/>
    <w:multiLevelType w:val="multilevel"/>
    <w:tmpl w:val="576335C0"/>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8">
    <w:nsid w:val="5AEF46AD"/>
    <w:multiLevelType w:val="multilevel"/>
    <w:tmpl w:val="5AEF46AD"/>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9">
    <w:nsid w:val="5B0060C9"/>
    <w:multiLevelType w:val="multilevel"/>
    <w:tmpl w:val="5B0060C9"/>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0">
    <w:nsid w:val="5C364D96"/>
    <w:multiLevelType w:val="multilevel"/>
    <w:tmpl w:val="5C364D96"/>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1">
    <w:nsid w:val="5D5300BB"/>
    <w:multiLevelType w:val="multilevel"/>
    <w:tmpl w:val="5D5300BB"/>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2">
    <w:nsid w:val="5EA479F0"/>
    <w:multiLevelType w:val="multilevel"/>
    <w:tmpl w:val="5EA479F0"/>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3">
    <w:nsid w:val="60741F5C"/>
    <w:multiLevelType w:val="multilevel"/>
    <w:tmpl w:val="60741F5C"/>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4">
    <w:nsid w:val="63A73C34"/>
    <w:multiLevelType w:val="multilevel"/>
    <w:tmpl w:val="63A73C34"/>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5">
    <w:nsid w:val="657F18B4"/>
    <w:multiLevelType w:val="multilevel"/>
    <w:tmpl w:val="657F18B4"/>
    <w:lvl w:ilvl="0" w:tentative="0">
      <w:start w:val="1"/>
      <w:numFmt w:val="chineseCountingThousand"/>
      <w:lvlText w:val="（%1）"/>
      <w:lvlJc w:val="left"/>
      <w:pPr>
        <w:ind w:left="900" w:hanging="420"/>
      </w:pPr>
      <w:rPr>
        <w:rFonts w:hint="eastAsia"/>
        <w:b w:val="0"/>
      </w:rPr>
    </w:lvl>
    <w:lvl w:ilvl="1" w:tentative="0">
      <w:start w:val="1"/>
      <w:numFmt w:val="decimal"/>
      <w:lvlText w:val="%2."/>
      <w:lvlJc w:val="left"/>
      <w:pPr>
        <w:ind w:left="960" w:hanging="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6">
    <w:nsid w:val="676B4D6D"/>
    <w:multiLevelType w:val="multilevel"/>
    <w:tmpl w:val="676B4D6D"/>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7">
    <w:nsid w:val="67F0276B"/>
    <w:multiLevelType w:val="multilevel"/>
    <w:tmpl w:val="67F0276B"/>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8">
    <w:nsid w:val="68000BF7"/>
    <w:multiLevelType w:val="multilevel"/>
    <w:tmpl w:val="68000BF7"/>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9">
    <w:nsid w:val="6A854EB4"/>
    <w:multiLevelType w:val="multilevel"/>
    <w:tmpl w:val="6A854EB4"/>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0">
    <w:nsid w:val="6C5849C7"/>
    <w:multiLevelType w:val="multilevel"/>
    <w:tmpl w:val="6C5849C7"/>
    <w:lvl w:ilvl="0" w:tentative="0">
      <w:start w:val="1"/>
      <w:numFmt w:val="chineseCountingThousand"/>
      <w:lvlText w:val="（%1）"/>
      <w:lvlJc w:val="left"/>
      <w:pPr>
        <w:ind w:left="1271" w:hanging="420"/>
      </w:pPr>
      <w:rPr>
        <w:rFonts w:hint="eastAsia"/>
        <w:b w:val="0"/>
      </w:rPr>
    </w:lvl>
    <w:lvl w:ilvl="1" w:tentative="0">
      <w:start w:val="1"/>
      <w:numFmt w:val="decimal"/>
      <w:lvlText w:val="%2."/>
      <w:lvlJc w:val="left"/>
      <w:pPr>
        <w:ind w:left="1331" w:hanging="60"/>
      </w:pPr>
      <w:rPr>
        <w:rFonts w:hint="default"/>
      </w:rPr>
    </w:lvl>
    <w:lvl w:ilvl="2" w:tentative="0">
      <w:start w:val="1"/>
      <w:numFmt w:val="lowerRoman"/>
      <w:lvlText w:val="%3."/>
      <w:lvlJc w:val="right"/>
      <w:pPr>
        <w:ind w:left="2111" w:hanging="420"/>
      </w:pPr>
    </w:lvl>
    <w:lvl w:ilvl="3" w:tentative="0">
      <w:start w:val="1"/>
      <w:numFmt w:val="decimal"/>
      <w:lvlText w:val="%4."/>
      <w:lvlJc w:val="left"/>
      <w:pPr>
        <w:ind w:left="2531" w:hanging="420"/>
      </w:pPr>
    </w:lvl>
    <w:lvl w:ilvl="4" w:tentative="0">
      <w:start w:val="1"/>
      <w:numFmt w:val="lowerLetter"/>
      <w:lvlText w:val="%5)"/>
      <w:lvlJc w:val="left"/>
      <w:pPr>
        <w:ind w:left="2951" w:hanging="420"/>
      </w:pPr>
    </w:lvl>
    <w:lvl w:ilvl="5" w:tentative="0">
      <w:start w:val="1"/>
      <w:numFmt w:val="lowerRoman"/>
      <w:lvlText w:val="%6."/>
      <w:lvlJc w:val="right"/>
      <w:pPr>
        <w:ind w:left="3371" w:hanging="420"/>
      </w:pPr>
    </w:lvl>
    <w:lvl w:ilvl="6" w:tentative="0">
      <w:start w:val="1"/>
      <w:numFmt w:val="decimal"/>
      <w:lvlText w:val="%7."/>
      <w:lvlJc w:val="left"/>
      <w:pPr>
        <w:ind w:left="3791" w:hanging="420"/>
      </w:pPr>
    </w:lvl>
    <w:lvl w:ilvl="7" w:tentative="0">
      <w:start w:val="1"/>
      <w:numFmt w:val="lowerLetter"/>
      <w:lvlText w:val="%8)"/>
      <w:lvlJc w:val="left"/>
      <w:pPr>
        <w:ind w:left="4211" w:hanging="420"/>
      </w:pPr>
    </w:lvl>
    <w:lvl w:ilvl="8" w:tentative="0">
      <w:start w:val="1"/>
      <w:numFmt w:val="lowerRoman"/>
      <w:lvlText w:val="%9."/>
      <w:lvlJc w:val="right"/>
      <w:pPr>
        <w:ind w:left="4631" w:hanging="420"/>
      </w:pPr>
    </w:lvl>
  </w:abstractNum>
  <w:abstractNum w:abstractNumId="61">
    <w:nsid w:val="6F6E1AC3"/>
    <w:multiLevelType w:val="multilevel"/>
    <w:tmpl w:val="6F6E1AC3"/>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2">
    <w:nsid w:val="71995CD4"/>
    <w:multiLevelType w:val="multilevel"/>
    <w:tmpl w:val="71995CD4"/>
    <w:lvl w:ilvl="0" w:tentative="0">
      <w:start w:val="1"/>
      <w:numFmt w:val="decimal"/>
      <w:lvlText w:val="（%1）"/>
      <w:lvlJc w:val="left"/>
      <w:pPr>
        <w:ind w:left="138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3">
    <w:nsid w:val="75866D5B"/>
    <w:multiLevelType w:val="multilevel"/>
    <w:tmpl w:val="75866D5B"/>
    <w:lvl w:ilvl="0" w:tentative="0">
      <w:start w:val="1"/>
      <w:numFmt w:val="decimal"/>
      <w:lvlText w:val="%1  "/>
      <w:lvlJc w:val="left"/>
      <w:pPr>
        <w:ind w:left="425" w:hanging="425"/>
      </w:pPr>
      <w:rPr>
        <w:rFonts w:hint="eastAsia"/>
        <w:b/>
        <w:bCs/>
      </w:rPr>
    </w:lvl>
    <w:lvl w:ilvl="1" w:tentative="0">
      <w:start w:val="1"/>
      <w:numFmt w:val="decimal"/>
      <w:lvlText w:val="%1.%2  "/>
      <w:lvlJc w:val="left"/>
      <w:pPr>
        <w:ind w:left="567" w:hanging="567"/>
      </w:pPr>
      <w:rPr>
        <w:rFonts w:hint="eastAsia"/>
        <w:b w:val="0"/>
      </w:rPr>
    </w:lvl>
    <w:lvl w:ilvl="2" w:tentative="0">
      <w:start w:val="1"/>
      <w:numFmt w:val="decimal"/>
      <w:lvlText w:val="%1.%2.%3  "/>
      <w:lvlJc w:val="left"/>
      <w:pPr>
        <w:ind w:left="709" w:hanging="709"/>
      </w:pPr>
      <w:rPr>
        <w:rFonts w:hint="eastAsia"/>
      </w:rPr>
    </w:lvl>
    <w:lvl w:ilvl="3" w:tentative="0">
      <w:start w:val="1"/>
      <w:numFmt w:val="decimal"/>
      <w:lvlText w:val="%1.%2.%3.%4  "/>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64">
    <w:nsid w:val="78953AAD"/>
    <w:multiLevelType w:val="multilevel"/>
    <w:tmpl w:val="78953AAD"/>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5">
    <w:nsid w:val="789B2FF8"/>
    <w:multiLevelType w:val="multilevel"/>
    <w:tmpl w:val="789B2FF8"/>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6">
    <w:nsid w:val="789C3AE5"/>
    <w:multiLevelType w:val="multilevel"/>
    <w:tmpl w:val="789C3AE5"/>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7">
    <w:nsid w:val="7998131D"/>
    <w:multiLevelType w:val="multilevel"/>
    <w:tmpl w:val="7998131D"/>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8">
    <w:nsid w:val="7BBD520F"/>
    <w:multiLevelType w:val="multilevel"/>
    <w:tmpl w:val="7BBD520F"/>
    <w:lvl w:ilvl="0" w:tentative="0">
      <w:start w:val="1"/>
      <w:numFmt w:val="chineseCountingThousand"/>
      <w:lvlText w:val="（%1）"/>
      <w:lvlJc w:val="left"/>
      <w:pPr>
        <w:ind w:left="900" w:hanging="420"/>
      </w:pPr>
      <w:rPr>
        <w:rFonts w:hint="eastAsia"/>
        <w:b w:val="0"/>
      </w:rPr>
    </w:lvl>
    <w:lvl w:ilvl="1" w:tentative="0">
      <w:start w:val="1"/>
      <w:numFmt w:val="decimal"/>
      <w:lvlText w:val="%2."/>
      <w:lvlJc w:val="left"/>
      <w:pPr>
        <w:ind w:left="960" w:hanging="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9">
    <w:nsid w:val="7DBF4A56"/>
    <w:multiLevelType w:val="multilevel"/>
    <w:tmpl w:val="7DBF4A56"/>
    <w:lvl w:ilvl="0" w:tentative="0">
      <w:start w:val="1"/>
      <w:numFmt w:val="chineseCountingThousand"/>
      <w:lvlText w:val="（%1）"/>
      <w:lvlJc w:val="left"/>
      <w:pPr>
        <w:ind w:left="900" w:hanging="420"/>
      </w:pPr>
      <w:rPr>
        <w:rFonts w:hint="eastAsia"/>
        <w:b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3"/>
  </w:num>
  <w:num w:numId="2">
    <w:abstractNumId w:val="28"/>
  </w:num>
  <w:num w:numId="3">
    <w:abstractNumId w:val="4"/>
  </w:num>
  <w:num w:numId="4">
    <w:abstractNumId w:val="13"/>
    <w:lvlOverride w:ilvl="0">
      <w:startOverride w:val="1"/>
    </w:lvlOverride>
  </w:num>
  <w:num w:numId="5">
    <w:abstractNumId w:val="47"/>
  </w:num>
  <w:num w:numId="6">
    <w:abstractNumId w:val="57"/>
  </w:num>
  <w:num w:numId="7">
    <w:abstractNumId w:val="3"/>
  </w:num>
  <w:num w:numId="8">
    <w:abstractNumId w:val="28"/>
    <w:lvlOverride w:ilvl="0">
      <w:startOverride w:val="1"/>
    </w:lvlOverride>
  </w:num>
  <w:num w:numId="9">
    <w:abstractNumId w:val="39"/>
  </w:num>
  <w:num w:numId="10">
    <w:abstractNumId w:val="40"/>
  </w:num>
  <w:num w:numId="11">
    <w:abstractNumId w:val="23"/>
  </w:num>
  <w:num w:numId="12">
    <w:abstractNumId w:val="1"/>
  </w:num>
  <w:num w:numId="13">
    <w:abstractNumId w:val="41"/>
  </w:num>
  <w:num w:numId="14">
    <w:abstractNumId w:val="44"/>
  </w:num>
  <w:num w:numId="15">
    <w:abstractNumId w:val="28"/>
    <w:lvlOverride w:ilvl="0">
      <w:startOverride w:val="1"/>
    </w:lvlOverride>
  </w:num>
  <w:num w:numId="16">
    <w:abstractNumId w:val="65"/>
  </w:num>
  <w:num w:numId="17">
    <w:abstractNumId w:val="56"/>
  </w:num>
  <w:num w:numId="18">
    <w:abstractNumId w:val="49"/>
  </w:num>
  <w:num w:numId="19">
    <w:abstractNumId w:val="21"/>
  </w:num>
  <w:num w:numId="20">
    <w:abstractNumId w:val="52"/>
  </w:num>
  <w:num w:numId="21">
    <w:abstractNumId w:val="67"/>
  </w:num>
  <w:num w:numId="22">
    <w:abstractNumId w:val="24"/>
  </w:num>
  <w:num w:numId="23">
    <w:abstractNumId w:val="18"/>
  </w:num>
  <w:num w:numId="24">
    <w:abstractNumId w:val="16"/>
  </w:num>
  <w:num w:numId="25">
    <w:abstractNumId w:val="26"/>
  </w:num>
  <w:num w:numId="26">
    <w:abstractNumId w:val="62"/>
  </w:num>
  <w:num w:numId="27">
    <w:abstractNumId w:val="7"/>
  </w:num>
  <w:num w:numId="28">
    <w:abstractNumId w:val="0"/>
  </w:num>
  <w:num w:numId="29">
    <w:abstractNumId w:val="11"/>
  </w:num>
  <w:num w:numId="30">
    <w:abstractNumId w:val="50"/>
  </w:num>
  <w:num w:numId="31">
    <w:abstractNumId w:val="29"/>
  </w:num>
  <w:num w:numId="32">
    <w:abstractNumId w:val="31"/>
  </w:num>
  <w:num w:numId="33">
    <w:abstractNumId w:val="54"/>
  </w:num>
  <w:num w:numId="34">
    <w:abstractNumId w:val="61"/>
  </w:num>
  <w:num w:numId="35">
    <w:abstractNumId w:val="43"/>
  </w:num>
  <w:num w:numId="36">
    <w:abstractNumId w:val="28"/>
    <w:lvlOverride w:ilvl="0">
      <w:startOverride w:val="1"/>
    </w:lvlOverride>
  </w:num>
  <w:num w:numId="37">
    <w:abstractNumId w:val="69"/>
  </w:num>
  <w:num w:numId="38">
    <w:abstractNumId w:val="30"/>
  </w:num>
  <w:num w:numId="39">
    <w:abstractNumId w:val="28"/>
    <w:lvlOverride w:ilvl="0">
      <w:startOverride w:val="1"/>
    </w:lvlOverride>
  </w:num>
  <w:num w:numId="40">
    <w:abstractNumId w:val="48"/>
  </w:num>
  <w:num w:numId="41">
    <w:abstractNumId w:val="38"/>
  </w:num>
  <w:num w:numId="42">
    <w:abstractNumId w:val="36"/>
  </w:num>
  <w:num w:numId="43">
    <w:abstractNumId w:val="66"/>
  </w:num>
  <w:num w:numId="44">
    <w:abstractNumId w:val="28"/>
    <w:lvlOverride w:ilvl="0">
      <w:startOverride w:val="1"/>
    </w:lvlOverride>
  </w:num>
  <w:num w:numId="45">
    <w:abstractNumId w:val="37"/>
  </w:num>
  <w:num w:numId="46">
    <w:abstractNumId w:val="35"/>
  </w:num>
  <w:num w:numId="47">
    <w:abstractNumId w:val="19"/>
  </w:num>
  <w:num w:numId="48">
    <w:abstractNumId w:val="51"/>
  </w:num>
  <w:num w:numId="49">
    <w:abstractNumId w:val="28"/>
    <w:lvlOverride w:ilvl="0">
      <w:startOverride w:val="1"/>
    </w:lvlOverride>
  </w:num>
  <w:num w:numId="50">
    <w:abstractNumId w:val="45"/>
  </w:num>
  <w:num w:numId="51">
    <w:abstractNumId w:val="10"/>
  </w:num>
  <w:num w:numId="52">
    <w:abstractNumId w:val="46"/>
  </w:num>
  <w:num w:numId="53">
    <w:abstractNumId w:val="28"/>
    <w:lvlOverride w:ilvl="0">
      <w:startOverride w:val="1"/>
    </w:lvlOverride>
  </w:num>
  <w:num w:numId="54">
    <w:abstractNumId w:val="27"/>
  </w:num>
  <w:num w:numId="55">
    <w:abstractNumId w:val="60"/>
  </w:num>
  <w:num w:numId="56">
    <w:abstractNumId w:val="68"/>
  </w:num>
  <w:num w:numId="57">
    <w:abstractNumId w:val="2"/>
  </w:num>
  <w:num w:numId="58">
    <w:abstractNumId w:val="55"/>
  </w:num>
  <w:num w:numId="59">
    <w:abstractNumId w:val="28"/>
    <w:lvlOverride w:ilvl="0">
      <w:startOverride w:val="1"/>
    </w:lvlOverride>
  </w:num>
  <w:num w:numId="60">
    <w:abstractNumId w:val="17"/>
  </w:num>
  <w:num w:numId="61">
    <w:abstractNumId w:val="12"/>
  </w:num>
  <w:num w:numId="62">
    <w:abstractNumId w:val="32"/>
  </w:num>
  <w:num w:numId="63">
    <w:abstractNumId w:val="14"/>
  </w:num>
  <w:num w:numId="64">
    <w:abstractNumId w:val="42"/>
  </w:num>
  <w:num w:numId="65">
    <w:abstractNumId w:val="25"/>
  </w:num>
  <w:num w:numId="66">
    <w:abstractNumId w:val="22"/>
  </w:num>
  <w:num w:numId="67">
    <w:abstractNumId w:val="15"/>
  </w:num>
  <w:num w:numId="68">
    <w:abstractNumId w:val="34"/>
  </w:num>
  <w:num w:numId="69">
    <w:abstractNumId w:val="64"/>
  </w:num>
  <w:num w:numId="70">
    <w:abstractNumId w:val="5"/>
  </w:num>
  <w:num w:numId="71">
    <w:abstractNumId w:val="59"/>
  </w:num>
  <w:num w:numId="72">
    <w:abstractNumId w:val="58"/>
  </w:num>
  <w:num w:numId="73">
    <w:abstractNumId w:val="33"/>
  </w:num>
  <w:num w:numId="74">
    <w:abstractNumId w:val="8"/>
  </w:num>
  <w:num w:numId="75">
    <w:abstractNumId w:val="20"/>
  </w:num>
  <w:num w:numId="76">
    <w:abstractNumId w:val="63"/>
  </w:num>
  <w:num w:numId="77">
    <w:abstractNumId w:val="53"/>
  </w:num>
  <w:num w:numId="78">
    <w:abstractNumId w:val="6"/>
  </w:num>
  <w:num w:numId="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hideSpellingErrors/>
  <w:documentProtection w:edit="forms" w:enforcement="0"/>
  <w:defaultTabStop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B7A"/>
    <w:rsid w:val="000000A0"/>
    <w:rsid w:val="00000B46"/>
    <w:rsid w:val="00000C0C"/>
    <w:rsid w:val="0000140B"/>
    <w:rsid w:val="00001A3B"/>
    <w:rsid w:val="00001DDB"/>
    <w:rsid w:val="00002263"/>
    <w:rsid w:val="00002585"/>
    <w:rsid w:val="00002CE6"/>
    <w:rsid w:val="00003C4F"/>
    <w:rsid w:val="00004B64"/>
    <w:rsid w:val="00004D16"/>
    <w:rsid w:val="000053C3"/>
    <w:rsid w:val="0000610B"/>
    <w:rsid w:val="0000675F"/>
    <w:rsid w:val="000077AD"/>
    <w:rsid w:val="0001029C"/>
    <w:rsid w:val="000112DD"/>
    <w:rsid w:val="000116B7"/>
    <w:rsid w:val="0001180B"/>
    <w:rsid w:val="000121E1"/>
    <w:rsid w:val="00012883"/>
    <w:rsid w:val="00012E9F"/>
    <w:rsid w:val="00013301"/>
    <w:rsid w:val="00014049"/>
    <w:rsid w:val="000154F8"/>
    <w:rsid w:val="000158AA"/>
    <w:rsid w:val="00015D8B"/>
    <w:rsid w:val="00016104"/>
    <w:rsid w:val="0001650D"/>
    <w:rsid w:val="00016EFA"/>
    <w:rsid w:val="00017777"/>
    <w:rsid w:val="00017C91"/>
    <w:rsid w:val="0002135B"/>
    <w:rsid w:val="00021765"/>
    <w:rsid w:val="00021BFE"/>
    <w:rsid w:val="00021FB5"/>
    <w:rsid w:val="00022040"/>
    <w:rsid w:val="0002265F"/>
    <w:rsid w:val="00023B9B"/>
    <w:rsid w:val="00024108"/>
    <w:rsid w:val="0002493A"/>
    <w:rsid w:val="00024BF7"/>
    <w:rsid w:val="0002575A"/>
    <w:rsid w:val="00025B73"/>
    <w:rsid w:val="000262BB"/>
    <w:rsid w:val="00026945"/>
    <w:rsid w:val="00027957"/>
    <w:rsid w:val="00027A76"/>
    <w:rsid w:val="00027EF2"/>
    <w:rsid w:val="00027F29"/>
    <w:rsid w:val="00030677"/>
    <w:rsid w:val="00031214"/>
    <w:rsid w:val="0003166D"/>
    <w:rsid w:val="00031ADD"/>
    <w:rsid w:val="00031CF2"/>
    <w:rsid w:val="00032312"/>
    <w:rsid w:val="00032751"/>
    <w:rsid w:val="0003276A"/>
    <w:rsid w:val="00032E50"/>
    <w:rsid w:val="00033030"/>
    <w:rsid w:val="0003322D"/>
    <w:rsid w:val="00033D1A"/>
    <w:rsid w:val="00034532"/>
    <w:rsid w:val="000349CE"/>
    <w:rsid w:val="0003515E"/>
    <w:rsid w:val="0003655C"/>
    <w:rsid w:val="00036781"/>
    <w:rsid w:val="000367AA"/>
    <w:rsid w:val="000368DD"/>
    <w:rsid w:val="00037B92"/>
    <w:rsid w:val="00040730"/>
    <w:rsid w:val="000410A5"/>
    <w:rsid w:val="000413D9"/>
    <w:rsid w:val="00041780"/>
    <w:rsid w:val="0004277F"/>
    <w:rsid w:val="000432E8"/>
    <w:rsid w:val="00043C5A"/>
    <w:rsid w:val="00044133"/>
    <w:rsid w:val="000443FA"/>
    <w:rsid w:val="00044C1F"/>
    <w:rsid w:val="00045277"/>
    <w:rsid w:val="000461D5"/>
    <w:rsid w:val="0004765B"/>
    <w:rsid w:val="00047DAC"/>
    <w:rsid w:val="00050074"/>
    <w:rsid w:val="0005033D"/>
    <w:rsid w:val="0005227C"/>
    <w:rsid w:val="00053DE2"/>
    <w:rsid w:val="00054345"/>
    <w:rsid w:val="000546D4"/>
    <w:rsid w:val="000547B8"/>
    <w:rsid w:val="00054FE0"/>
    <w:rsid w:val="00055660"/>
    <w:rsid w:val="00055882"/>
    <w:rsid w:val="00056270"/>
    <w:rsid w:val="000564F7"/>
    <w:rsid w:val="000569E2"/>
    <w:rsid w:val="00057AEB"/>
    <w:rsid w:val="00060D5A"/>
    <w:rsid w:val="00060E78"/>
    <w:rsid w:val="0006136A"/>
    <w:rsid w:val="00061AD4"/>
    <w:rsid w:val="00062C77"/>
    <w:rsid w:val="00063D43"/>
    <w:rsid w:val="00064002"/>
    <w:rsid w:val="000641CA"/>
    <w:rsid w:val="00064F1E"/>
    <w:rsid w:val="00065171"/>
    <w:rsid w:val="000655CB"/>
    <w:rsid w:val="00066808"/>
    <w:rsid w:val="000678D1"/>
    <w:rsid w:val="0006795E"/>
    <w:rsid w:val="00067A01"/>
    <w:rsid w:val="00067D01"/>
    <w:rsid w:val="00067D5A"/>
    <w:rsid w:val="00070109"/>
    <w:rsid w:val="00070967"/>
    <w:rsid w:val="00070BE1"/>
    <w:rsid w:val="00072AD6"/>
    <w:rsid w:val="00073EC8"/>
    <w:rsid w:val="00074335"/>
    <w:rsid w:val="00074D96"/>
    <w:rsid w:val="00074EDD"/>
    <w:rsid w:val="0007523E"/>
    <w:rsid w:val="000759C7"/>
    <w:rsid w:val="00075C60"/>
    <w:rsid w:val="00076DA4"/>
    <w:rsid w:val="00076DB2"/>
    <w:rsid w:val="00077300"/>
    <w:rsid w:val="00077DC0"/>
    <w:rsid w:val="00077DFA"/>
    <w:rsid w:val="00080D69"/>
    <w:rsid w:val="00082277"/>
    <w:rsid w:val="00082380"/>
    <w:rsid w:val="00082834"/>
    <w:rsid w:val="0008335E"/>
    <w:rsid w:val="00083BC4"/>
    <w:rsid w:val="00083E48"/>
    <w:rsid w:val="00084C65"/>
    <w:rsid w:val="00084D2A"/>
    <w:rsid w:val="00085065"/>
    <w:rsid w:val="00085A40"/>
    <w:rsid w:val="000865BC"/>
    <w:rsid w:val="000879BA"/>
    <w:rsid w:val="00092277"/>
    <w:rsid w:val="000926B0"/>
    <w:rsid w:val="00092741"/>
    <w:rsid w:val="00093E4D"/>
    <w:rsid w:val="00094BB5"/>
    <w:rsid w:val="00094F23"/>
    <w:rsid w:val="00096289"/>
    <w:rsid w:val="000964E9"/>
    <w:rsid w:val="0009732C"/>
    <w:rsid w:val="00097AB8"/>
    <w:rsid w:val="000A0041"/>
    <w:rsid w:val="000A087E"/>
    <w:rsid w:val="000A0A12"/>
    <w:rsid w:val="000A0C2E"/>
    <w:rsid w:val="000A0C90"/>
    <w:rsid w:val="000A0F2E"/>
    <w:rsid w:val="000A1272"/>
    <w:rsid w:val="000A3687"/>
    <w:rsid w:val="000A4201"/>
    <w:rsid w:val="000A4D74"/>
    <w:rsid w:val="000A5315"/>
    <w:rsid w:val="000A5571"/>
    <w:rsid w:val="000A5994"/>
    <w:rsid w:val="000A6D93"/>
    <w:rsid w:val="000A721F"/>
    <w:rsid w:val="000A737F"/>
    <w:rsid w:val="000A7A2B"/>
    <w:rsid w:val="000B053C"/>
    <w:rsid w:val="000B1031"/>
    <w:rsid w:val="000B217E"/>
    <w:rsid w:val="000B29A1"/>
    <w:rsid w:val="000B2C5A"/>
    <w:rsid w:val="000B35DA"/>
    <w:rsid w:val="000B448B"/>
    <w:rsid w:val="000B527A"/>
    <w:rsid w:val="000B61F0"/>
    <w:rsid w:val="000B652E"/>
    <w:rsid w:val="000B659A"/>
    <w:rsid w:val="000B7690"/>
    <w:rsid w:val="000C0402"/>
    <w:rsid w:val="000C0669"/>
    <w:rsid w:val="000C0958"/>
    <w:rsid w:val="000C0C09"/>
    <w:rsid w:val="000C14A4"/>
    <w:rsid w:val="000C1B79"/>
    <w:rsid w:val="000C29C7"/>
    <w:rsid w:val="000C2ABD"/>
    <w:rsid w:val="000C3F4A"/>
    <w:rsid w:val="000C42FB"/>
    <w:rsid w:val="000C596D"/>
    <w:rsid w:val="000C65F4"/>
    <w:rsid w:val="000C729B"/>
    <w:rsid w:val="000D09DE"/>
    <w:rsid w:val="000D14EF"/>
    <w:rsid w:val="000D203E"/>
    <w:rsid w:val="000D234D"/>
    <w:rsid w:val="000D314A"/>
    <w:rsid w:val="000D3612"/>
    <w:rsid w:val="000D47C8"/>
    <w:rsid w:val="000D4B34"/>
    <w:rsid w:val="000D50C0"/>
    <w:rsid w:val="000D58CE"/>
    <w:rsid w:val="000D66EF"/>
    <w:rsid w:val="000D6DA0"/>
    <w:rsid w:val="000D730D"/>
    <w:rsid w:val="000D76E5"/>
    <w:rsid w:val="000D79A5"/>
    <w:rsid w:val="000E048D"/>
    <w:rsid w:val="000E182A"/>
    <w:rsid w:val="000E2426"/>
    <w:rsid w:val="000E24D1"/>
    <w:rsid w:val="000E38B0"/>
    <w:rsid w:val="000E390E"/>
    <w:rsid w:val="000E3DDC"/>
    <w:rsid w:val="000E3FBD"/>
    <w:rsid w:val="000E47FA"/>
    <w:rsid w:val="000E4DF2"/>
    <w:rsid w:val="000E4EDD"/>
    <w:rsid w:val="000E55B0"/>
    <w:rsid w:val="000E6A65"/>
    <w:rsid w:val="000E747A"/>
    <w:rsid w:val="000E7CC2"/>
    <w:rsid w:val="000E7FEA"/>
    <w:rsid w:val="000F0C08"/>
    <w:rsid w:val="000F0E25"/>
    <w:rsid w:val="000F1025"/>
    <w:rsid w:val="000F1080"/>
    <w:rsid w:val="000F13DF"/>
    <w:rsid w:val="000F1656"/>
    <w:rsid w:val="000F1FE2"/>
    <w:rsid w:val="000F2005"/>
    <w:rsid w:val="000F2D10"/>
    <w:rsid w:val="000F60B6"/>
    <w:rsid w:val="000F62C9"/>
    <w:rsid w:val="000F6D08"/>
    <w:rsid w:val="000F6E45"/>
    <w:rsid w:val="000F798F"/>
    <w:rsid w:val="000F7F0F"/>
    <w:rsid w:val="000F7F45"/>
    <w:rsid w:val="00101679"/>
    <w:rsid w:val="001024AC"/>
    <w:rsid w:val="0010254F"/>
    <w:rsid w:val="00102913"/>
    <w:rsid w:val="001031D8"/>
    <w:rsid w:val="00104E44"/>
    <w:rsid w:val="00105457"/>
    <w:rsid w:val="0010584B"/>
    <w:rsid w:val="00105D0F"/>
    <w:rsid w:val="00106A2E"/>
    <w:rsid w:val="00107324"/>
    <w:rsid w:val="00107CB8"/>
    <w:rsid w:val="00110448"/>
    <w:rsid w:val="001105E9"/>
    <w:rsid w:val="00110D7D"/>
    <w:rsid w:val="00110E20"/>
    <w:rsid w:val="00111357"/>
    <w:rsid w:val="00111440"/>
    <w:rsid w:val="00111E24"/>
    <w:rsid w:val="00111E28"/>
    <w:rsid w:val="00111E63"/>
    <w:rsid w:val="00111EEE"/>
    <w:rsid w:val="00111FD9"/>
    <w:rsid w:val="00112A65"/>
    <w:rsid w:val="00112B62"/>
    <w:rsid w:val="00114A5A"/>
    <w:rsid w:val="00114F11"/>
    <w:rsid w:val="00115277"/>
    <w:rsid w:val="00116057"/>
    <w:rsid w:val="00116111"/>
    <w:rsid w:val="00117728"/>
    <w:rsid w:val="001177DB"/>
    <w:rsid w:val="001179F8"/>
    <w:rsid w:val="001201BF"/>
    <w:rsid w:val="00120291"/>
    <w:rsid w:val="001206DC"/>
    <w:rsid w:val="00120882"/>
    <w:rsid w:val="001208BC"/>
    <w:rsid w:val="00120F08"/>
    <w:rsid w:val="001214C1"/>
    <w:rsid w:val="00121E83"/>
    <w:rsid w:val="00122502"/>
    <w:rsid w:val="001227FB"/>
    <w:rsid w:val="00122A5B"/>
    <w:rsid w:val="00123D90"/>
    <w:rsid w:val="00123DCE"/>
    <w:rsid w:val="00124023"/>
    <w:rsid w:val="00124BA6"/>
    <w:rsid w:val="00124FC0"/>
    <w:rsid w:val="001252BF"/>
    <w:rsid w:val="00126D21"/>
    <w:rsid w:val="00126E53"/>
    <w:rsid w:val="00127419"/>
    <w:rsid w:val="00127F02"/>
    <w:rsid w:val="0013034A"/>
    <w:rsid w:val="00130432"/>
    <w:rsid w:val="00130F2E"/>
    <w:rsid w:val="001310EF"/>
    <w:rsid w:val="001313A0"/>
    <w:rsid w:val="00131A5A"/>
    <w:rsid w:val="00132629"/>
    <w:rsid w:val="0013262B"/>
    <w:rsid w:val="001330F5"/>
    <w:rsid w:val="00133607"/>
    <w:rsid w:val="0013400B"/>
    <w:rsid w:val="001340BC"/>
    <w:rsid w:val="00134818"/>
    <w:rsid w:val="00134BA9"/>
    <w:rsid w:val="00134E44"/>
    <w:rsid w:val="0013506D"/>
    <w:rsid w:val="001366DA"/>
    <w:rsid w:val="00137126"/>
    <w:rsid w:val="00137262"/>
    <w:rsid w:val="00140C6F"/>
    <w:rsid w:val="001411E8"/>
    <w:rsid w:val="001412CF"/>
    <w:rsid w:val="00141473"/>
    <w:rsid w:val="001418FD"/>
    <w:rsid w:val="00141FC3"/>
    <w:rsid w:val="001422ED"/>
    <w:rsid w:val="001424E6"/>
    <w:rsid w:val="00144264"/>
    <w:rsid w:val="0014528E"/>
    <w:rsid w:val="00145E6C"/>
    <w:rsid w:val="001466E2"/>
    <w:rsid w:val="0014676B"/>
    <w:rsid w:val="00146A98"/>
    <w:rsid w:val="0014713C"/>
    <w:rsid w:val="001479B8"/>
    <w:rsid w:val="00147F39"/>
    <w:rsid w:val="00150203"/>
    <w:rsid w:val="00151D75"/>
    <w:rsid w:val="00152E14"/>
    <w:rsid w:val="0015369C"/>
    <w:rsid w:val="00154120"/>
    <w:rsid w:val="00154E76"/>
    <w:rsid w:val="00154F1A"/>
    <w:rsid w:val="0015515C"/>
    <w:rsid w:val="00155A62"/>
    <w:rsid w:val="001567B8"/>
    <w:rsid w:val="001567CC"/>
    <w:rsid w:val="00156978"/>
    <w:rsid w:val="00156A8E"/>
    <w:rsid w:val="00156B68"/>
    <w:rsid w:val="00157893"/>
    <w:rsid w:val="00157B7F"/>
    <w:rsid w:val="00157FE6"/>
    <w:rsid w:val="00160205"/>
    <w:rsid w:val="001609EE"/>
    <w:rsid w:val="00161877"/>
    <w:rsid w:val="001622E6"/>
    <w:rsid w:val="001629E3"/>
    <w:rsid w:val="001636C2"/>
    <w:rsid w:val="001639B4"/>
    <w:rsid w:val="00164197"/>
    <w:rsid w:val="00165229"/>
    <w:rsid w:val="00165939"/>
    <w:rsid w:val="00165BCC"/>
    <w:rsid w:val="00165E97"/>
    <w:rsid w:val="001662D3"/>
    <w:rsid w:val="00166FA2"/>
    <w:rsid w:val="0016706F"/>
    <w:rsid w:val="0016716D"/>
    <w:rsid w:val="001672F1"/>
    <w:rsid w:val="001675F2"/>
    <w:rsid w:val="00167AC5"/>
    <w:rsid w:val="00167E9B"/>
    <w:rsid w:val="00170144"/>
    <w:rsid w:val="00170A38"/>
    <w:rsid w:val="00170A65"/>
    <w:rsid w:val="001712A5"/>
    <w:rsid w:val="0017299E"/>
    <w:rsid w:val="00172C84"/>
    <w:rsid w:val="00172F76"/>
    <w:rsid w:val="00172FFA"/>
    <w:rsid w:val="0017305F"/>
    <w:rsid w:val="00173C8C"/>
    <w:rsid w:val="00174003"/>
    <w:rsid w:val="0017483E"/>
    <w:rsid w:val="001748FB"/>
    <w:rsid w:val="001757DC"/>
    <w:rsid w:val="00175A07"/>
    <w:rsid w:val="00176ADE"/>
    <w:rsid w:val="00176DFF"/>
    <w:rsid w:val="001771FC"/>
    <w:rsid w:val="0017738E"/>
    <w:rsid w:val="0018068C"/>
    <w:rsid w:val="001818B1"/>
    <w:rsid w:val="00181C4C"/>
    <w:rsid w:val="0018284E"/>
    <w:rsid w:val="001831A8"/>
    <w:rsid w:val="0018382B"/>
    <w:rsid w:val="001839EB"/>
    <w:rsid w:val="00183B81"/>
    <w:rsid w:val="00183D74"/>
    <w:rsid w:val="00183FA7"/>
    <w:rsid w:val="001860C8"/>
    <w:rsid w:val="001865D6"/>
    <w:rsid w:val="00186D98"/>
    <w:rsid w:val="00191091"/>
    <w:rsid w:val="0019128E"/>
    <w:rsid w:val="001913FC"/>
    <w:rsid w:val="00192180"/>
    <w:rsid w:val="001926E4"/>
    <w:rsid w:val="001935B1"/>
    <w:rsid w:val="00194CBE"/>
    <w:rsid w:val="0019517E"/>
    <w:rsid w:val="0019529C"/>
    <w:rsid w:val="00195E05"/>
    <w:rsid w:val="00195FA0"/>
    <w:rsid w:val="0019622A"/>
    <w:rsid w:val="001971D4"/>
    <w:rsid w:val="00197858"/>
    <w:rsid w:val="001A03AC"/>
    <w:rsid w:val="001A07E5"/>
    <w:rsid w:val="001A09D2"/>
    <w:rsid w:val="001A12DC"/>
    <w:rsid w:val="001A1B1B"/>
    <w:rsid w:val="001A2255"/>
    <w:rsid w:val="001A253D"/>
    <w:rsid w:val="001A2A98"/>
    <w:rsid w:val="001A2D43"/>
    <w:rsid w:val="001A4307"/>
    <w:rsid w:val="001A5C7B"/>
    <w:rsid w:val="001A6B27"/>
    <w:rsid w:val="001A6B3C"/>
    <w:rsid w:val="001A7CA3"/>
    <w:rsid w:val="001B114D"/>
    <w:rsid w:val="001B15E9"/>
    <w:rsid w:val="001B1C41"/>
    <w:rsid w:val="001B1FED"/>
    <w:rsid w:val="001B2907"/>
    <w:rsid w:val="001B43C0"/>
    <w:rsid w:val="001B449B"/>
    <w:rsid w:val="001B4598"/>
    <w:rsid w:val="001B5003"/>
    <w:rsid w:val="001B5FD4"/>
    <w:rsid w:val="001B7D81"/>
    <w:rsid w:val="001C03EF"/>
    <w:rsid w:val="001C1044"/>
    <w:rsid w:val="001C2698"/>
    <w:rsid w:val="001C4C53"/>
    <w:rsid w:val="001D00AB"/>
    <w:rsid w:val="001D0468"/>
    <w:rsid w:val="001D0C07"/>
    <w:rsid w:val="001D0D25"/>
    <w:rsid w:val="001D200C"/>
    <w:rsid w:val="001D2389"/>
    <w:rsid w:val="001D24D6"/>
    <w:rsid w:val="001D282F"/>
    <w:rsid w:val="001D2F8B"/>
    <w:rsid w:val="001D3065"/>
    <w:rsid w:val="001D32B2"/>
    <w:rsid w:val="001D3E55"/>
    <w:rsid w:val="001D3F0F"/>
    <w:rsid w:val="001D495E"/>
    <w:rsid w:val="001D53AA"/>
    <w:rsid w:val="001D53DC"/>
    <w:rsid w:val="001D6558"/>
    <w:rsid w:val="001D6857"/>
    <w:rsid w:val="001D6BD9"/>
    <w:rsid w:val="001D6BE0"/>
    <w:rsid w:val="001D71D6"/>
    <w:rsid w:val="001D7AFD"/>
    <w:rsid w:val="001E02CD"/>
    <w:rsid w:val="001E0552"/>
    <w:rsid w:val="001E0D5E"/>
    <w:rsid w:val="001E0E08"/>
    <w:rsid w:val="001E1D7D"/>
    <w:rsid w:val="001E2543"/>
    <w:rsid w:val="001E296D"/>
    <w:rsid w:val="001E4716"/>
    <w:rsid w:val="001E4BB9"/>
    <w:rsid w:val="001E4F25"/>
    <w:rsid w:val="001E5A4E"/>
    <w:rsid w:val="001E5F7F"/>
    <w:rsid w:val="001E6217"/>
    <w:rsid w:val="001E648B"/>
    <w:rsid w:val="001E670D"/>
    <w:rsid w:val="001F0D47"/>
    <w:rsid w:val="001F1082"/>
    <w:rsid w:val="001F117C"/>
    <w:rsid w:val="001F1AC0"/>
    <w:rsid w:val="001F3441"/>
    <w:rsid w:val="001F3955"/>
    <w:rsid w:val="001F4B4B"/>
    <w:rsid w:val="001F55B9"/>
    <w:rsid w:val="001F5E5C"/>
    <w:rsid w:val="001F605D"/>
    <w:rsid w:val="001F7352"/>
    <w:rsid w:val="001F798A"/>
    <w:rsid w:val="001F7CF7"/>
    <w:rsid w:val="00200542"/>
    <w:rsid w:val="002019F3"/>
    <w:rsid w:val="00201A75"/>
    <w:rsid w:val="0020232D"/>
    <w:rsid w:val="002025A7"/>
    <w:rsid w:val="002042D8"/>
    <w:rsid w:val="00204FF0"/>
    <w:rsid w:val="002054C5"/>
    <w:rsid w:val="002055E7"/>
    <w:rsid w:val="00205CE9"/>
    <w:rsid w:val="0020638E"/>
    <w:rsid w:val="00207572"/>
    <w:rsid w:val="00207CB9"/>
    <w:rsid w:val="0021080F"/>
    <w:rsid w:val="00210A4F"/>
    <w:rsid w:val="00210B8C"/>
    <w:rsid w:val="0021116F"/>
    <w:rsid w:val="00212376"/>
    <w:rsid w:val="0021334B"/>
    <w:rsid w:val="002142E4"/>
    <w:rsid w:val="002146A3"/>
    <w:rsid w:val="002168A4"/>
    <w:rsid w:val="002203CA"/>
    <w:rsid w:val="002205D6"/>
    <w:rsid w:val="002207B5"/>
    <w:rsid w:val="002214DA"/>
    <w:rsid w:val="00221615"/>
    <w:rsid w:val="0022223F"/>
    <w:rsid w:val="0022256F"/>
    <w:rsid w:val="00222ACD"/>
    <w:rsid w:val="00222EE1"/>
    <w:rsid w:val="00223320"/>
    <w:rsid w:val="00223A69"/>
    <w:rsid w:val="0022439C"/>
    <w:rsid w:val="0022462B"/>
    <w:rsid w:val="00224885"/>
    <w:rsid w:val="00226019"/>
    <w:rsid w:val="002260D7"/>
    <w:rsid w:val="0022698E"/>
    <w:rsid w:val="00227E57"/>
    <w:rsid w:val="002301F2"/>
    <w:rsid w:val="002304B6"/>
    <w:rsid w:val="00230770"/>
    <w:rsid w:val="00230CC5"/>
    <w:rsid w:val="00230F4D"/>
    <w:rsid w:val="002315B2"/>
    <w:rsid w:val="002319A9"/>
    <w:rsid w:val="00231F94"/>
    <w:rsid w:val="0023223C"/>
    <w:rsid w:val="002326CF"/>
    <w:rsid w:val="0023368D"/>
    <w:rsid w:val="00234805"/>
    <w:rsid w:val="00234CC3"/>
    <w:rsid w:val="00234DE2"/>
    <w:rsid w:val="002365EF"/>
    <w:rsid w:val="002367A7"/>
    <w:rsid w:val="002405C7"/>
    <w:rsid w:val="00240741"/>
    <w:rsid w:val="00240C5C"/>
    <w:rsid w:val="002411C7"/>
    <w:rsid w:val="0024156E"/>
    <w:rsid w:val="00241899"/>
    <w:rsid w:val="00243E01"/>
    <w:rsid w:val="002446D7"/>
    <w:rsid w:val="0024485D"/>
    <w:rsid w:val="00245552"/>
    <w:rsid w:val="0024577E"/>
    <w:rsid w:val="0024651A"/>
    <w:rsid w:val="0024756D"/>
    <w:rsid w:val="0024770B"/>
    <w:rsid w:val="002501AC"/>
    <w:rsid w:val="0025154F"/>
    <w:rsid w:val="00251909"/>
    <w:rsid w:val="002519A5"/>
    <w:rsid w:val="00252FFD"/>
    <w:rsid w:val="00253EC4"/>
    <w:rsid w:val="00253F87"/>
    <w:rsid w:val="00254626"/>
    <w:rsid w:val="00254B23"/>
    <w:rsid w:val="00256AAA"/>
    <w:rsid w:val="00256DD7"/>
    <w:rsid w:val="002575CB"/>
    <w:rsid w:val="0025783F"/>
    <w:rsid w:val="002578F3"/>
    <w:rsid w:val="002601DB"/>
    <w:rsid w:val="00260C21"/>
    <w:rsid w:val="002620C3"/>
    <w:rsid w:val="0026307B"/>
    <w:rsid w:val="0026421D"/>
    <w:rsid w:val="00264B7B"/>
    <w:rsid w:val="00266C79"/>
    <w:rsid w:val="002674F4"/>
    <w:rsid w:val="0027059E"/>
    <w:rsid w:val="00270946"/>
    <w:rsid w:val="00270CC1"/>
    <w:rsid w:val="0027117E"/>
    <w:rsid w:val="0027153E"/>
    <w:rsid w:val="00271870"/>
    <w:rsid w:val="00271AB2"/>
    <w:rsid w:val="00271CEB"/>
    <w:rsid w:val="00271E55"/>
    <w:rsid w:val="002726C3"/>
    <w:rsid w:val="00272984"/>
    <w:rsid w:val="00272C0A"/>
    <w:rsid w:val="00272E84"/>
    <w:rsid w:val="00272FEA"/>
    <w:rsid w:val="002731D2"/>
    <w:rsid w:val="00273668"/>
    <w:rsid w:val="00274AC3"/>
    <w:rsid w:val="00275190"/>
    <w:rsid w:val="00276A18"/>
    <w:rsid w:val="00277C40"/>
    <w:rsid w:val="00280247"/>
    <w:rsid w:val="002802FB"/>
    <w:rsid w:val="0028030C"/>
    <w:rsid w:val="00280510"/>
    <w:rsid w:val="0028088D"/>
    <w:rsid w:val="00281C2D"/>
    <w:rsid w:val="00282ECB"/>
    <w:rsid w:val="00283065"/>
    <w:rsid w:val="00283123"/>
    <w:rsid w:val="002831FB"/>
    <w:rsid w:val="00284920"/>
    <w:rsid w:val="00284998"/>
    <w:rsid w:val="00285308"/>
    <w:rsid w:val="002854C6"/>
    <w:rsid w:val="002865A6"/>
    <w:rsid w:val="0028668A"/>
    <w:rsid w:val="00286DBC"/>
    <w:rsid w:val="00287164"/>
    <w:rsid w:val="00287804"/>
    <w:rsid w:val="00287F06"/>
    <w:rsid w:val="00291C98"/>
    <w:rsid w:val="002920CE"/>
    <w:rsid w:val="0029291A"/>
    <w:rsid w:val="002939CE"/>
    <w:rsid w:val="002941DA"/>
    <w:rsid w:val="002945FB"/>
    <w:rsid w:val="0029584E"/>
    <w:rsid w:val="00295913"/>
    <w:rsid w:val="00295985"/>
    <w:rsid w:val="00295AE8"/>
    <w:rsid w:val="00295FF6"/>
    <w:rsid w:val="002975DA"/>
    <w:rsid w:val="00297915"/>
    <w:rsid w:val="00297EB4"/>
    <w:rsid w:val="002A1341"/>
    <w:rsid w:val="002A13F4"/>
    <w:rsid w:val="002A1DBB"/>
    <w:rsid w:val="002A1E34"/>
    <w:rsid w:val="002A2192"/>
    <w:rsid w:val="002A25E9"/>
    <w:rsid w:val="002A3555"/>
    <w:rsid w:val="002A41B4"/>
    <w:rsid w:val="002A541A"/>
    <w:rsid w:val="002A5D93"/>
    <w:rsid w:val="002A5E2C"/>
    <w:rsid w:val="002A6309"/>
    <w:rsid w:val="002A6E69"/>
    <w:rsid w:val="002A7382"/>
    <w:rsid w:val="002A74C1"/>
    <w:rsid w:val="002A7811"/>
    <w:rsid w:val="002A7A01"/>
    <w:rsid w:val="002B0B4B"/>
    <w:rsid w:val="002B118E"/>
    <w:rsid w:val="002B17AE"/>
    <w:rsid w:val="002B2357"/>
    <w:rsid w:val="002B2D9B"/>
    <w:rsid w:val="002B333D"/>
    <w:rsid w:val="002B3634"/>
    <w:rsid w:val="002B378C"/>
    <w:rsid w:val="002B3EE8"/>
    <w:rsid w:val="002B467A"/>
    <w:rsid w:val="002B52FD"/>
    <w:rsid w:val="002B5B9D"/>
    <w:rsid w:val="002B6210"/>
    <w:rsid w:val="002B6E75"/>
    <w:rsid w:val="002B7B44"/>
    <w:rsid w:val="002C0364"/>
    <w:rsid w:val="002C0385"/>
    <w:rsid w:val="002C18B3"/>
    <w:rsid w:val="002C1EB2"/>
    <w:rsid w:val="002C1FCA"/>
    <w:rsid w:val="002C200A"/>
    <w:rsid w:val="002C2432"/>
    <w:rsid w:val="002C26F4"/>
    <w:rsid w:val="002C3460"/>
    <w:rsid w:val="002C35C3"/>
    <w:rsid w:val="002C3980"/>
    <w:rsid w:val="002C3DC3"/>
    <w:rsid w:val="002C60F8"/>
    <w:rsid w:val="002C6177"/>
    <w:rsid w:val="002D085F"/>
    <w:rsid w:val="002D10AE"/>
    <w:rsid w:val="002D270E"/>
    <w:rsid w:val="002D3B2B"/>
    <w:rsid w:val="002D3D04"/>
    <w:rsid w:val="002D4124"/>
    <w:rsid w:val="002D4334"/>
    <w:rsid w:val="002D5706"/>
    <w:rsid w:val="002D58C6"/>
    <w:rsid w:val="002D7465"/>
    <w:rsid w:val="002D7A1A"/>
    <w:rsid w:val="002D7BA9"/>
    <w:rsid w:val="002E0A01"/>
    <w:rsid w:val="002E0DDD"/>
    <w:rsid w:val="002E15BE"/>
    <w:rsid w:val="002E35F7"/>
    <w:rsid w:val="002E386B"/>
    <w:rsid w:val="002E44BD"/>
    <w:rsid w:val="002E497C"/>
    <w:rsid w:val="002E4DCC"/>
    <w:rsid w:val="002E4E46"/>
    <w:rsid w:val="002E5181"/>
    <w:rsid w:val="002E5E56"/>
    <w:rsid w:val="002E603C"/>
    <w:rsid w:val="002E6E32"/>
    <w:rsid w:val="002E7D26"/>
    <w:rsid w:val="002F0367"/>
    <w:rsid w:val="002F0404"/>
    <w:rsid w:val="002F1823"/>
    <w:rsid w:val="002F1E11"/>
    <w:rsid w:val="002F2347"/>
    <w:rsid w:val="002F2A32"/>
    <w:rsid w:val="002F3640"/>
    <w:rsid w:val="002F3B46"/>
    <w:rsid w:val="002F422F"/>
    <w:rsid w:val="002F4C38"/>
    <w:rsid w:val="002F5914"/>
    <w:rsid w:val="002F5EB4"/>
    <w:rsid w:val="002F613E"/>
    <w:rsid w:val="002F6BBC"/>
    <w:rsid w:val="002F7581"/>
    <w:rsid w:val="002F75E3"/>
    <w:rsid w:val="002F7E50"/>
    <w:rsid w:val="003008BA"/>
    <w:rsid w:val="00300D70"/>
    <w:rsid w:val="00301581"/>
    <w:rsid w:val="00301621"/>
    <w:rsid w:val="00302674"/>
    <w:rsid w:val="0030314A"/>
    <w:rsid w:val="003041D8"/>
    <w:rsid w:val="003042AC"/>
    <w:rsid w:val="003046F9"/>
    <w:rsid w:val="00305D81"/>
    <w:rsid w:val="003063A5"/>
    <w:rsid w:val="003070F5"/>
    <w:rsid w:val="003076FB"/>
    <w:rsid w:val="0031140D"/>
    <w:rsid w:val="00311BF4"/>
    <w:rsid w:val="00312080"/>
    <w:rsid w:val="0031259E"/>
    <w:rsid w:val="00312F62"/>
    <w:rsid w:val="00312FC8"/>
    <w:rsid w:val="00313240"/>
    <w:rsid w:val="00313B48"/>
    <w:rsid w:val="003147E7"/>
    <w:rsid w:val="00315390"/>
    <w:rsid w:val="00315706"/>
    <w:rsid w:val="00316175"/>
    <w:rsid w:val="0031633D"/>
    <w:rsid w:val="00316470"/>
    <w:rsid w:val="003207E9"/>
    <w:rsid w:val="003214C2"/>
    <w:rsid w:val="00321C23"/>
    <w:rsid w:val="00322784"/>
    <w:rsid w:val="00322B99"/>
    <w:rsid w:val="00322FD6"/>
    <w:rsid w:val="0032333B"/>
    <w:rsid w:val="0032390E"/>
    <w:rsid w:val="00324C05"/>
    <w:rsid w:val="00324D12"/>
    <w:rsid w:val="00325C95"/>
    <w:rsid w:val="00327587"/>
    <w:rsid w:val="00327730"/>
    <w:rsid w:val="00330966"/>
    <w:rsid w:val="00331C9E"/>
    <w:rsid w:val="00332036"/>
    <w:rsid w:val="0033395C"/>
    <w:rsid w:val="00333C2A"/>
    <w:rsid w:val="00333FC2"/>
    <w:rsid w:val="00334117"/>
    <w:rsid w:val="0033465D"/>
    <w:rsid w:val="00334C1D"/>
    <w:rsid w:val="003352A1"/>
    <w:rsid w:val="00335E64"/>
    <w:rsid w:val="00335F00"/>
    <w:rsid w:val="0033640F"/>
    <w:rsid w:val="00340140"/>
    <w:rsid w:val="003412BC"/>
    <w:rsid w:val="00341598"/>
    <w:rsid w:val="003423FE"/>
    <w:rsid w:val="003425A6"/>
    <w:rsid w:val="00342FA7"/>
    <w:rsid w:val="003430ED"/>
    <w:rsid w:val="0034339B"/>
    <w:rsid w:val="00343841"/>
    <w:rsid w:val="003439CD"/>
    <w:rsid w:val="003445B5"/>
    <w:rsid w:val="0034485D"/>
    <w:rsid w:val="00344B2B"/>
    <w:rsid w:val="00345A0A"/>
    <w:rsid w:val="00345D28"/>
    <w:rsid w:val="0034673D"/>
    <w:rsid w:val="003468D3"/>
    <w:rsid w:val="00346C27"/>
    <w:rsid w:val="00346ED2"/>
    <w:rsid w:val="00347486"/>
    <w:rsid w:val="00347751"/>
    <w:rsid w:val="0034788F"/>
    <w:rsid w:val="0034790C"/>
    <w:rsid w:val="00347B2D"/>
    <w:rsid w:val="00347D46"/>
    <w:rsid w:val="00347DCC"/>
    <w:rsid w:val="00351957"/>
    <w:rsid w:val="00352322"/>
    <w:rsid w:val="003529FB"/>
    <w:rsid w:val="00352D47"/>
    <w:rsid w:val="003541BE"/>
    <w:rsid w:val="00354623"/>
    <w:rsid w:val="003546F7"/>
    <w:rsid w:val="00355573"/>
    <w:rsid w:val="0035630A"/>
    <w:rsid w:val="003566B2"/>
    <w:rsid w:val="00356F8A"/>
    <w:rsid w:val="00356FEE"/>
    <w:rsid w:val="0035756F"/>
    <w:rsid w:val="00360021"/>
    <w:rsid w:val="003608EF"/>
    <w:rsid w:val="00360ED6"/>
    <w:rsid w:val="00360FAB"/>
    <w:rsid w:val="0036110B"/>
    <w:rsid w:val="003612CE"/>
    <w:rsid w:val="003628FD"/>
    <w:rsid w:val="003631EC"/>
    <w:rsid w:val="0036462A"/>
    <w:rsid w:val="003648F2"/>
    <w:rsid w:val="00364933"/>
    <w:rsid w:val="003671F8"/>
    <w:rsid w:val="00370232"/>
    <w:rsid w:val="00371ACE"/>
    <w:rsid w:val="00371B1F"/>
    <w:rsid w:val="00372100"/>
    <w:rsid w:val="0037322E"/>
    <w:rsid w:val="00373465"/>
    <w:rsid w:val="0037399E"/>
    <w:rsid w:val="00373B53"/>
    <w:rsid w:val="0037476F"/>
    <w:rsid w:val="003749C2"/>
    <w:rsid w:val="00375AA7"/>
    <w:rsid w:val="003761F7"/>
    <w:rsid w:val="00376771"/>
    <w:rsid w:val="00376A01"/>
    <w:rsid w:val="00376A94"/>
    <w:rsid w:val="00376BBF"/>
    <w:rsid w:val="003772FB"/>
    <w:rsid w:val="0038027F"/>
    <w:rsid w:val="003805CB"/>
    <w:rsid w:val="00382269"/>
    <w:rsid w:val="00382876"/>
    <w:rsid w:val="0038306E"/>
    <w:rsid w:val="00383783"/>
    <w:rsid w:val="00383BD8"/>
    <w:rsid w:val="00383BEE"/>
    <w:rsid w:val="0038432D"/>
    <w:rsid w:val="00384A5E"/>
    <w:rsid w:val="00385675"/>
    <w:rsid w:val="0038629D"/>
    <w:rsid w:val="0038726A"/>
    <w:rsid w:val="00387673"/>
    <w:rsid w:val="00387D88"/>
    <w:rsid w:val="00390D3C"/>
    <w:rsid w:val="00392C1F"/>
    <w:rsid w:val="00392C50"/>
    <w:rsid w:val="00393167"/>
    <w:rsid w:val="00393AF0"/>
    <w:rsid w:val="00394D63"/>
    <w:rsid w:val="00394DEF"/>
    <w:rsid w:val="003952A6"/>
    <w:rsid w:val="00395789"/>
    <w:rsid w:val="00395AF2"/>
    <w:rsid w:val="0039618F"/>
    <w:rsid w:val="003975F4"/>
    <w:rsid w:val="00397745"/>
    <w:rsid w:val="00397C3A"/>
    <w:rsid w:val="00397D70"/>
    <w:rsid w:val="003A11ED"/>
    <w:rsid w:val="003A1552"/>
    <w:rsid w:val="003A25A5"/>
    <w:rsid w:val="003A26FE"/>
    <w:rsid w:val="003A2829"/>
    <w:rsid w:val="003A2D00"/>
    <w:rsid w:val="003A2E2E"/>
    <w:rsid w:val="003A3111"/>
    <w:rsid w:val="003A377C"/>
    <w:rsid w:val="003A4063"/>
    <w:rsid w:val="003A5AFE"/>
    <w:rsid w:val="003A6169"/>
    <w:rsid w:val="003A63DA"/>
    <w:rsid w:val="003A63FE"/>
    <w:rsid w:val="003A721D"/>
    <w:rsid w:val="003A7705"/>
    <w:rsid w:val="003A7CD3"/>
    <w:rsid w:val="003B1279"/>
    <w:rsid w:val="003B153B"/>
    <w:rsid w:val="003B1D86"/>
    <w:rsid w:val="003B1D92"/>
    <w:rsid w:val="003B20BD"/>
    <w:rsid w:val="003B33E6"/>
    <w:rsid w:val="003B393E"/>
    <w:rsid w:val="003B43AB"/>
    <w:rsid w:val="003B43FF"/>
    <w:rsid w:val="003B5787"/>
    <w:rsid w:val="003B5A22"/>
    <w:rsid w:val="003B5B69"/>
    <w:rsid w:val="003B5DED"/>
    <w:rsid w:val="003B665B"/>
    <w:rsid w:val="003B678D"/>
    <w:rsid w:val="003B6BCC"/>
    <w:rsid w:val="003B6F89"/>
    <w:rsid w:val="003B750B"/>
    <w:rsid w:val="003C0014"/>
    <w:rsid w:val="003C0E98"/>
    <w:rsid w:val="003C20E2"/>
    <w:rsid w:val="003C2482"/>
    <w:rsid w:val="003C2B13"/>
    <w:rsid w:val="003C2C5D"/>
    <w:rsid w:val="003C3156"/>
    <w:rsid w:val="003C31BA"/>
    <w:rsid w:val="003C6D23"/>
    <w:rsid w:val="003C7C66"/>
    <w:rsid w:val="003D013C"/>
    <w:rsid w:val="003D0155"/>
    <w:rsid w:val="003D1E65"/>
    <w:rsid w:val="003D26C7"/>
    <w:rsid w:val="003D29F5"/>
    <w:rsid w:val="003D2CB8"/>
    <w:rsid w:val="003D3427"/>
    <w:rsid w:val="003D470E"/>
    <w:rsid w:val="003D4C00"/>
    <w:rsid w:val="003D54FA"/>
    <w:rsid w:val="003D5B42"/>
    <w:rsid w:val="003D5C02"/>
    <w:rsid w:val="003D6594"/>
    <w:rsid w:val="003D716F"/>
    <w:rsid w:val="003D72BD"/>
    <w:rsid w:val="003D75A2"/>
    <w:rsid w:val="003D7F8C"/>
    <w:rsid w:val="003E00D7"/>
    <w:rsid w:val="003E0283"/>
    <w:rsid w:val="003E0937"/>
    <w:rsid w:val="003E1723"/>
    <w:rsid w:val="003E1AD1"/>
    <w:rsid w:val="003E1FD4"/>
    <w:rsid w:val="003E4800"/>
    <w:rsid w:val="003E546C"/>
    <w:rsid w:val="003E54BE"/>
    <w:rsid w:val="003E5654"/>
    <w:rsid w:val="003E64CB"/>
    <w:rsid w:val="003E707A"/>
    <w:rsid w:val="003E7814"/>
    <w:rsid w:val="003E7CBB"/>
    <w:rsid w:val="003F036A"/>
    <w:rsid w:val="003F1A67"/>
    <w:rsid w:val="003F23B3"/>
    <w:rsid w:val="003F2840"/>
    <w:rsid w:val="003F33CA"/>
    <w:rsid w:val="003F34CD"/>
    <w:rsid w:val="003F39E7"/>
    <w:rsid w:val="003F3F5A"/>
    <w:rsid w:val="003F4225"/>
    <w:rsid w:val="003F4464"/>
    <w:rsid w:val="003F4801"/>
    <w:rsid w:val="003F5155"/>
    <w:rsid w:val="003F563A"/>
    <w:rsid w:val="003F56A5"/>
    <w:rsid w:val="003F6904"/>
    <w:rsid w:val="003F74C2"/>
    <w:rsid w:val="003F783E"/>
    <w:rsid w:val="0040012E"/>
    <w:rsid w:val="00400706"/>
    <w:rsid w:val="0040078E"/>
    <w:rsid w:val="00401353"/>
    <w:rsid w:val="00401E66"/>
    <w:rsid w:val="00403E14"/>
    <w:rsid w:val="0040448E"/>
    <w:rsid w:val="0040541F"/>
    <w:rsid w:val="00405873"/>
    <w:rsid w:val="00406105"/>
    <w:rsid w:val="004065B5"/>
    <w:rsid w:val="00406B4F"/>
    <w:rsid w:val="00406CC5"/>
    <w:rsid w:val="004073D2"/>
    <w:rsid w:val="0040740A"/>
    <w:rsid w:val="004076A8"/>
    <w:rsid w:val="0040794C"/>
    <w:rsid w:val="00407D64"/>
    <w:rsid w:val="00410787"/>
    <w:rsid w:val="00410E2A"/>
    <w:rsid w:val="00411B1A"/>
    <w:rsid w:val="00411E26"/>
    <w:rsid w:val="004132A8"/>
    <w:rsid w:val="004132D4"/>
    <w:rsid w:val="00413A78"/>
    <w:rsid w:val="00413B5C"/>
    <w:rsid w:val="00413BC9"/>
    <w:rsid w:val="00414C73"/>
    <w:rsid w:val="004151EB"/>
    <w:rsid w:val="00415241"/>
    <w:rsid w:val="004154FE"/>
    <w:rsid w:val="00415817"/>
    <w:rsid w:val="004163AB"/>
    <w:rsid w:val="0041698B"/>
    <w:rsid w:val="004170D0"/>
    <w:rsid w:val="00417996"/>
    <w:rsid w:val="00417ADC"/>
    <w:rsid w:val="004202C4"/>
    <w:rsid w:val="00420C9C"/>
    <w:rsid w:val="00420CB2"/>
    <w:rsid w:val="00420EA5"/>
    <w:rsid w:val="00422286"/>
    <w:rsid w:val="004236A0"/>
    <w:rsid w:val="0042500B"/>
    <w:rsid w:val="004264F7"/>
    <w:rsid w:val="0042655B"/>
    <w:rsid w:val="004268CA"/>
    <w:rsid w:val="00427317"/>
    <w:rsid w:val="0042771D"/>
    <w:rsid w:val="00427BE9"/>
    <w:rsid w:val="00430367"/>
    <w:rsid w:val="0043206F"/>
    <w:rsid w:val="004338E9"/>
    <w:rsid w:val="00433A93"/>
    <w:rsid w:val="00433E5B"/>
    <w:rsid w:val="0043488A"/>
    <w:rsid w:val="00434E92"/>
    <w:rsid w:val="004352A9"/>
    <w:rsid w:val="00436B3A"/>
    <w:rsid w:val="00437325"/>
    <w:rsid w:val="00437338"/>
    <w:rsid w:val="00437B63"/>
    <w:rsid w:val="00440B87"/>
    <w:rsid w:val="00440C87"/>
    <w:rsid w:val="00441C16"/>
    <w:rsid w:val="00441C4E"/>
    <w:rsid w:val="00441E79"/>
    <w:rsid w:val="00441EA9"/>
    <w:rsid w:val="004424CD"/>
    <w:rsid w:val="00442F73"/>
    <w:rsid w:val="004435CD"/>
    <w:rsid w:val="00444585"/>
    <w:rsid w:val="00444657"/>
    <w:rsid w:val="004448A8"/>
    <w:rsid w:val="0044493D"/>
    <w:rsid w:val="00444F97"/>
    <w:rsid w:val="00445229"/>
    <w:rsid w:val="00445464"/>
    <w:rsid w:val="00446B3E"/>
    <w:rsid w:val="00446C88"/>
    <w:rsid w:val="00447B57"/>
    <w:rsid w:val="00447F70"/>
    <w:rsid w:val="00450C6E"/>
    <w:rsid w:val="00450F58"/>
    <w:rsid w:val="00451865"/>
    <w:rsid w:val="00451CDD"/>
    <w:rsid w:val="00452758"/>
    <w:rsid w:val="00452DC7"/>
    <w:rsid w:val="0045379B"/>
    <w:rsid w:val="00454FFB"/>
    <w:rsid w:val="00455459"/>
    <w:rsid w:val="00455718"/>
    <w:rsid w:val="00456CAF"/>
    <w:rsid w:val="00457029"/>
    <w:rsid w:val="00457772"/>
    <w:rsid w:val="00457F7D"/>
    <w:rsid w:val="00460692"/>
    <w:rsid w:val="00460C18"/>
    <w:rsid w:val="00461719"/>
    <w:rsid w:val="00461A09"/>
    <w:rsid w:val="00462729"/>
    <w:rsid w:val="00462D10"/>
    <w:rsid w:val="00463302"/>
    <w:rsid w:val="00463481"/>
    <w:rsid w:val="004639B1"/>
    <w:rsid w:val="00463D23"/>
    <w:rsid w:val="00463E6E"/>
    <w:rsid w:val="00463F4D"/>
    <w:rsid w:val="00464816"/>
    <w:rsid w:val="00464FF7"/>
    <w:rsid w:val="00465871"/>
    <w:rsid w:val="0046588C"/>
    <w:rsid w:val="00466488"/>
    <w:rsid w:val="00466A4D"/>
    <w:rsid w:val="004678CF"/>
    <w:rsid w:val="00467FD3"/>
    <w:rsid w:val="0047001F"/>
    <w:rsid w:val="0047117C"/>
    <w:rsid w:val="00471357"/>
    <w:rsid w:val="00472A82"/>
    <w:rsid w:val="00472B47"/>
    <w:rsid w:val="0047336C"/>
    <w:rsid w:val="00473806"/>
    <w:rsid w:val="0047390E"/>
    <w:rsid w:val="00474309"/>
    <w:rsid w:val="00474938"/>
    <w:rsid w:val="004750CD"/>
    <w:rsid w:val="00475A28"/>
    <w:rsid w:val="0047607D"/>
    <w:rsid w:val="00476114"/>
    <w:rsid w:val="00477A9A"/>
    <w:rsid w:val="00480CC0"/>
    <w:rsid w:val="0048118F"/>
    <w:rsid w:val="00482A55"/>
    <w:rsid w:val="0048329A"/>
    <w:rsid w:val="0048356D"/>
    <w:rsid w:val="00485BCC"/>
    <w:rsid w:val="004875EC"/>
    <w:rsid w:val="004900C7"/>
    <w:rsid w:val="004905E5"/>
    <w:rsid w:val="00491505"/>
    <w:rsid w:val="0049194A"/>
    <w:rsid w:val="00491B4C"/>
    <w:rsid w:val="004949D8"/>
    <w:rsid w:val="004951F7"/>
    <w:rsid w:val="00495738"/>
    <w:rsid w:val="0049754D"/>
    <w:rsid w:val="00497850"/>
    <w:rsid w:val="004A01E7"/>
    <w:rsid w:val="004A0575"/>
    <w:rsid w:val="004A0772"/>
    <w:rsid w:val="004A09E3"/>
    <w:rsid w:val="004A0E71"/>
    <w:rsid w:val="004A1AD6"/>
    <w:rsid w:val="004A2117"/>
    <w:rsid w:val="004A2B90"/>
    <w:rsid w:val="004A35D1"/>
    <w:rsid w:val="004A41EA"/>
    <w:rsid w:val="004A4655"/>
    <w:rsid w:val="004A4B77"/>
    <w:rsid w:val="004A4F04"/>
    <w:rsid w:val="004A58BF"/>
    <w:rsid w:val="004A5CB6"/>
    <w:rsid w:val="004A617B"/>
    <w:rsid w:val="004A71C1"/>
    <w:rsid w:val="004A7859"/>
    <w:rsid w:val="004B08CE"/>
    <w:rsid w:val="004B0A30"/>
    <w:rsid w:val="004B0C8E"/>
    <w:rsid w:val="004B0EE8"/>
    <w:rsid w:val="004B1116"/>
    <w:rsid w:val="004B27C2"/>
    <w:rsid w:val="004B2DF4"/>
    <w:rsid w:val="004B2F50"/>
    <w:rsid w:val="004B3DFD"/>
    <w:rsid w:val="004B4FFD"/>
    <w:rsid w:val="004B54C7"/>
    <w:rsid w:val="004B5740"/>
    <w:rsid w:val="004B7147"/>
    <w:rsid w:val="004C0EA8"/>
    <w:rsid w:val="004C1074"/>
    <w:rsid w:val="004C138F"/>
    <w:rsid w:val="004C141E"/>
    <w:rsid w:val="004C1961"/>
    <w:rsid w:val="004C1F46"/>
    <w:rsid w:val="004C2686"/>
    <w:rsid w:val="004C3C62"/>
    <w:rsid w:val="004C46AD"/>
    <w:rsid w:val="004C46BC"/>
    <w:rsid w:val="004C4BD9"/>
    <w:rsid w:val="004C5EBE"/>
    <w:rsid w:val="004C69EB"/>
    <w:rsid w:val="004C75EA"/>
    <w:rsid w:val="004C7F48"/>
    <w:rsid w:val="004D0095"/>
    <w:rsid w:val="004D21CC"/>
    <w:rsid w:val="004D23A9"/>
    <w:rsid w:val="004D28D5"/>
    <w:rsid w:val="004D405A"/>
    <w:rsid w:val="004D4D1C"/>
    <w:rsid w:val="004D50CA"/>
    <w:rsid w:val="004D653A"/>
    <w:rsid w:val="004D6713"/>
    <w:rsid w:val="004D6993"/>
    <w:rsid w:val="004D77E8"/>
    <w:rsid w:val="004D793B"/>
    <w:rsid w:val="004E0DE3"/>
    <w:rsid w:val="004E0F01"/>
    <w:rsid w:val="004E108B"/>
    <w:rsid w:val="004E115C"/>
    <w:rsid w:val="004E1321"/>
    <w:rsid w:val="004E1B63"/>
    <w:rsid w:val="004E4AF6"/>
    <w:rsid w:val="004E4DC2"/>
    <w:rsid w:val="004E54ED"/>
    <w:rsid w:val="004E58B9"/>
    <w:rsid w:val="004E6741"/>
    <w:rsid w:val="004E6844"/>
    <w:rsid w:val="004E6AB4"/>
    <w:rsid w:val="004E6EEA"/>
    <w:rsid w:val="004E707B"/>
    <w:rsid w:val="004E70CC"/>
    <w:rsid w:val="004E7379"/>
    <w:rsid w:val="004E7A27"/>
    <w:rsid w:val="004E7B19"/>
    <w:rsid w:val="004E7F53"/>
    <w:rsid w:val="004F127C"/>
    <w:rsid w:val="004F144A"/>
    <w:rsid w:val="004F16A5"/>
    <w:rsid w:val="004F1B34"/>
    <w:rsid w:val="004F2161"/>
    <w:rsid w:val="004F22BA"/>
    <w:rsid w:val="004F27D1"/>
    <w:rsid w:val="004F290C"/>
    <w:rsid w:val="004F2F82"/>
    <w:rsid w:val="004F3923"/>
    <w:rsid w:val="004F43FF"/>
    <w:rsid w:val="004F46F5"/>
    <w:rsid w:val="004F5088"/>
    <w:rsid w:val="004F557E"/>
    <w:rsid w:val="004F5699"/>
    <w:rsid w:val="004F6A1F"/>
    <w:rsid w:val="004F6EB8"/>
    <w:rsid w:val="004F7077"/>
    <w:rsid w:val="004F7A7E"/>
    <w:rsid w:val="004F7E67"/>
    <w:rsid w:val="005002A5"/>
    <w:rsid w:val="00501370"/>
    <w:rsid w:val="00501C51"/>
    <w:rsid w:val="00502A1F"/>
    <w:rsid w:val="00503365"/>
    <w:rsid w:val="00503615"/>
    <w:rsid w:val="00503C73"/>
    <w:rsid w:val="00503F45"/>
    <w:rsid w:val="00504308"/>
    <w:rsid w:val="00505C8E"/>
    <w:rsid w:val="0050610B"/>
    <w:rsid w:val="00506348"/>
    <w:rsid w:val="005064B5"/>
    <w:rsid w:val="00506647"/>
    <w:rsid w:val="005068EB"/>
    <w:rsid w:val="00506E1A"/>
    <w:rsid w:val="00507205"/>
    <w:rsid w:val="00507930"/>
    <w:rsid w:val="00507F44"/>
    <w:rsid w:val="00510EAD"/>
    <w:rsid w:val="00510EE1"/>
    <w:rsid w:val="00511489"/>
    <w:rsid w:val="0051271C"/>
    <w:rsid w:val="00512ABA"/>
    <w:rsid w:val="005130B9"/>
    <w:rsid w:val="00513441"/>
    <w:rsid w:val="005137F5"/>
    <w:rsid w:val="00514DFA"/>
    <w:rsid w:val="005154EE"/>
    <w:rsid w:val="00515F21"/>
    <w:rsid w:val="00516299"/>
    <w:rsid w:val="00516A67"/>
    <w:rsid w:val="00516CD1"/>
    <w:rsid w:val="00517E52"/>
    <w:rsid w:val="00520111"/>
    <w:rsid w:val="005220CF"/>
    <w:rsid w:val="00523442"/>
    <w:rsid w:val="00523D73"/>
    <w:rsid w:val="00524455"/>
    <w:rsid w:val="00524851"/>
    <w:rsid w:val="00524FFC"/>
    <w:rsid w:val="0052608C"/>
    <w:rsid w:val="005274D2"/>
    <w:rsid w:val="005277A4"/>
    <w:rsid w:val="00527CD1"/>
    <w:rsid w:val="0053083F"/>
    <w:rsid w:val="00531294"/>
    <w:rsid w:val="0053303A"/>
    <w:rsid w:val="005330AE"/>
    <w:rsid w:val="0053315F"/>
    <w:rsid w:val="00533B72"/>
    <w:rsid w:val="00534077"/>
    <w:rsid w:val="005343BC"/>
    <w:rsid w:val="0053442A"/>
    <w:rsid w:val="00535045"/>
    <w:rsid w:val="00535C44"/>
    <w:rsid w:val="0053675A"/>
    <w:rsid w:val="005379D0"/>
    <w:rsid w:val="0054067A"/>
    <w:rsid w:val="005409BC"/>
    <w:rsid w:val="00540F75"/>
    <w:rsid w:val="0054115F"/>
    <w:rsid w:val="0054146B"/>
    <w:rsid w:val="00541517"/>
    <w:rsid w:val="005417BF"/>
    <w:rsid w:val="005417C2"/>
    <w:rsid w:val="005433B6"/>
    <w:rsid w:val="00543408"/>
    <w:rsid w:val="00543428"/>
    <w:rsid w:val="00543494"/>
    <w:rsid w:val="005448B5"/>
    <w:rsid w:val="0054588F"/>
    <w:rsid w:val="00545F14"/>
    <w:rsid w:val="0054765F"/>
    <w:rsid w:val="005476FB"/>
    <w:rsid w:val="005505F7"/>
    <w:rsid w:val="00550C60"/>
    <w:rsid w:val="00550EE0"/>
    <w:rsid w:val="005518CC"/>
    <w:rsid w:val="00551A44"/>
    <w:rsid w:val="00551B3C"/>
    <w:rsid w:val="0055252F"/>
    <w:rsid w:val="00553052"/>
    <w:rsid w:val="00553408"/>
    <w:rsid w:val="00553BC5"/>
    <w:rsid w:val="00553E3B"/>
    <w:rsid w:val="00554022"/>
    <w:rsid w:val="00554333"/>
    <w:rsid w:val="0055436C"/>
    <w:rsid w:val="005549DE"/>
    <w:rsid w:val="00555186"/>
    <w:rsid w:val="00557426"/>
    <w:rsid w:val="005574ED"/>
    <w:rsid w:val="005578AE"/>
    <w:rsid w:val="00560A54"/>
    <w:rsid w:val="00560A9F"/>
    <w:rsid w:val="0056106F"/>
    <w:rsid w:val="00561574"/>
    <w:rsid w:val="005615C0"/>
    <w:rsid w:val="00562996"/>
    <w:rsid w:val="00562FF4"/>
    <w:rsid w:val="00563C3D"/>
    <w:rsid w:val="005648AC"/>
    <w:rsid w:val="005655FA"/>
    <w:rsid w:val="00565F1F"/>
    <w:rsid w:val="00566D5C"/>
    <w:rsid w:val="00570FF3"/>
    <w:rsid w:val="00571496"/>
    <w:rsid w:val="00571C5F"/>
    <w:rsid w:val="005722C8"/>
    <w:rsid w:val="00573FA8"/>
    <w:rsid w:val="00573FF5"/>
    <w:rsid w:val="00574261"/>
    <w:rsid w:val="005750B6"/>
    <w:rsid w:val="005763CD"/>
    <w:rsid w:val="005772BB"/>
    <w:rsid w:val="005773A2"/>
    <w:rsid w:val="00577435"/>
    <w:rsid w:val="005801F1"/>
    <w:rsid w:val="005820AD"/>
    <w:rsid w:val="00583067"/>
    <w:rsid w:val="005838FF"/>
    <w:rsid w:val="00583CA3"/>
    <w:rsid w:val="00584258"/>
    <w:rsid w:val="00584D29"/>
    <w:rsid w:val="00585705"/>
    <w:rsid w:val="00585F5F"/>
    <w:rsid w:val="005869A4"/>
    <w:rsid w:val="00587219"/>
    <w:rsid w:val="005874D1"/>
    <w:rsid w:val="00587579"/>
    <w:rsid w:val="005877AF"/>
    <w:rsid w:val="005877BC"/>
    <w:rsid w:val="00587CAD"/>
    <w:rsid w:val="005901F6"/>
    <w:rsid w:val="00590942"/>
    <w:rsid w:val="00591559"/>
    <w:rsid w:val="00591D8E"/>
    <w:rsid w:val="00593169"/>
    <w:rsid w:val="005943A4"/>
    <w:rsid w:val="00594758"/>
    <w:rsid w:val="00594F4F"/>
    <w:rsid w:val="00595400"/>
    <w:rsid w:val="0059540A"/>
    <w:rsid w:val="00595C91"/>
    <w:rsid w:val="00595CB3"/>
    <w:rsid w:val="005961E9"/>
    <w:rsid w:val="005964AF"/>
    <w:rsid w:val="005973A9"/>
    <w:rsid w:val="00597927"/>
    <w:rsid w:val="005A0062"/>
    <w:rsid w:val="005A0EB7"/>
    <w:rsid w:val="005A1BAE"/>
    <w:rsid w:val="005A2939"/>
    <w:rsid w:val="005A2F7C"/>
    <w:rsid w:val="005A3094"/>
    <w:rsid w:val="005A356F"/>
    <w:rsid w:val="005A36EC"/>
    <w:rsid w:val="005A3B8E"/>
    <w:rsid w:val="005A4077"/>
    <w:rsid w:val="005A44A5"/>
    <w:rsid w:val="005A5517"/>
    <w:rsid w:val="005A5918"/>
    <w:rsid w:val="005A64F6"/>
    <w:rsid w:val="005B009B"/>
    <w:rsid w:val="005B04EC"/>
    <w:rsid w:val="005B1039"/>
    <w:rsid w:val="005B1621"/>
    <w:rsid w:val="005B1958"/>
    <w:rsid w:val="005B1B40"/>
    <w:rsid w:val="005B20C0"/>
    <w:rsid w:val="005B274A"/>
    <w:rsid w:val="005B30C4"/>
    <w:rsid w:val="005B342B"/>
    <w:rsid w:val="005B3CA4"/>
    <w:rsid w:val="005B4295"/>
    <w:rsid w:val="005B47C5"/>
    <w:rsid w:val="005B48A2"/>
    <w:rsid w:val="005B6AC0"/>
    <w:rsid w:val="005B7FD7"/>
    <w:rsid w:val="005C11F1"/>
    <w:rsid w:val="005C137C"/>
    <w:rsid w:val="005C1D52"/>
    <w:rsid w:val="005C2242"/>
    <w:rsid w:val="005C2463"/>
    <w:rsid w:val="005C2871"/>
    <w:rsid w:val="005C2FED"/>
    <w:rsid w:val="005C3BF0"/>
    <w:rsid w:val="005C3C33"/>
    <w:rsid w:val="005C3E25"/>
    <w:rsid w:val="005C4595"/>
    <w:rsid w:val="005C4D00"/>
    <w:rsid w:val="005C52F9"/>
    <w:rsid w:val="005C79B6"/>
    <w:rsid w:val="005D0588"/>
    <w:rsid w:val="005D0F4A"/>
    <w:rsid w:val="005D15BC"/>
    <w:rsid w:val="005D1BBB"/>
    <w:rsid w:val="005D1CF0"/>
    <w:rsid w:val="005D38BF"/>
    <w:rsid w:val="005D4072"/>
    <w:rsid w:val="005D441F"/>
    <w:rsid w:val="005D456D"/>
    <w:rsid w:val="005D45C9"/>
    <w:rsid w:val="005D4EA6"/>
    <w:rsid w:val="005D50BD"/>
    <w:rsid w:val="005D64FA"/>
    <w:rsid w:val="005D6F14"/>
    <w:rsid w:val="005D72DE"/>
    <w:rsid w:val="005D7C7F"/>
    <w:rsid w:val="005D7DE5"/>
    <w:rsid w:val="005D7F14"/>
    <w:rsid w:val="005E03D9"/>
    <w:rsid w:val="005E10B7"/>
    <w:rsid w:val="005E1BAA"/>
    <w:rsid w:val="005E1E4F"/>
    <w:rsid w:val="005E24D2"/>
    <w:rsid w:val="005E2A17"/>
    <w:rsid w:val="005E33F4"/>
    <w:rsid w:val="005E499D"/>
    <w:rsid w:val="005E4D45"/>
    <w:rsid w:val="005E5B52"/>
    <w:rsid w:val="005E5BB1"/>
    <w:rsid w:val="005E6412"/>
    <w:rsid w:val="005E66B9"/>
    <w:rsid w:val="005E6D64"/>
    <w:rsid w:val="005E7B7E"/>
    <w:rsid w:val="005F0508"/>
    <w:rsid w:val="005F09A9"/>
    <w:rsid w:val="005F127B"/>
    <w:rsid w:val="005F17E6"/>
    <w:rsid w:val="005F199D"/>
    <w:rsid w:val="005F1ED0"/>
    <w:rsid w:val="005F24CF"/>
    <w:rsid w:val="005F2AB4"/>
    <w:rsid w:val="005F2C26"/>
    <w:rsid w:val="005F379C"/>
    <w:rsid w:val="005F40D1"/>
    <w:rsid w:val="005F4559"/>
    <w:rsid w:val="005F4DEC"/>
    <w:rsid w:val="005F5537"/>
    <w:rsid w:val="005F5650"/>
    <w:rsid w:val="005F61D0"/>
    <w:rsid w:val="005F6879"/>
    <w:rsid w:val="005F7360"/>
    <w:rsid w:val="006016C6"/>
    <w:rsid w:val="00601800"/>
    <w:rsid w:val="00601916"/>
    <w:rsid w:val="00602FCF"/>
    <w:rsid w:val="00604032"/>
    <w:rsid w:val="006043DD"/>
    <w:rsid w:val="00605384"/>
    <w:rsid w:val="00605CB3"/>
    <w:rsid w:val="00605E5D"/>
    <w:rsid w:val="00605E60"/>
    <w:rsid w:val="0060645F"/>
    <w:rsid w:val="006067B7"/>
    <w:rsid w:val="00606A93"/>
    <w:rsid w:val="00607077"/>
    <w:rsid w:val="00610986"/>
    <w:rsid w:val="006111F6"/>
    <w:rsid w:val="0061165C"/>
    <w:rsid w:val="00611DD8"/>
    <w:rsid w:val="00612581"/>
    <w:rsid w:val="00613026"/>
    <w:rsid w:val="00613A9B"/>
    <w:rsid w:val="00613B0E"/>
    <w:rsid w:val="00614495"/>
    <w:rsid w:val="0061561B"/>
    <w:rsid w:val="00615691"/>
    <w:rsid w:val="00616522"/>
    <w:rsid w:val="00616F2D"/>
    <w:rsid w:val="00617B6F"/>
    <w:rsid w:val="00620183"/>
    <w:rsid w:val="0062095C"/>
    <w:rsid w:val="006210C7"/>
    <w:rsid w:val="006214AE"/>
    <w:rsid w:val="0062288E"/>
    <w:rsid w:val="00623F05"/>
    <w:rsid w:val="0062405B"/>
    <w:rsid w:val="00625B49"/>
    <w:rsid w:val="006270DC"/>
    <w:rsid w:val="006276B1"/>
    <w:rsid w:val="006279BF"/>
    <w:rsid w:val="00627ABA"/>
    <w:rsid w:val="00627B1C"/>
    <w:rsid w:val="00630823"/>
    <w:rsid w:val="00630E4A"/>
    <w:rsid w:val="0063108C"/>
    <w:rsid w:val="0063151A"/>
    <w:rsid w:val="0063152E"/>
    <w:rsid w:val="006325DF"/>
    <w:rsid w:val="0063283D"/>
    <w:rsid w:val="00632989"/>
    <w:rsid w:val="00633878"/>
    <w:rsid w:val="00633F0C"/>
    <w:rsid w:val="0063477D"/>
    <w:rsid w:val="00634CC5"/>
    <w:rsid w:val="006355F7"/>
    <w:rsid w:val="00635919"/>
    <w:rsid w:val="00635C68"/>
    <w:rsid w:val="00635EA7"/>
    <w:rsid w:val="006367D6"/>
    <w:rsid w:val="0063680A"/>
    <w:rsid w:val="00636C09"/>
    <w:rsid w:val="00637418"/>
    <w:rsid w:val="00637778"/>
    <w:rsid w:val="00637893"/>
    <w:rsid w:val="00637B74"/>
    <w:rsid w:val="00637E71"/>
    <w:rsid w:val="00640226"/>
    <w:rsid w:val="00640271"/>
    <w:rsid w:val="006425B1"/>
    <w:rsid w:val="0064281D"/>
    <w:rsid w:val="00642C7C"/>
    <w:rsid w:val="00642CE4"/>
    <w:rsid w:val="006431F8"/>
    <w:rsid w:val="00644972"/>
    <w:rsid w:val="0064538A"/>
    <w:rsid w:val="00645428"/>
    <w:rsid w:val="0064602F"/>
    <w:rsid w:val="00646641"/>
    <w:rsid w:val="00646B44"/>
    <w:rsid w:val="00646DE9"/>
    <w:rsid w:val="006472E4"/>
    <w:rsid w:val="00647301"/>
    <w:rsid w:val="00651331"/>
    <w:rsid w:val="00651346"/>
    <w:rsid w:val="0065187E"/>
    <w:rsid w:val="00651945"/>
    <w:rsid w:val="006527C0"/>
    <w:rsid w:val="00652E6C"/>
    <w:rsid w:val="00653E30"/>
    <w:rsid w:val="00654106"/>
    <w:rsid w:val="00654527"/>
    <w:rsid w:val="00654ED7"/>
    <w:rsid w:val="00655039"/>
    <w:rsid w:val="00655245"/>
    <w:rsid w:val="00655C98"/>
    <w:rsid w:val="00656E86"/>
    <w:rsid w:val="0065726C"/>
    <w:rsid w:val="006605E0"/>
    <w:rsid w:val="00660A02"/>
    <w:rsid w:val="00660B9F"/>
    <w:rsid w:val="00662D5C"/>
    <w:rsid w:val="006631A6"/>
    <w:rsid w:val="00664617"/>
    <w:rsid w:val="00665B66"/>
    <w:rsid w:val="00670928"/>
    <w:rsid w:val="0067098E"/>
    <w:rsid w:val="006709CC"/>
    <w:rsid w:val="0067113A"/>
    <w:rsid w:val="00671B38"/>
    <w:rsid w:val="00672C17"/>
    <w:rsid w:val="00673308"/>
    <w:rsid w:val="00673895"/>
    <w:rsid w:val="00673C24"/>
    <w:rsid w:val="00674624"/>
    <w:rsid w:val="0067476D"/>
    <w:rsid w:val="00674A22"/>
    <w:rsid w:val="0067561E"/>
    <w:rsid w:val="0067600D"/>
    <w:rsid w:val="00676BF9"/>
    <w:rsid w:val="00676E4E"/>
    <w:rsid w:val="006778E3"/>
    <w:rsid w:val="006806E5"/>
    <w:rsid w:val="00680C71"/>
    <w:rsid w:val="00680DA6"/>
    <w:rsid w:val="00681775"/>
    <w:rsid w:val="006817B8"/>
    <w:rsid w:val="00681C0C"/>
    <w:rsid w:val="0068258A"/>
    <w:rsid w:val="00682687"/>
    <w:rsid w:val="0068272E"/>
    <w:rsid w:val="00683B4A"/>
    <w:rsid w:val="00683CE0"/>
    <w:rsid w:val="00683D7E"/>
    <w:rsid w:val="006842BC"/>
    <w:rsid w:val="00686774"/>
    <w:rsid w:val="006870F2"/>
    <w:rsid w:val="006878C7"/>
    <w:rsid w:val="00687E4C"/>
    <w:rsid w:val="006905E1"/>
    <w:rsid w:val="00690D8E"/>
    <w:rsid w:val="006913C0"/>
    <w:rsid w:val="0069173A"/>
    <w:rsid w:val="00691A32"/>
    <w:rsid w:val="00692225"/>
    <w:rsid w:val="006928D7"/>
    <w:rsid w:val="00692A14"/>
    <w:rsid w:val="00692CDA"/>
    <w:rsid w:val="00692DBA"/>
    <w:rsid w:val="00692E37"/>
    <w:rsid w:val="00693183"/>
    <w:rsid w:val="00693CA6"/>
    <w:rsid w:val="00693DA8"/>
    <w:rsid w:val="006945E3"/>
    <w:rsid w:val="00697DBE"/>
    <w:rsid w:val="006A0191"/>
    <w:rsid w:val="006A0D8D"/>
    <w:rsid w:val="006A179F"/>
    <w:rsid w:val="006A195F"/>
    <w:rsid w:val="006A19B1"/>
    <w:rsid w:val="006A1A5B"/>
    <w:rsid w:val="006A1F25"/>
    <w:rsid w:val="006A27C7"/>
    <w:rsid w:val="006A27D3"/>
    <w:rsid w:val="006A2DEF"/>
    <w:rsid w:val="006A2EFC"/>
    <w:rsid w:val="006A35C7"/>
    <w:rsid w:val="006A3C4D"/>
    <w:rsid w:val="006A4B86"/>
    <w:rsid w:val="006A5BF8"/>
    <w:rsid w:val="006A5FD8"/>
    <w:rsid w:val="006A6452"/>
    <w:rsid w:val="006A6985"/>
    <w:rsid w:val="006A6AB4"/>
    <w:rsid w:val="006A6F20"/>
    <w:rsid w:val="006A732B"/>
    <w:rsid w:val="006A7FDF"/>
    <w:rsid w:val="006B028C"/>
    <w:rsid w:val="006B0ACA"/>
    <w:rsid w:val="006B17FF"/>
    <w:rsid w:val="006B183E"/>
    <w:rsid w:val="006B232D"/>
    <w:rsid w:val="006B2659"/>
    <w:rsid w:val="006B412D"/>
    <w:rsid w:val="006B4385"/>
    <w:rsid w:val="006B44E8"/>
    <w:rsid w:val="006B52BB"/>
    <w:rsid w:val="006B57C4"/>
    <w:rsid w:val="006B6305"/>
    <w:rsid w:val="006B6533"/>
    <w:rsid w:val="006B6FA8"/>
    <w:rsid w:val="006B708A"/>
    <w:rsid w:val="006B7CDB"/>
    <w:rsid w:val="006B7E1C"/>
    <w:rsid w:val="006C0276"/>
    <w:rsid w:val="006C034F"/>
    <w:rsid w:val="006C0C59"/>
    <w:rsid w:val="006C0C7D"/>
    <w:rsid w:val="006C14FF"/>
    <w:rsid w:val="006C192E"/>
    <w:rsid w:val="006C1A5E"/>
    <w:rsid w:val="006C1B0A"/>
    <w:rsid w:val="006C1F71"/>
    <w:rsid w:val="006C2B8B"/>
    <w:rsid w:val="006C32F6"/>
    <w:rsid w:val="006C3F42"/>
    <w:rsid w:val="006C4109"/>
    <w:rsid w:val="006C4E90"/>
    <w:rsid w:val="006C52E5"/>
    <w:rsid w:val="006C6BCC"/>
    <w:rsid w:val="006C73C8"/>
    <w:rsid w:val="006C7CD8"/>
    <w:rsid w:val="006D23A1"/>
    <w:rsid w:val="006D2A08"/>
    <w:rsid w:val="006D3D04"/>
    <w:rsid w:val="006D4352"/>
    <w:rsid w:val="006D4E67"/>
    <w:rsid w:val="006D564B"/>
    <w:rsid w:val="006D5B1C"/>
    <w:rsid w:val="006D6EC4"/>
    <w:rsid w:val="006D6EF2"/>
    <w:rsid w:val="006D72E7"/>
    <w:rsid w:val="006E014E"/>
    <w:rsid w:val="006E0ADE"/>
    <w:rsid w:val="006E0CF0"/>
    <w:rsid w:val="006E0F8D"/>
    <w:rsid w:val="006E114A"/>
    <w:rsid w:val="006E13C1"/>
    <w:rsid w:val="006E16CD"/>
    <w:rsid w:val="006E1C2E"/>
    <w:rsid w:val="006E1C36"/>
    <w:rsid w:val="006E225A"/>
    <w:rsid w:val="006E2427"/>
    <w:rsid w:val="006E3644"/>
    <w:rsid w:val="006E42D8"/>
    <w:rsid w:val="006E5D70"/>
    <w:rsid w:val="006E65E4"/>
    <w:rsid w:val="006E6AC9"/>
    <w:rsid w:val="006E711B"/>
    <w:rsid w:val="006E78AB"/>
    <w:rsid w:val="006F1107"/>
    <w:rsid w:val="006F11FF"/>
    <w:rsid w:val="006F130A"/>
    <w:rsid w:val="006F20C9"/>
    <w:rsid w:val="006F24BF"/>
    <w:rsid w:val="006F25FA"/>
    <w:rsid w:val="006F2738"/>
    <w:rsid w:val="006F2AFF"/>
    <w:rsid w:val="006F34AA"/>
    <w:rsid w:val="006F359B"/>
    <w:rsid w:val="006F3E10"/>
    <w:rsid w:val="006F4D20"/>
    <w:rsid w:val="006F4FC3"/>
    <w:rsid w:val="006F5184"/>
    <w:rsid w:val="006F6397"/>
    <w:rsid w:val="006F64E7"/>
    <w:rsid w:val="006F6F23"/>
    <w:rsid w:val="006F74DD"/>
    <w:rsid w:val="006F783A"/>
    <w:rsid w:val="006F7914"/>
    <w:rsid w:val="0070271F"/>
    <w:rsid w:val="00702AD7"/>
    <w:rsid w:val="00702C01"/>
    <w:rsid w:val="00702FED"/>
    <w:rsid w:val="007034D1"/>
    <w:rsid w:val="007050F2"/>
    <w:rsid w:val="00705559"/>
    <w:rsid w:val="00705594"/>
    <w:rsid w:val="00705693"/>
    <w:rsid w:val="00705965"/>
    <w:rsid w:val="00705BC7"/>
    <w:rsid w:val="00707723"/>
    <w:rsid w:val="00707F27"/>
    <w:rsid w:val="007105DF"/>
    <w:rsid w:val="007106DB"/>
    <w:rsid w:val="00710CD1"/>
    <w:rsid w:val="00711ECD"/>
    <w:rsid w:val="00712062"/>
    <w:rsid w:val="007136BD"/>
    <w:rsid w:val="00713979"/>
    <w:rsid w:val="00713AEC"/>
    <w:rsid w:val="00714555"/>
    <w:rsid w:val="00714951"/>
    <w:rsid w:val="00714CE5"/>
    <w:rsid w:val="00714D15"/>
    <w:rsid w:val="007150ED"/>
    <w:rsid w:val="0071574D"/>
    <w:rsid w:val="007163E7"/>
    <w:rsid w:val="0071663E"/>
    <w:rsid w:val="00716F92"/>
    <w:rsid w:val="00717B25"/>
    <w:rsid w:val="00717F18"/>
    <w:rsid w:val="0072012A"/>
    <w:rsid w:val="00720248"/>
    <w:rsid w:val="00721718"/>
    <w:rsid w:val="00721E1A"/>
    <w:rsid w:val="00721F28"/>
    <w:rsid w:val="00722100"/>
    <w:rsid w:val="007228F0"/>
    <w:rsid w:val="007229C8"/>
    <w:rsid w:val="007236E1"/>
    <w:rsid w:val="00723CE6"/>
    <w:rsid w:val="00723CF9"/>
    <w:rsid w:val="00724995"/>
    <w:rsid w:val="00724D30"/>
    <w:rsid w:val="00724E81"/>
    <w:rsid w:val="00725194"/>
    <w:rsid w:val="00726278"/>
    <w:rsid w:val="00726391"/>
    <w:rsid w:val="00726B15"/>
    <w:rsid w:val="007270DE"/>
    <w:rsid w:val="0072774D"/>
    <w:rsid w:val="007300AC"/>
    <w:rsid w:val="00730EB0"/>
    <w:rsid w:val="0073127F"/>
    <w:rsid w:val="00731A09"/>
    <w:rsid w:val="00731FEF"/>
    <w:rsid w:val="00732419"/>
    <w:rsid w:val="007327FB"/>
    <w:rsid w:val="00734131"/>
    <w:rsid w:val="00734312"/>
    <w:rsid w:val="0073483D"/>
    <w:rsid w:val="00735259"/>
    <w:rsid w:val="0073549D"/>
    <w:rsid w:val="00735807"/>
    <w:rsid w:val="007367BF"/>
    <w:rsid w:val="00737E4C"/>
    <w:rsid w:val="00740B49"/>
    <w:rsid w:val="00740B6E"/>
    <w:rsid w:val="00740E6C"/>
    <w:rsid w:val="00742710"/>
    <w:rsid w:val="00743848"/>
    <w:rsid w:val="00744A0A"/>
    <w:rsid w:val="007457BF"/>
    <w:rsid w:val="00745CC8"/>
    <w:rsid w:val="00746608"/>
    <w:rsid w:val="007479D7"/>
    <w:rsid w:val="00750051"/>
    <w:rsid w:val="0075017B"/>
    <w:rsid w:val="00750F9E"/>
    <w:rsid w:val="00751F5F"/>
    <w:rsid w:val="00753805"/>
    <w:rsid w:val="00753C52"/>
    <w:rsid w:val="0075565C"/>
    <w:rsid w:val="00755EE1"/>
    <w:rsid w:val="007561E5"/>
    <w:rsid w:val="007563D0"/>
    <w:rsid w:val="00757771"/>
    <w:rsid w:val="00757821"/>
    <w:rsid w:val="00760FF1"/>
    <w:rsid w:val="00761CA0"/>
    <w:rsid w:val="00762381"/>
    <w:rsid w:val="00762EB6"/>
    <w:rsid w:val="007630DC"/>
    <w:rsid w:val="007632A0"/>
    <w:rsid w:val="007637D4"/>
    <w:rsid w:val="00763DDE"/>
    <w:rsid w:val="0076426C"/>
    <w:rsid w:val="007643BD"/>
    <w:rsid w:val="00764645"/>
    <w:rsid w:val="0076474C"/>
    <w:rsid w:val="00764800"/>
    <w:rsid w:val="007654C1"/>
    <w:rsid w:val="00765C8D"/>
    <w:rsid w:val="00765D16"/>
    <w:rsid w:val="007709BD"/>
    <w:rsid w:val="00770E66"/>
    <w:rsid w:val="007717D0"/>
    <w:rsid w:val="007721E5"/>
    <w:rsid w:val="00772320"/>
    <w:rsid w:val="0077245F"/>
    <w:rsid w:val="007727AE"/>
    <w:rsid w:val="00772C1F"/>
    <w:rsid w:val="00772F78"/>
    <w:rsid w:val="00773947"/>
    <w:rsid w:val="00773D5D"/>
    <w:rsid w:val="00774652"/>
    <w:rsid w:val="0077466B"/>
    <w:rsid w:val="00775254"/>
    <w:rsid w:val="0077529E"/>
    <w:rsid w:val="00775524"/>
    <w:rsid w:val="007755D1"/>
    <w:rsid w:val="00775FE9"/>
    <w:rsid w:val="00776187"/>
    <w:rsid w:val="0077670C"/>
    <w:rsid w:val="00777367"/>
    <w:rsid w:val="00780EDF"/>
    <w:rsid w:val="0078128A"/>
    <w:rsid w:val="0078192C"/>
    <w:rsid w:val="007825E7"/>
    <w:rsid w:val="00782A51"/>
    <w:rsid w:val="00782C69"/>
    <w:rsid w:val="007833DD"/>
    <w:rsid w:val="007834B9"/>
    <w:rsid w:val="0078484C"/>
    <w:rsid w:val="00784EA2"/>
    <w:rsid w:val="00786263"/>
    <w:rsid w:val="00786B77"/>
    <w:rsid w:val="00786E21"/>
    <w:rsid w:val="007873DA"/>
    <w:rsid w:val="00787473"/>
    <w:rsid w:val="00787CB3"/>
    <w:rsid w:val="00790DE1"/>
    <w:rsid w:val="007910D6"/>
    <w:rsid w:val="00791697"/>
    <w:rsid w:val="007920AD"/>
    <w:rsid w:val="00792576"/>
    <w:rsid w:val="00792FB7"/>
    <w:rsid w:val="007932E2"/>
    <w:rsid w:val="00793478"/>
    <w:rsid w:val="00793E8A"/>
    <w:rsid w:val="00794CAE"/>
    <w:rsid w:val="00794E60"/>
    <w:rsid w:val="00794F22"/>
    <w:rsid w:val="0079513A"/>
    <w:rsid w:val="00796DDF"/>
    <w:rsid w:val="0079780E"/>
    <w:rsid w:val="007978E5"/>
    <w:rsid w:val="007A0BE1"/>
    <w:rsid w:val="007A126C"/>
    <w:rsid w:val="007A1538"/>
    <w:rsid w:val="007A1546"/>
    <w:rsid w:val="007A1788"/>
    <w:rsid w:val="007A1B32"/>
    <w:rsid w:val="007A23EB"/>
    <w:rsid w:val="007A2F0E"/>
    <w:rsid w:val="007A312D"/>
    <w:rsid w:val="007A3E07"/>
    <w:rsid w:val="007A3EE3"/>
    <w:rsid w:val="007A3F83"/>
    <w:rsid w:val="007A402F"/>
    <w:rsid w:val="007A4033"/>
    <w:rsid w:val="007A50CB"/>
    <w:rsid w:val="007A6756"/>
    <w:rsid w:val="007A6D0F"/>
    <w:rsid w:val="007A7998"/>
    <w:rsid w:val="007A7F1C"/>
    <w:rsid w:val="007B0C31"/>
    <w:rsid w:val="007B0E83"/>
    <w:rsid w:val="007B111A"/>
    <w:rsid w:val="007B2498"/>
    <w:rsid w:val="007B25A1"/>
    <w:rsid w:val="007B3FFA"/>
    <w:rsid w:val="007B4F04"/>
    <w:rsid w:val="007B7A3D"/>
    <w:rsid w:val="007C17CC"/>
    <w:rsid w:val="007C37CB"/>
    <w:rsid w:val="007C3EF7"/>
    <w:rsid w:val="007C40BC"/>
    <w:rsid w:val="007C4F57"/>
    <w:rsid w:val="007C5166"/>
    <w:rsid w:val="007C5422"/>
    <w:rsid w:val="007C5F80"/>
    <w:rsid w:val="007C78E1"/>
    <w:rsid w:val="007D0035"/>
    <w:rsid w:val="007D3BA4"/>
    <w:rsid w:val="007D43A3"/>
    <w:rsid w:val="007D4E35"/>
    <w:rsid w:val="007D524F"/>
    <w:rsid w:val="007D6533"/>
    <w:rsid w:val="007D6B7E"/>
    <w:rsid w:val="007D7847"/>
    <w:rsid w:val="007D7A1B"/>
    <w:rsid w:val="007E0732"/>
    <w:rsid w:val="007E0C1A"/>
    <w:rsid w:val="007E1185"/>
    <w:rsid w:val="007E1369"/>
    <w:rsid w:val="007E20EC"/>
    <w:rsid w:val="007E2397"/>
    <w:rsid w:val="007E2FFA"/>
    <w:rsid w:val="007E3791"/>
    <w:rsid w:val="007E3E02"/>
    <w:rsid w:val="007E3F3F"/>
    <w:rsid w:val="007E4F35"/>
    <w:rsid w:val="007E69D1"/>
    <w:rsid w:val="007E6B10"/>
    <w:rsid w:val="007E72C0"/>
    <w:rsid w:val="007E7D28"/>
    <w:rsid w:val="007F0AB7"/>
    <w:rsid w:val="007F0E47"/>
    <w:rsid w:val="007F0F84"/>
    <w:rsid w:val="007F1163"/>
    <w:rsid w:val="007F169B"/>
    <w:rsid w:val="007F26BA"/>
    <w:rsid w:val="007F3E98"/>
    <w:rsid w:val="007F436A"/>
    <w:rsid w:val="007F4BE6"/>
    <w:rsid w:val="007F4F01"/>
    <w:rsid w:val="007F50D9"/>
    <w:rsid w:val="007F553E"/>
    <w:rsid w:val="007F5AFA"/>
    <w:rsid w:val="007F6118"/>
    <w:rsid w:val="007F6893"/>
    <w:rsid w:val="007F7647"/>
    <w:rsid w:val="007F788F"/>
    <w:rsid w:val="007F7ADE"/>
    <w:rsid w:val="0080009F"/>
    <w:rsid w:val="008005BF"/>
    <w:rsid w:val="008016D8"/>
    <w:rsid w:val="0080191E"/>
    <w:rsid w:val="008027CB"/>
    <w:rsid w:val="008032E8"/>
    <w:rsid w:val="00804624"/>
    <w:rsid w:val="0080525D"/>
    <w:rsid w:val="00805356"/>
    <w:rsid w:val="00805645"/>
    <w:rsid w:val="00805A81"/>
    <w:rsid w:val="00806DBC"/>
    <w:rsid w:val="00806E8E"/>
    <w:rsid w:val="00807334"/>
    <w:rsid w:val="00807CEF"/>
    <w:rsid w:val="00810057"/>
    <w:rsid w:val="00810693"/>
    <w:rsid w:val="008108D6"/>
    <w:rsid w:val="00810D94"/>
    <w:rsid w:val="00811425"/>
    <w:rsid w:val="00811FB5"/>
    <w:rsid w:val="0081331D"/>
    <w:rsid w:val="0081370B"/>
    <w:rsid w:val="00813D94"/>
    <w:rsid w:val="0081405A"/>
    <w:rsid w:val="0081444A"/>
    <w:rsid w:val="0081499E"/>
    <w:rsid w:val="0081503E"/>
    <w:rsid w:val="0081666B"/>
    <w:rsid w:val="008177FE"/>
    <w:rsid w:val="00820B1C"/>
    <w:rsid w:val="0082141F"/>
    <w:rsid w:val="0082225E"/>
    <w:rsid w:val="0082231C"/>
    <w:rsid w:val="008227A8"/>
    <w:rsid w:val="00822A68"/>
    <w:rsid w:val="008248C2"/>
    <w:rsid w:val="00826551"/>
    <w:rsid w:val="0082661A"/>
    <w:rsid w:val="008271DD"/>
    <w:rsid w:val="00827EE8"/>
    <w:rsid w:val="0083076F"/>
    <w:rsid w:val="00831134"/>
    <w:rsid w:val="00831684"/>
    <w:rsid w:val="00831C99"/>
    <w:rsid w:val="00831D60"/>
    <w:rsid w:val="00831F54"/>
    <w:rsid w:val="008320F4"/>
    <w:rsid w:val="00832138"/>
    <w:rsid w:val="00832A9D"/>
    <w:rsid w:val="00832EFD"/>
    <w:rsid w:val="0083395A"/>
    <w:rsid w:val="0083508E"/>
    <w:rsid w:val="00835A19"/>
    <w:rsid w:val="00837CC3"/>
    <w:rsid w:val="00837E0C"/>
    <w:rsid w:val="00840B48"/>
    <w:rsid w:val="00840F95"/>
    <w:rsid w:val="00841257"/>
    <w:rsid w:val="008415E4"/>
    <w:rsid w:val="00841D4B"/>
    <w:rsid w:val="00844203"/>
    <w:rsid w:val="0084483F"/>
    <w:rsid w:val="00845362"/>
    <w:rsid w:val="008453A8"/>
    <w:rsid w:val="008460D0"/>
    <w:rsid w:val="0084646F"/>
    <w:rsid w:val="00846BB8"/>
    <w:rsid w:val="008475DF"/>
    <w:rsid w:val="00847C15"/>
    <w:rsid w:val="00847EAF"/>
    <w:rsid w:val="008569F6"/>
    <w:rsid w:val="00856EC3"/>
    <w:rsid w:val="0085723D"/>
    <w:rsid w:val="0085740E"/>
    <w:rsid w:val="0085789A"/>
    <w:rsid w:val="0086050E"/>
    <w:rsid w:val="00860CAA"/>
    <w:rsid w:val="00860DA2"/>
    <w:rsid w:val="008618A7"/>
    <w:rsid w:val="00862E5F"/>
    <w:rsid w:val="00863C5F"/>
    <w:rsid w:val="00863FCA"/>
    <w:rsid w:val="008652A5"/>
    <w:rsid w:val="00866909"/>
    <w:rsid w:val="00866B35"/>
    <w:rsid w:val="00866BC8"/>
    <w:rsid w:val="0086743E"/>
    <w:rsid w:val="00867938"/>
    <w:rsid w:val="0087005C"/>
    <w:rsid w:val="0087125F"/>
    <w:rsid w:val="00871958"/>
    <w:rsid w:val="00871C75"/>
    <w:rsid w:val="00872534"/>
    <w:rsid w:val="00872655"/>
    <w:rsid w:val="0087275E"/>
    <w:rsid w:val="00875116"/>
    <w:rsid w:val="00875862"/>
    <w:rsid w:val="00875A98"/>
    <w:rsid w:val="00876237"/>
    <w:rsid w:val="00876C3C"/>
    <w:rsid w:val="00877CB0"/>
    <w:rsid w:val="008815DF"/>
    <w:rsid w:val="008819B5"/>
    <w:rsid w:val="00881E2F"/>
    <w:rsid w:val="00881FC4"/>
    <w:rsid w:val="0088226D"/>
    <w:rsid w:val="00882FC8"/>
    <w:rsid w:val="00883254"/>
    <w:rsid w:val="00883532"/>
    <w:rsid w:val="00884B7F"/>
    <w:rsid w:val="00884D03"/>
    <w:rsid w:val="008851A5"/>
    <w:rsid w:val="008861AD"/>
    <w:rsid w:val="008903E3"/>
    <w:rsid w:val="00892F00"/>
    <w:rsid w:val="008930FA"/>
    <w:rsid w:val="00893388"/>
    <w:rsid w:val="00894E9A"/>
    <w:rsid w:val="00894F26"/>
    <w:rsid w:val="00895017"/>
    <w:rsid w:val="008953C9"/>
    <w:rsid w:val="00896447"/>
    <w:rsid w:val="008965F8"/>
    <w:rsid w:val="00896A81"/>
    <w:rsid w:val="008979EE"/>
    <w:rsid w:val="00897B26"/>
    <w:rsid w:val="008A0344"/>
    <w:rsid w:val="008A13AC"/>
    <w:rsid w:val="008A21D5"/>
    <w:rsid w:val="008A22FA"/>
    <w:rsid w:val="008A2B31"/>
    <w:rsid w:val="008A354A"/>
    <w:rsid w:val="008A35B6"/>
    <w:rsid w:val="008A3BBC"/>
    <w:rsid w:val="008A3F05"/>
    <w:rsid w:val="008A41E8"/>
    <w:rsid w:val="008A4EA1"/>
    <w:rsid w:val="008A511D"/>
    <w:rsid w:val="008A5CEE"/>
    <w:rsid w:val="008A5F19"/>
    <w:rsid w:val="008A6145"/>
    <w:rsid w:val="008A615F"/>
    <w:rsid w:val="008A6675"/>
    <w:rsid w:val="008A6B39"/>
    <w:rsid w:val="008A7383"/>
    <w:rsid w:val="008A7ACD"/>
    <w:rsid w:val="008B1742"/>
    <w:rsid w:val="008B1C97"/>
    <w:rsid w:val="008B1D82"/>
    <w:rsid w:val="008B2598"/>
    <w:rsid w:val="008B2BD7"/>
    <w:rsid w:val="008B3261"/>
    <w:rsid w:val="008B4BA5"/>
    <w:rsid w:val="008B4ED1"/>
    <w:rsid w:val="008B5574"/>
    <w:rsid w:val="008B6445"/>
    <w:rsid w:val="008B65A7"/>
    <w:rsid w:val="008B73C6"/>
    <w:rsid w:val="008B7D41"/>
    <w:rsid w:val="008B7DEC"/>
    <w:rsid w:val="008C0717"/>
    <w:rsid w:val="008C0765"/>
    <w:rsid w:val="008C0BEA"/>
    <w:rsid w:val="008C0C4A"/>
    <w:rsid w:val="008C0E10"/>
    <w:rsid w:val="008C28BC"/>
    <w:rsid w:val="008C2F29"/>
    <w:rsid w:val="008C3D2A"/>
    <w:rsid w:val="008C41C3"/>
    <w:rsid w:val="008C4924"/>
    <w:rsid w:val="008C52FC"/>
    <w:rsid w:val="008C5F12"/>
    <w:rsid w:val="008C680E"/>
    <w:rsid w:val="008C6F8C"/>
    <w:rsid w:val="008C7CA6"/>
    <w:rsid w:val="008D01B5"/>
    <w:rsid w:val="008D34A2"/>
    <w:rsid w:val="008D36C1"/>
    <w:rsid w:val="008D3E3C"/>
    <w:rsid w:val="008D4846"/>
    <w:rsid w:val="008D50CE"/>
    <w:rsid w:val="008D5EBE"/>
    <w:rsid w:val="008D5FCF"/>
    <w:rsid w:val="008D631E"/>
    <w:rsid w:val="008D63F1"/>
    <w:rsid w:val="008D6563"/>
    <w:rsid w:val="008D6DF0"/>
    <w:rsid w:val="008D7382"/>
    <w:rsid w:val="008D781F"/>
    <w:rsid w:val="008D7879"/>
    <w:rsid w:val="008E09DB"/>
    <w:rsid w:val="008E1F41"/>
    <w:rsid w:val="008E1F9F"/>
    <w:rsid w:val="008E246F"/>
    <w:rsid w:val="008E25C8"/>
    <w:rsid w:val="008E28E3"/>
    <w:rsid w:val="008E2E3F"/>
    <w:rsid w:val="008E2FB7"/>
    <w:rsid w:val="008E333F"/>
    <w:rsid w:val="008E35CF"/>
    <w:rsid w:val="008E3E90"/>
    <w:rsid w:val="008E4304"/>
    <w:rsid w:val="008E513C"/>
    <w:rsid w:val="008E5297"/>
    <w:rsid w:val="008E59E1"/>
    <w:rsid w:val="008E5E22"/>
    <w:rsid w:val="008E5FDF"/>
    <w:rsid w:val="008E68CD"/>
    <w:rsid w:val="008E6C30"/>
    <w:rsid w:val="008E7782"/>
    <w:rsid w:val="008F0155"/>
    <w:rsid w:val="008F0D79"/>
    <w:rsid w:val="008F197B"/>
    <w:rsid w:val="008F1DDB"/>
    <w:rsid w:val="008F1F84"/>
    <w:rsid w:val="008F2375"/>
    <w:rsid w:val="008F3544"/>
    <w:rsid w:val="008F6D9E"/>
    <w:rsid w:val="008F76BC"/>
    <w:rsid w:val="008F7D1E"/>
    <w:rsid w:val="0090228A"/>
    <w:rsid w:val="00903CE4"/>
    <w:rsid w:val="009057B1"/>
    <w:rsid w:val="00905E4C"/>
    <w:rsid w:val="00906926"/>
    <w:rsid w:val="00907127"/>
    <w:rsid w:val="00907782"/>
    <w:rsid w:val="00907B8E"/>
    <w:rsid w:val="00907E54"/>
    <w:rsid w:val="0091019C"/>
    <w:rsid w:val="00910623"/>
    <w:rsid w:val="00911127"/>
    <w:rsid w:val="00911986"/>
    <w:rsid w:val="00912644"/>
    <w:rsid w:val="00912EC4"/>
    <w:rsid w:val="009131A8"/>
    <w:rsid w:val="00913475"/>
    <w:rsid w:val="00914075"/>
    <w:rsid w:val="00914491"/>
    <w:rsid w:val="00914F48"/>
    <w:rsid w:val="00915430"/>
    <w:rsid w:val="009168BD"/>
    <w:rsid w:val="00916A0C"/>
    <w:rsid w:val="00916ACF"/>
    <w:rsid w:val="00916CA4"/>
    <w:rsid w:val="00917BC0"/>
    <w:rsid w:val="00917E4D"/>
    <w:rsid w:val="0092075F"/>
    <w:rsid w:val="00920A58"/>
    <w:rsid w:val="009214CE"/>
    <w:rsid w:val="00921BEF"/>
    <w:rsid w:val="009221EA"/>
    <w:rsid w:val="00922903"/>
    <w:rsid w:val="00923C65"/>
    <w:rsid w:val="009240D9"/>
    <w:rsid w:val="009257C2"/>
    <w:rsid w:val="00925FC2"/>
    <w:rsid w:val="009265F6"/>
    <w:rsid w:val="009279FB"/>
    <w:rsid w:val="009303AA"/>
    <w:rsid w:val="009304C6"/>
    <w:rsid w:val="00930E5B"/>
    <w:rsid w:val="00932737"/>
    <w:rsid w:val="0093368C"/>
    <w:rsid w:val="009339A4"/>
    <w:rsid w:val="00933A21"/>
    <w:rsid w:val="00935010"/>
    <w:rsid w:val="00937191"/>
    <w:rsid w:val="009379D2"/>
    <w:rsid w:val="00937EFD"/>
    <w:rsid w:val="00940553"/>
    <w:rsid w:val="009410F7"/>
    <w:rsid w:val="0094153E"/>
    <w:rsid w:val="0094281E"/>
    <w:rsid w:val="0094305D"/>
    <w:rsid w:val="00943277"/>
    <w:rsid w:val="00943561"/>
    <w:rsid w:val="00946111"/>
    <w:rsid w:val="009466F8"/>
    <w:rsid w:val="00946D4E"/>
    <w:rsid w:val="00947145"/>
    <w:rsid w:val="00947447"/>
    <w:rsid w:val="009500FB"/>
    <w:rsid w:val="0095033F"/>
    <w:rsid w:val="00951BF1"/>
    <w:rsid w:val="0095205F"/>
    <w:rsid w:val="00952C23"/>
    <w:rsid w:val="00953976"/>
    <w:rsid w:val="00953F30"/>
    <w:rsid w:val="0095469A"/>
    <w:rsid w:val="009547C9"/>
    <w:rsid w:val="00954AB1"/>
    <w:rsid w:val="00955FA4"/>
    <w:rsid w:val="00960154"/>
    <w:rsid w:val="00960670"/>
    <w:rsid w:val="00960A72"/>
    <w:rsid w:val="009614AB"/>
    <w:rsid w:val="00961E48"/>
    <w:rsid w:val="00961F25"/>
    <w:rsid w:val="009624BF"/>
    <w:rsid w:val="00963ABE"/>
    <w:rsid w:val="009646C0"/>
    <w:rsid w:val="009649B7"/>
    <w:rsid w:val="00965931"/>
    <w:rsid w:val="00966844"/>
    <w:rsid w:val="00966BBE"/>
    <w:rsid w:val="009670C1"/>
    <w:rsid w:val="009677B0"/>
    <w:rsid w:val="00967B00"/>
    <w:rsid w:val="00967E91"/>
    <w:rsid w:val="00967EF8"/>
    <w:rsid w:val="00967F48"/>
    <w:rsid w:val="009706DC"/>
    <w:rsid w:val="009708B5"/>
    <w:rsid w:val="009708F5"/>
    <w:rsid w:val="0097090B"/>
    <w:rsid w:val="009709FF"/>
    <w:rsid w:val="00971133"/>
    <w:rsid w:val="00971533"/>
    <w:rsid w:val="0097187B"/>
    <w:rsid w:val="009718D0"/>
    <w:rsid w:val="009719B4"/>
    <w:rsid w:val="00971ED0"/>
    <w:rsid w:val="0097251B"/>
    <w:rsid w:val="00972B3E"/>
    <w:rsid w:val="00975013"/>
    <w:rsid w:val="00975115"/>
    <w:rsid w:val="009759F8"/>
    <w:rsid w:val="00975B17"/>
    <w:rsid w:val="009774A2"/>
    <w:rsid w:val="00977D45"/>
    <w:rsid w:val="009804FF"/>
    <w:rsid w:val="00980A49"/>
    <w:rsid w:val="00980B15"/>
    <w:rsid w:val="00980F0A"/>
    <w:rsid w:val="00981119"/>
    <w:rsid w:val="0098123F"/>
    <w:rsid w:val="009827D0"/>
    <w:rsid w:val="009829E8"/>
    <w:rsid w:val="00982CAA"/>
    <w:rsid w:val="00982EE6"/>
    <w:rsid w:val="009833AE"/>
    <w:rsid w:val="00983426"/>
    <w:rsid w:val="00983811"/>
    <w:rsid w:val="00983D33"/>
    <w:rsid w:val="00984129"/>
    <w:rsid w:val="00984CCC"/>
    <w:rsid w:val="00985DB0"/>
    <w:rsid w:val="00986791"/>
    <w:rsid w:val="00987D41"/>
    <w:rsid w:val="00987E7F"/>
    <w:rsid w:val="009900A4"/>
    <w:rsid w:val="00990905"/>
    <w:rsid w:val="00990A9F"/>
    <w:rsid w:val="0099102A"/>
    <w:rsid w:val="0099292B"/>
    <w:rsid w:val="00994649"/>
    <w:rsid w:val="00994BF4"/>
    <w:rsid w:val="00994D74"/>
    <w:rsid w:val="00994E6C"/>
    <w:rsid w:val="0099507C"/>
    <w:rsid w:val="00995085"/>
    <w:rsid w:val="00995AB9"/>
    <w:rsid w:val="00995BA7"/>
    <w:rsid w:val="00996164"/>
    <w:rsid w:val="0099766F"/>
    <w:rsid w:val="009979F9"/>
    <w:rsid w:val="00997EBB"/>
    <w:rsid w:val="009A0177"/>
    <w:rsid w:val="009A1862"/>
    <w:rsid w:val="009A1A14"/>
    <w:rsid w:val="009A3722"/>
    <w:rsid w:val="009A3818"/>
    <w:rsid w:val="009A4A45"/>
    <w:rsid w:val="009A4ED0"/>
    <w:rsid w:val="009A4F17"/>
    <w:rsid w:val="009A50E4"/>
    <w:rsid w:val="009A656C"/>
    <w:rsid w:val="009A71DB"/>
    <w:rsid w:val="009A760C"/>
    <w:rsid w:val="009A7FB7"/>
    <w:rsid w:val="009B0DF5"/>
    <w:rsid w:val="009B1696"/>
    <w:rsid w:val="009B18A2"/>
    <w:rsid w:val="009B1DFE"/>
    <w:rsid w:val="009B229D"/>
    <w:rsid w:val="009B2622"/>
    <w:rsid w:val="009B2B6B"/>
    <w:rsid w:val="009B2C2B"/>
    <w:rsid w:val="009B41DC"/>
    <w:rsid w:val="009B44F6"/>
    <w:rsid w:val="009B4C9D"/>
    <w:rsid w:val="009B6B9F"/>
    <w:rsid w:val="009B79F4"/>
    <w:rsid w:val="009C0136"/>
    <w:rsid w:val="009C15DC"/>
    <w:rsid w:val="009C1876"/>
    <w:rsid w:val="009C1B99"/>
    <w:rsid w:val="009C2A3B"/>
    <w:rsid w:val="009C2AEB"/>
    <w:rsid w:val="009C2AFE"/>
    <w:rsid w:val="009C2C9D"/>
    <w:rsid w:val="009C33E0"/>
    <w:rsid w:val="009C4617"/>
    <w:rsid w:val="009C4E29"/>
    <w:rsid w:val="009C6047"/>
    <w:rsid w:val="009C62BE"/>
    <w:rsid w:val="009C6301"/>
    <w:rsid w:val="009C6417"/>
    <w:rsid w:val="009C6450"/>
    <w:rsid w:val="009C68CE"/>
    <w:rsid w:val="009C70D3"/>
    <w:rsid w:val="009C7102"/>
    <w:rsid w:val="009C710E"/>
    <w:rsid w:val="009C764E"/>
    <w:rsid w:val="009D1244"/>
    <w:rsid w:val="009D199B"/>
    <w:rsid w:val="009D1D09"/>
    <w:rsid w:val="009D1E8C"/>
    <w:rsid w:val="009D2824"/>
    <w:rsid w:val="009D29CD"/>
    <w:rsid w:val="009D3097"/>
    <w:rsid w:val="009D53C0"/>
    <w:rsid w:val="009D58BA"/>
    <w:rsid w:val="009D6538"/>
    <w:rsid w:val="009D6C5B"/>
    <w:rsid w:val="009D72E2"/>
    <w:rsid w:val="009D7716"/>
    <w:rsid w:val="009D7F14"/>
    <w:rsid w:val="009E02EC"/>
    <w:rsid w:val="009E0634"/>
    <w:rsid w:val="009E13C7"/>
    <w:rsid w:val="009E1588"/>
    <w:rsid w:val="009E1CDB"/>
    <w:rsid w:val="009E1DC5"/>
    <w:rsid w:val="009E1DE2"/>
    <w:rsid w:val="009E27D4"/>
    <w:rsid w:val="009E2A01"/>
    <w:rsid w:val="009E4566"/>
    <w:rsid w:val="009E63F5"/>
    <w:rsid w:val="009E765B"/>
    <w:rsid w:val="009E7847"/>
    <w:rsid w:val="009F108A"/>
    <w:rsid w:val="009F13D3"/>
    <w:rsid w:val="009F177F"/>
    <w:rsid w:val="009F19D5"/>
    <w:rsid w:val="009F2122"/>
    <w:rsid w:val="009F24F1"/>
    <w:rsid w:val="009F2EA0"/>
    <w:rsid w:val="009F2F7C"/>
    <w:rsid w:val="009F359D"/>
    <w:rsid w:val="009F3600"/>
    <w:rsid w:val="009F4F5D"/>
    <w:rsid w:val="009F5317"/>
    <w:rsid w:val="009F5C48"/>
    <w:rsid w:val="009F6A6C"/>
    <w:rsid w:val="009F6E9C"/>
    <w:rsid w:val="009F76BC"/>
    <w:rsid w:val="00A00CFD"/>
    <w:rsid w:val="00A00F8A"/>
    <w:rsid w:val="00A015F0"/>
    <w:rsid w:val="00A01C6B"/>
    <w:rsid w:val="00A027AB"/>
    <w:rsid w:val="00A030B7"/>
    <w:rsid w:val="00A031CD"/>
    <w:rsid w:val="00A03992"/>
    <w:rsid w:val="00A042CD"/>
    <w:rsid w:val="00A04D64"/>
    <w:rsid w:val="00A050F0"/>
    <w:rsid w:val="00A05B86"/>
    <w:rsid w:val="00A060C3"/>
    <w:rsid w:val="00A06FC8"/>
    <w:rsid w:val="00A07558"/>
    <w:rsid w:val="00A109F7"/>
    <w:rsid w:val="00A11161"/>
    <w:rsid w:val="00A11668"/>
    <w:rsid w:val="00A11DDF"/>
    <w:rsid w:val="00A12A60"/>
    <w:rsid w:val="00A12A69"/>
    <w:rsid w:val="00A13B2E"/>
    <w:rsid w:val="00A147A7"/>
    <w:rsid w:val="00A14852"/>
    <w:rsid w:val="00A14E93"/>
    <w:rsid w:val="00A156ED"/>
    <w:rsid w:val="00A15742"/>
    <w:rsid w:val="00A160FC"/>
    <w:rsid w:val="00A16E72"/>
    <w:rsid w:val="00A171AC"/>
    <w:rsid w:val="00A21496"/>
    <w:rsid w:val="00A21D7D"/>
    <w:rsid w:val="00A22289"/>
    <w:rsid w:val="00A22755"/>
    <w:rsid w:val="00A22848"/>
    <w:rsid w:val="00A22AB7"/>
    <w:rsid w:val="00A22C74"/>
    <w:rsid w:val="00A232B4"/>
    <w:rsid w:val="00A23343"/>
    <w:rsid w:val="00A23345"/>
    <w:rsid w:val="00A233E9"/>
    <w:rsid w:val="00A23450"/>
    <w:rsid w:val="00A2387F"/>
    <w:rsid w:val="00A24209"/>
    <w:rsid w:val="00A2529D"/>
    <w:rsid w:val="00A252C2"/>
    <w:rsid w:val="00A26080"/>
    <w:rsid w:val="00A267E4"/>
    <w:rsid w:val="00A26A41"/>
    <w:rsid w:val="00A27373"/>
    <w:rsid w:val="00A30F0A"/>
    <w:rsid w:val="00A31189"/>
    <w:rsid w:val="00A3144C"/>
    <w:rsid w:val="00A31897"/>
    <w:rsid w:val="00A32222"/>
    <w:rsid w:val="00A32480"/>
    <w:rsid w:val="00A32F02"/>
    <w:rsid w:val="00A332E4"/>
    <w:rsid w:val="00A35053"/>
    <w:rsid w:val="00A35895"/>
    <w:rsid w:val="00A36514"/>
    <w:rsid w:val="00A36831"/>
    <w:rsid w:val="00A37464"/>
    <w:rsid w:val="00A40D93"/>
    <w:rsid w:val="00A40E21"/>
    <w:rsid w:val="00A41101"/>
    <w:rsid w:val="00A41C52"/>
    <w:rsid w:val="00A42CC1"/>
    <w:rsid w:val="00A43A4C"/>
    <w:rsid w:val="00A441DF"/>
    <w:rsid w:val="00A45C87"/>
    <w:rsid w:val="00A47904"/>
    <w:rsid w:val="00A4790F"/>
    <w:rsid w:val="00A47C31"/>
    <w:rsid w:val="00A50403"/>
    <w:rsid w:val="00A507D8"/>
    <w:rsid w:val="00A50F2D"/>
    <w:rsid w:val="00A514BC"/>
    <w:rsid w:val="00A51BBE"/>
    <w:rsid w:val="00A5419E"/>
    <w:rsid w:val="00A545A2"/>
    <w:rsid w:val="00A54654"/>
    <w:rsid w:val="00A55609"/>
    <w:rsid w:val="00A557D9"/>
    <w:rsid w:val="00A56554"/>
    <w:rsid w:val="00A56DC4"/>
    <w:rsid w:val="00A5742E"/>
    <w:rsid w:val="00A575F9"/>
    <w:rsid w:val="00A6081E"/>
    <w:rsid w:val="00A610EF"/>
    <w:rsid w:val="00A619E1"/>
    <w:rsid w:val="00A61B59"/>
    <w:rsid w:val="00A620E8"/>
    <w:rsid w:val="00A62DB5"/>
    <w:rsid w:val="00A63268"/>
    <w:rsid w:val="00A63F0D"/>
    <w:rsid w:val="00A647F9"/>
    <w:rsid w:val="00A64F56"/>
    <w:rsid w:val="00A65C60"/>
    <w:rsid w:val="00A6687C"/>
    <w:rsid w:val="00A67448"/>
    <w:rsid w:val="00A6756A"/>
    <w:rsid w:val="00A67A83"/>
    <w:rsid w:val="00A67F2F"/>
    <w:rsid w:val="00A70B79"/>
    <w:rsid w:val="00A70EAF"/>
    <w:rsid w:val="00A72979"/>
    <w:rsid w:val="00A73EAC"/>
    <w:rsid w:val="00A74303"/>
    <w:rsid w:val="00A75A4B"/>
    <w:rsid w:val="00A768BF"/>
    <w:rsid w:val="00A822F5"/>
    <w:rsid w:val="00A8275C"/>
    <w:rsid w:val="00A827F4"/>
    <w:rsid w:val="00A83051"/>
    <w:rsid w:val="00A83B9C"/>
    <w:rsid w:val="00A84FD8"/>
    <w:rsid w:val="00A86201"/>
    <w:rsid w:val="00A863D3"/>
    <w:rsid w:val="00A866FF"/>
    <w:rsid w:val="00A86CF4"/>
    <w:rsid w:val="00A870F7"/>
    <w:rsid w:val="00A87301"/>
    <w:rsid w:val="00A87E19"/>
    <w:rsid w:val="00A9138D"/>
    <w:rsid w:val="00A93031"/>
    <w:rsid w:val="00A93C35"/>
    <w:rsid w:val="00A93E1D"/>
    <w:rsid w:val="00A94321"/>
    <w:rsid w:val="00A94449"/>
    <w:rsid w:val="00A944C9"/>
    <w:rsid w:val="00A948F9"/>
    <w:rsid w:val="00A94C23"/>
    <w:rsid w:val="00A95110"/>
    <w:rsid w:val="00A95EBC"/>
    <w:rsid w:val="00A9674B"/>
    <w:rsid w:val="00A970AA"/>
    <w:rsid w:val="00A97559"/>
    <w:rsid w:val="00AA08DC"/>
    <w:rsid w:val="00AA0C3C"/>
    <w:rsid w:val="00AA1AF9"/>
    <w:rsid w:val="00AA2DF5"/>
    <w:rsid w:val="00AA2E18"/>
    <w:rsid w:val="00AA41B1"/>
    <w:rsid w:val="00AA4391"/>
    <w:rsid w:val="00AA4CC3"/>
    <w:rsid w:val="00AA5192"/>
    <w:rsid w:val="00AA59E3"/>
    <w:rsid w:val="00AA6280"/>
    <w:rsid w:val="00AA657B"/>
    <w:rsid w:val="00AB092F"/>
    <w:rsid w:val="00AB2290"/>
    <w:rsid w:val="00AB3113"/>
    <w:rsid w:val="00AB3DB7"/>
    <w:rsid w:val="00AB4057"/>
    <w:rsid w:val="00AB4438"/>
    <w:rsid w:val="00AB48C4"/>
    <w:rsid w:val="00AB4C9A"/>
    <w:rsid w:val="00AB50B5"/>
    <w:rsid w:val="00AB51DC"/>
    <w:rsid w:val="00AB56EA"/>
    <w:rsid w:val="00AB5ADD"/>
    <w:rsid w:val="00AB5AE4"/>
    <w:rsid w:val="00AB5CAE"/>
    <w:rsid w:val="00AB5D27"/>
    <w:rsid w:val="00AB76F9"/>
    <w:rsid w:val="00AC009A"/>
    <w:rsid w:val="00AC350A"/>
    <w:rsid w:val="00AC3BDF"/>
    <w:rsid w:val="00AC3CCE"/>
    <w:rsid w:val="00AC3F88"/>
    <w:rsid w:val="00AC4325"/>
    <w:rsid w:val="00AC4677"/>
    <w:rsid w:val="00AC48AC"/>
    <w:rsid w:val="00AC5114"/>
    <w:rsid w:val="00AC5504"/>
    <w:rsid w:val="00AC5577"/>
    <w:rsid w:val="00AC6226"/>
    <w:rsid w:val="00AC63F4"/>
    <w:rsid w:val="00AC68CF"/>
    <w:rsid w:val="00AC6C94"/>
    <w:rsid w:val="00AC6C97"/>
    <w:rsid w:val="00AC7418"/>
    <w:rsid w:val="00AC7763"/>
    <w:rsid w:val="00AD0479"/>
    <w:rsid w:val="00AD0A4E"/>
    <w:rsid w:val="00AD1DB0"/>
    <w:rsid w:val="00AD25A1"/>
    <w:rsid w:val="00AD2F67"/>
    <w:rsid w:val="00AD4926"/>
    <w:rsid w:val="00AD54F3"/>
    <w:rsid w:val="00AD5717"/>
    <w:rsid w:val="00AD6426"/>
    <w:rsid w:val="00AD725E"/>
    <w:rsid w:val="00AD7632"/>
    <w:rsid w:val="00AE0412"/>
    <w:rsid w:val="00AE0F05"/>
    <w:rsid w:val="00AE1972"/>
    <w:rsid w:val="00AE1E47"/>
    <w:rsid w:val="00AE20D0"/>
    <w:rsid w:val="00AE213B"/>
    <w:rsid w:val="00AE217A"/>
    <w:rsid w:val="00AE2EB3"/>
    <w:rsid w:val="00AE306B"/>
    <w:rsid w:val="00AE30E2"/>
    <w:rsid w:val="00AE3D6C"/>
    <w:rsid w:val="00AE3DDB"/>
    <w:rsid w:val="00AE46C4"/>
    <w:rsid w:val="00AE495C"/>
    <w:rsid w:val="00AE513A"/>
    <w:rsid w:val="00AE5180"/>
    <w:rsid w:val="00AE532E"/>
    <w:rsid w:val="00AE59C5"/>
    <w:rsid w:val="00AE7104"/>
    <w:rsid w:val="00AE71E6"/>
    <w:rsid w:val="00AF05EB"/>
    <w:rsid w:val="00AF09DA"/>
    <w:rsid w:val="00AF285C"/>
    <w:rsid w:val="00AF2D7F"/>
    <w:rsid w:val="00AF3D8D"/>
    <w:rsid w:val="00AF5271"/>
    <w:rsid w:val="00AF572A"/>
    <w:rsid w:val="00AF76A0"/>
    <w:rsid w:val="00B003BB"/>
    <w:rsid w:val="00B006AC"/>
    <w:rsid w:val="00B008E5"/>
    <w:rsid w:val="00B01060"/>
    <w:rsid w:val="00B03A36"/>
    <w:rsid w:val="00B03E18"/>
    <w:rsid w:val="00B04489"/>
    <w:rsid w:val="00B04FF7"/>
    <w:rsid w:val="00B054E1"/>
    <w:rsid w:val="00B0701F"/>
    <w:rsid w:val="00B071A8"/>
    <w:rsid w:val="00B101A4"/>
    <w:rsid w:val="00B10953"/>
    <w:rsid w:val="00B10E8B"/>
    <w:rsid w:val="00B1128B"/>
    <w:rsid w:val="00B11704"/>
    <w:rsid w:val="00B11C26"/>
    <w:rsid w:val="00B1300D"/>
    <w:rsid w:val="00B13B4C"/>
    <w:rsid w:val="00B147EE"/>
    <w:rsid w:val="00B14A72"/>
    <w:rsid w:val="00B15691"/>
    <w:rsid w:val="00B1685B"/>
    <w:rsid w:val="00B17B1B"/>
    <w:rsid w:val="00B207CE"/>
    <w:rsid w:val="00B20878"/>
    <w:rsid w:val="00B22198"/>
    <w:rsid w:val="00B22585"/>
    <w:rsid w:val="00B22761"/>
    <w:rsid w:val="00B22C08"/>
    <w:rsid w:val="00B235E6"/>
    <w:rsid w:val="00B23794"/>
    <w:rsid w:val="00B23B4D"/>
    <w:rsid w:val="00B24028"/>
    <w:rsid w:val="00B24445"/>
    <w:rsid w:val="00B24E75"/>
    <w:rsid w:val="00B256E8"/>
    <w:rsid w:val="00B25CEF"/>
    <w:rsid w:val="00B26214"/>
    <w:rsid w:val="00B27D4E"/>
    <w:rsid w:val="00B30201"/>
    <w:rsid w:val="00B30276"/>
    <w:rsid w:val="00B30501"/>
    <w:rsid w:val="00B30BC7"/>
    <w:rsid w:val="00B31F91"/>
    <w:rsid w:val="00B33D2E"/>
    <w:rsid w:val="00B35714"/>
    <w:rsid w:val="00B363D5"/>
    <w:rsid w:val="00B36CE3"/>
    <w:rsid w:val="00B3745F"/>
    <w:rsid w:val="00B409C9"/>
    <w:rsid w:val="00B40B05"/>
    <w:rsid w:val="00B40C66"/>
    <w:rsid w:val="00B40EAE"/>
    <w:rsid w:val="00B416FC"/>
    <w:rsid w:val="00B418DF"/>
    <w:rsid w:val="00B424E8"/>
    <w:rsid w:val="00B42D3E"/>
    <w:rsid w:val="00B437AC"/>
    <w:rsid w:val="00B43AD0"/>
    <w:rsid w:val="00B44B82"/>
    <w:rsid w:val="00B4582B"/>
    <w:rsid w:val="00B476A2"/>
    <w:rsid w:val="00B50A1E"/>
    <w:rsid w:val="00B50AA9"/>
    <w:rsid w:val="00B5109E"/>
    <w:rsid w:val="00B513F9"/>
    <w:rsid w:val="00B5257D"/>
    <w:rsid w:val="00B52796"/>
    <w:rsid w:val="00B5361F"/>
    <w:rsid w:val="00B537E6"/>
    <w:rsid w:val="00B53EE3"/>
    <w:rsid w:val="00B54CE8"/>
    <w:rsid w:val="00B54D3D"/>
    <w:rsid w:val="00B55DB1"/>
    <w:rsid w:val="00B5603F"/>
    <w:rsid w:val="00B56401"/>
    <w:rsid w:val="00B56757"/>
    <w:rsid w:val="00B60B97"/>
    <w:rsid w:val="00B6128A"/>
    <w:rsid w:val="00B61369"/>
    <w:rsid w:val="00B616A4"/>
    <w:rsid w:val="00B61DE8"/>
    <w:rsid w:val="00B61FF9"/>
    <w:rsid w:val="00B630EA"/>
    <w:rsid w:val="00B6374D"/>
    <w:rsid w:val="00B64444"/>
    <w:rsid w:val="00B64801"/>
    <w:rsid w:val="00B64E0B"/>
    <w:rsid w:val="00B65014"/>
    <w:rsid w:val="00B65492"/>
    <w:rsid w:val="00B65DBB"/>
    <w:rsid w:val="00B65FB4"/>
    <w:rsid w:val="00B66914"/>
    <w:rsid w:val="00B6711C"/>
    <w:rsid w:val="00B67988"/>
    <w:rsid w:val="00B67A08"/>
    <w:rsid w:val="00B67E0E"/>
    <w:rsid w:val="00B70CFB"/>
    <w:rsid w:val="00B717A9"/>
    <w:rsid w:val="00B71FCC"/>
    <w:rsid w:val="00B7253D"/>
    <w:rsid w:val="00B72E45"/>
    <w:rsid w:val="00B72F11"/>
    <w:rsid w:val="00B7303B"/>
    <w:rsid w:val="00B73EB7"/>
    <w:rsid w:val="00B73FD4"/>
    <w:rsid w:val="00B74ECC"/>
    <w:rsid w:val="00B75005"/>
    <w:rsid w:val="00B752AF"/>
    <w:rsid w:val="00B752EC"/>
    <w:rsid w:val="00B75928"/>
    <w:rsid w:val="00B75E40"/>
    <w:rsid w:val="00B767C4"/>
    <w:rsid w:val="00B7760A"/>
    <w:rsid w:val="00B77DD0"/>
    <w:rsid w:val="00B80E23"/>
    <w:rsid w:val="00B81E82"/>
    <w:rsid w:val="00B81ED5"/>
    <w:rsid w:val="00B826AE"/>
    <w:rsid w:val="00B829B9"/>
    <w:rsid w:val="00B82D74"/>
    <w:rsid w:val="00B831D1"/>
    <w:rsid w:val="00B8366F"/>
    <w:rsid w:val="00B837EB"/>
    <w:rsid w:val="00B83CAE"/>
    <w:rsid w:val="00B8497B"/>
    <w:rsid w:val="00B8498D"/>
    <w:rsid w:val="00B84B70"/>
    <w:rsid w:val="00B84FDE"/>
    <w:rsid w:val="00B85318"/>
    <w:rsid w:val="00B85855"/>
    <w:rsid w:val="00B861C0"/>
    <w:rsid w:val="00B861FB"/>
    <w:rsid w:val="00B87401"/>
    <w:rsid w:val="00B87589"/>
    <w:rsid w:val="00B87BB1"/>
    <w:rsid w:val="00B87D61"/>
    <w:rsid w:val="00B90B0C"/>
    <w:rsid w:val="00B90EC0"/>
    <w:rsid w:val="00B910B9"/>
    <w:rsid w:val="00B91955"/>
    <w:rsid w:val="00B922B0"/>
    <w:rsid w:val="00B92461"/>
    <w:rsid w:val="00B93C4E"/>
    <w:rsid w:val="00B94119"/>
    <w:rsid w:val="00B94B40"/>
    <w:rsid w:val="00B955A3"/>
    <w:rsid w:val="00B95620"/>
    <w:rsid w:val="00B95859"/>
    <w:rsid w:val="00B96D64"/>
    <w:rsid w:val="00B96ECC"/>
    <w:rsid w:val="00BA0154"/>
    <w:rsid w:val="00BA0605"/>
    <w:rsid w:val="00BA0923"/>
    <w:rsid w:val="00BA126A"/>
    <w:rsid w:val="00BA1E50"/>
    <w:rsid w:val="00BA290C"/>
    <w:rsid w:val="00BA2A42"/>
    <w:rsid w:val="00BA3F8C"/>
    <w:rsid w:val="00BA41AA"/>
    <w:rsid w:val="00BA4851"/>
    <w:rsid w:val="00BA4C6D"/>
    <w:rsid w:val="00BA5367"/>
    <w:rsid w:val="00BA56FB"/>
    <w:rsid w:val="00BA5756"/>
    <w:rsid w:val="00BA5A0F"/>
    <w:rsid w:val="00BA5E69"/>
    <w:rsid w:val="00BA66F6"/>
    <w:rsid w:val="00BA7371"/>
    <w:rsid w:val="00BA7807"/>
    <w:rsid w:val="00BA7879"/>
    <w:rsid w:val="00BB16F6"/>
    <w:rsid w:val="00BB280E"/>
    <w:rsid w:val="00BB56EA"/>
    <w:rsid w:val="00BB5E72"/>
    <w:rsid w:val="00BB669B"/>
    <w:rsid w:val="00BB6A3C"/>
    <w:rsid w:val="00BB6BA6"/>
    <w:rsid w:val="00BB72F6"/>
    <w:rsid w:val="00BB7350"/>
    <w:rsid w:val="00BC039B"/>
    <w:rsid w:val="00BC0DA6"/>
    <w:rsid w:val="00BC0E89"/>
    <w:rsid w:val="00BC0F85"/>
    <w:rsid w:val="00BC132E"/>
    <w:rsid w:val="00BC28F7"/>
    <w:rsid w:val="00BC3645"/>
    <w:rsid w:val="00BC377B"/>
    <w:rsid w:val="00BC46F0"/>
    <w:rsid w:val="00BC482A"/>
    <w:rsid w:val="00BC4853"/>
    <w:rsid w:val="00BC4881"/>
    <w:rsid w:val="00BC4BF3"/>
    <w:rsid w:val="00BC5759"/>
    <w:rsid w:val="00BC5E6D"/>
    <w:rsid w:val="00BC6FD9"/>
    <w:rsid w:val="00BC76B3"/>
    <w:rsid w:val="00BD13FA"/>
    <w:rsid w:val="00BD1FCF"/>
    <w:rsid w:val="00BD2C09"/>
    <w:rsid w:val="00BD2DA5"/>
    <w:rsid w:val="00BD449A"/>
    <w:rsid w:val="00BD4D9A"/>
    <w:rsid w:val="00BD4DA6"/>
    <w:rsid w:val="00BD4E94"/>
    <w:rsid w:val="00BD534B"/>
    <w:rsid w:val="00BD64A5"/>
    <w:rsid w:val="00BD67A2"/>
    <w:rsid w:val="00BD6F53"/>
    <w:rsid w:val="00BD75B6"/>
    <w:rsid w:val="00BD775F"/>
    <w:rsid w:val="00BE0DDC"/>
    <w:rsid w:val="00BE12D3"/>
    <w:rsid w:val="00BE1AD9"/>
    <w:rsid w:val="00BE2961"/>
    <w:rsid w:val="00BE3A0F"/>
    <w:rsid w:val="00BE3E14"/>
    <w:rsid w:val="00BE49BD"/>
    <w:rsid w:val="00BE5C8C"/>
    <w:rsid w:val="00BE6504"/>
    <w:rsid w:val="00BE6CAE"/>
    <w:rsid w:val="00BE7164"/>
    <w:rsid w:val="00BE781F"/>
    <w:rsid w:val="00BF13FD"/>
    <w:rsid w:val="00BF21A6"/>
    <w:rsid w:val="00BF27D6"/>
    <w:rsid w:val="00BF3444"/>
    <w:rsid w:val="00BF3C80"/>
    <w:rsid w:val="00BF495C"/>
    <w:rsid w:val="00BF4986"/>
    <w:rsid w:val="00BF4D4D"/>
    <w:rsid w:val="00BF5243"/>
    <w:rsid w:val="00BF5762"/>
    <w:rsid w:val="00BF5B02"/>
    <w:rsid w:val="00BF5F68"/>
    <w:rsid w:val="00BF66C1"/>
    <w:rsid w:val="00BF7450"/>
    <w:rsid w:val="00BF7B23"/>
    <w:rsid w:val="00C0038F"/>
    <w:rsid w:val="00C007B7"/>
    <w:rsid w:val="00C00B7A"/>
    <w:rsid w:val="00C028AD"/>
    <w:rsid w:val="00C02F89"/>
    <w:rsid w:val="00C05F5F"/>
    <w:rsid w:val="00C0641D"/>
    <w:rsid w:val="00C067C5"/>
    <w:rsid w:val="00C07462"/>
    <w:rsid w:val="00C07ABC"/>
    <w:rsid w:val="00C07CD8"/>
    <w:rsid w:val="00C103D2"/>
    <w:rsid w:val="00C10903"/>
    <w:rsid w:val="00C10CCC"/>
    <w:rsid w:val="00C1106E"/>
    <w:rsid w:val="00C11949"/>
    <w:rsid w:val="00C125E4"/>
    <w:rsid w:val="00C12A86"/>
    <w:rsid w:val="00C1370D"/>
    <w:rsid w:val="00C13BD5"/>
    <w:rsid w:val="00C13F6B"/>
    <w:rsid w:val="00C14721"/>
    <w:rsid w:val="00C14843"/>
    <w:rsid w:val="00C15A27"/>
    <w:rsid w:val="00C15B9F"/>
    <w:rsid w:val="00C15C97"/>
    <w:rsid w:val="00C1683D"/>
    <w:rsid w:val="00C16FA9"/>
    <w:rsid w:val="00C172DD"/>
    <w:rsid w:val="00C1763D"/>
    <w:rsid w:val="00C201B9"/>
    <w:rsid w:val="00C20344"/>
    <w:rsid w:val="00C20374"/>
    <w:rsid w:val="00C20A34"/>
    <w:rsid w:val="00C20C0D"/>
    <w:rsid w:val="00C21060"/>
    <w:rsid w:val="00C21734"/>
    <w:rsid w:val="00C2253B"/>
    <w:rsid w:val="00C22675"/>
    <w:rsid w:val="00C231A1"/>
    <w:rsid w:val="00C23743"/>
    <w:rsid w:val="00C23BDB"/>
    <w:rsid w:val="00C23C0F"/>
    <w:rsid w:val="00C25160"/>
    <w:rsid w:val="00C254D2"/>
    <w:rsid w:val="00C257C0"/>
    <w:rsid w:val="00C2585F"/>
    <w:rsid w:val="00C25E8A"/>
    <w:rsid w:val="00C260C8"/>
    <w:rsid w:val="00C269EC"/>
    <w:rsid w:val="00C276F5"/>
    <w:rsid w:val="00C27CC5"/>
    <w:rsid w:val="00C301A4"/>
    <w:rsid w:val="00C31EF2"/>
    <w:rsid w:val="00C3229C"/>
    <w:rsid w:val="00C3234E"/>
    <w:rsid w:val="00C33F42"/>
    <w:rsid w:val="00C353A2"/>
    <w:rsid w:val="00C35B43"/>
    <w:rsid w:val="00C35F14"/>
    <w:rsid w:val="00C361AC"/>
    <w:rsid w:val="00C36629"/>
    <w:rsid w:val="00C36ACC"/>
    <w:rsid w:val="00C3737C"/>
    <w:rsid w:val="00C402C5"/>
    <w:rsid w:val="00C40B0D"/>
    <w:rsid w:val="00C40C32"/>
    <w:rsid w:val="00C41EFD"/>
    <w:rsid w:val="00C42498"/>
    <w:rsid w:val="00C42877"/>
    <w:rsid w:val="00C4327A"/>
    <w:rsid w:val="00C436DE"/>
    <w:rsid w:val="00C43B40"/>
    <w:rsid w:val="00C43E71"/>
    <w:rsid w:val="00C44009"/>
    <w:rsid w:val="00C4476A"/>
    <w:rsid w:val="00C44901"/>
    <w:rsid w:val="00C45884"/>
    <w:rsid w:val="00C4589D"/>
    <w:rsid w:val="00C461E8"/>
    <w:rsid w:val="00C4649F"/>
    <w:rsid w:val="00C46EED"/>
    <w:rsid w:val="00C477F9"/>
    <w:rsid w:val="00C50424"/>
    <w:rsid w:val="00C504DD"/>
    <w:rsid w:val="00C51381"/>
    <w:rsid w:val="00C51FD1"/>
    <w:rsid w:val="00C527D5"/>
    <w:rsid w:val="00C53D8D"/>
    <w:rsid w:val="00C54538"/>
    <w:rsid w:val="00C546EF"/>
    <w:rsid w:val="00C553B2"/>
    <w:rsid w:val="00C5599E"/>
    <w:rsid w:val="00C562E5"/>
    <w:rsid w:val="00C570F7"/>
    <w:rsid w:val="00C5726D"/>
    <w:rsid w:val="00C5737F"/>
    <w:rsid w:val="00C57D7F"/>
    <w:rsid w:val="00C61062"/>
    <w:rsid w:val="00C61AF3"/>
    <w:rsid w:val="00C61E45"/>
    <w:rsid w:val="00C6293D"/>
    <w:rsid w:val="00C630A7"/>
    <w:rsid w:val="00C64932"/>
    <w:rsid w:val="00C65E63"/>
    <w:rsid w:val="00C66762"/>
    <w:rsid w:val="00C7026D"/>
    <w:rsid w:val="00C7044A"/>
    <w:rsid w:val="00C70831"/>
    <w:rsid w:val="00C717BE"/>
    <w:rsid w:val="00C7388B"/>
    <w:rsid w:val="00C74F74"/>
    <w:rsid w:val="00C76187"/>
    <w:rsid w:val="00C77B46"/>
    <w:rsid w:val="00C818B1"/>
    <w:rsid w:val="00C81BF2"/>
    <w:rsid w:val="00C82496"/>
    <w:rsid w:val="00C83492"/>
    <w:rsid w:val="00C83982"/>
    <w:rsid w:val="00C841D6"/>
    <w:rsid w:val="00C84438"/>
    <w:rsid w:val="00C8524B"/>
    <w:rsid w:val="00C85931"/>
    <w:rsid w:val="00C85F48"/>
    <w:rsid w:val="00C861E0"/>
    <w:rsid w:val="00C86A34"/>
    <w:rsid w:val="00C90A7A"/>
    <w:rsid w:val="00C90ECE"/>
    <w:rsid w:val="00C917F0"/>
    <w:rsid w:val="00C91C60"/>
    <w:rsid w:val="00C9200D"/>
    <w:rsid w:val="00C93BC4"/>
    <w:rsid w:val="00C94966"/>
    <w:rsid w:val="00C9556D"/>
    <w:rsid w:val="00C95C8F"/>
    <w:rsid w:val="00C95FC5"/>
    <w:rsid w:val="00C9696C"/>
    <w:rsid w:val="00C969AC"/>
    <w:rsid w:val="00C971A5"/>
    <w:rsid w:val="00C978EC"/>
    <w:rsid w:val="00C97AD1"/>
    <w:rsid w:val="00CA1E5F"/>
    <w:rsid w:val="00CA2908"/>
    <w:rsid w:val="00CA30D7"/>
    <w:rsid w:val="00CA41E7"/>
    <w:rsid w:val="00CA458C"/>
    <w:rsid w:val="00CA46B6"/>
    <w:rsid w:val="00CA6252"/>
    <w:rsid w:val="00CA6394"/>
    <w:rsid w:val="00CA6503"/>
    <w:rsid w:val="00CA6922"/>
    <w:rsid w:val="00CA705C"/>
    <w:rsid w:val="00CA70FE"/>
    <w:rsid w:val="00CB0923"/>
    <w:rsid w:val="00CB0F5D"/>
    <w:rsid w:val="00CB10FB"/>
    <w:rsid w:val="00CB17B4"/>
    <w:rsid w:val="00CB44CD"/>
    <w:rsid w:val="00CB5935"/>
    <w:rsid w:val="00CB65C1"/>
    <w:rsid w:val="00CB7260"/>
    <w:rsid w:val="00CC0627"/>
    <w:rsid w:val="00CC0A30"/>
    <w:rsid w:val="00CC0D72"/>
    <w:rsid w:val="00CC0E5F"/>
    <w:rsid w:val="00CC15E4"/>
    <w:rsid w:val="00CC163D"/>
    <w:rsid w:val="00CC1825"/>
    <w:rsid w:val="00CC1F26"/>
    <w:rsid w:val="00CC3ED9"/>
    <w:rsid w:val="00CC3F8F"/>
    <w:rsid w:val="00CC42B8"/>
    <w:rsid w:val="00CC5009"/>
    <w:rsid w:val="00CC619C"/>
    <w:rsid w:val="00CC61BB"/>
    <w:rsid w:val="00CC621F"/>
    <w:rsid w:val="00CC6760"/>
    <w:rsid w:val="00CC7EF3"/>
    <w:rsid w:val="00CD0223"/>
    <w:rsid w:val="00CD0693"/>
    <w:rsid w:val="00CD0B63"/>
    <w:rsid w:val="00CD20D4"/>
    <w:rsid w:val="00CD2315"/>
    <w:rsid w:val="00CD251A"/>
    <w:rsid w:val="00CD2A7B"/>
    <w:rsid w:val="00CD33EF"/>
    <w:rsid w:val="00CD4BBE"/>
    <w:rsid w:val="00CD50E3"/>
    <w:rsid w:val="00CD5B27"/>
    <w:rsid w:val="00CD6421"/>
    <w:rsid w:val="00CD6D4B"/>
    <w:rsid w:val="00CD739E"/>
    <w:rsid w:val="00CD7695"/>
    <w:rsid w:val="00CD76B2"/>
    <w:rsid w:val="00CD7CC5"/>
    <w:rsid w:val="00CE0F14"/>
    <w:rsid w:val="00CE1E11"/>
    <w:rsid w:val="00CE2EF6"/>
    <w:rsid w:val="00CE2EFF"/>
    <w:rsid w:val="00CE42CF"/>
    <w:rsid w:val="00CE48B1"/>
    <w:rsid w:val="00CE5A8B"/>
    <w:rsid w:val="00CE682B"/>
    <w:rsid w:val="00CE7354"/>
    <w:rsid w:val="00CF16B8"/>
    <w:rsid w:val="00CF2083"/>
    <w:rsid w:val="00CF2224"/>
    <w:rsid w:val="00CF2343"/>
    <w:rsid w:val="00CF23B9"/>
    <w:rsid w:val="00CF2CF3"/>
    <w:rsid w:val="00CF3172"/>
    <w:rsid w:val="00CF3308"/>
    <w:rsid w:val="00CF3B45"/>
    <w:rsid w:val="00CF41EF"/>
    <w:rsid w:val="00CF46BB"/>
    <w:rsid w:val="00CF4DE9"/>
    <w:rsid w:val="00CF504C"/>
    <w:rsid w:val="00CF52C2"/>
    <w:rsid w:val="00CF540F"/>
    <w:rsid w:val="00CF5F17"/>
    <w:rsid w:val="00CF62A4"/>
    <w:rsid w:val="00D009EC"/>
    <w:rsid w:val="00D00BB7"/>
    <w:rsid w:val="00D01AC0"/>
    <w:rsid w:val="00D01CEF"/>
    <w:rsid w:val="00D01D38"/>
    <w:rsid w:val="00D029F7"/>
    <w:rsid w:val="00D02B04"/>
    <w:rsid w:val="00D02E5A"/>
    <w:rsid w:val="00D033B7"/>
    <w:rsid w:val="00D03C45"/>
    <w:rsid w:val="00D03F8D"/>
    <w:rsid w:val="00D04377"/>
    <w:rsid w:val="00D05048"/>
    <w:rsid w:val="00D06A67"/>
    <w:rsid w:val="00D06A7D"/>
    <w:rsid w:val="00D06CD6"/>
    <w:rsid w:val="00D07F51"/>
    <w:rsid w:val="00D1006F"/>
    <w:rsid w:val="00D12E2D"/>
    <w:rsid w:val="00D14432"/>
    <w:rsid w:val="00D14C79"/>
    <w:rsid w:val="00D14D8A"/>
    <w:rsid w:val="00D15667"/>
    <w:rsid w:val="00D1648C"/>
    <w:rsid w:val="00D20900"/>
    <w:rsid w:val="00D216B8"/>
    <w:rsid w:val="00D21B4F"/>
    <w:rsid w:val="00D221CE"/>
    <w:rsid w:val="00D22EB6"/>
    <w:rsid w:val="00D23E24"/>
    <w:rsid w:val="00D24263"/>
    <w:rsid w:val="00D25779"/>
    <w:rsid w:val="00D25C6B"/>
    <w:rsid w:val="00D25C84"/>
    <w:rsid w:val="00D2630B"/>
    <w:rsid w:val="00D265CD"/>
    <w:rsid w:val="00D26712"/>
    <w:rsid w:val="00D2682C"/>
    <w:rsid w:val="00D315B0"/>
    <w:rsid w:val="00D31D0A"/>
    <w:rsid w:val="00D31D76"/>
    <w:rsid w:val="00D3243E"/>
    <w:rsid w:val="00D343DA"/>
    <w:rsid w:val="00D34BF8"/>
    <w:rsid w:val="00D34CAF"/>
    <w:rsid w:val="00D3531B"/>
    <w:rsid w:val="00D35685"/>
    <w:rsid w:val="00D35911"/>
    <w:rsid w:val="00D35A65"/>
    <w:rsid w:val="00D35C4B"/>
    <w:rsid w:val="00D36A60"/>
    <w:rsid w:val="00D36CA9"/>
    <w:rsid w:val="00D40134"/>
    <w:rsid w:val="00D401D9"/>
    <w:rsid w:val="00D407BF"/>
    <w:rsid w:val="00D40E6D"/>
    <w:rsid w:val="00D41414"/>
    <w:rsid w:val="00D41D06"/>
    <w:rsid w:val="00D424C8"/>
    <w:rsid w:val="00D4355B"/>
    <w:rsid w:val="00D43797"/>
    <w:rsid w:val="00D44135"/>
    <w:rsid w:val="00D44B69"/>
    <w:rsid w:val="00D45791"/>
    <w:rsid w:val="00D45C0D"/>
    <w:rsid w:val="00D461B0"/>
    <w:rsid w:val="00D46C58"/>
    <w:rsid w:val="00D505B7"/>
    <w:rsid w:val="00D50A8C"/>
    <w:rsid w:val="00D50E90"/>
    <w:rsid w:val="00D510EF"/>
    <w:rsid w:val="00D51912"/>
    <w:rsid w:val="00D52089"/>
    <w:rsid w:val="00D52232"/>
    <w:rsid w:val="00D52ECF"/>
    <w:rsid w:val="00D53EAA"/>
    <w:rsid w:val="00D54599"/>
    <w:rsid w:val="00D54BFB"/>
    <w:rsid w:val="00D5580F"/>
    <w:rsid w:val="00D55958"/>
    <w:rsid w:val="00D5626F"/>
    <w:rsid w:val="00D566C9"/>
    <w:rsid w:val="00D567B1"/>
    <w:rsid w:val="00D56E77"/>
    <w:rsid w:val="00D600AE"/>
    <w:rsid w:val="00D600B4"/>
    <w:rsid w:val="00D609BB"/>
    <w:rsid w:val="00D60EA8"/>
    <w:rsid w:val="00D61078"/>
    <w:rsid w:val="00D6153C"/>
    <w:rsid w:val="00D61C71"/>
    <w:rsid w:val="00D61D97"/>
    <w:rsid w:val="00D62190"/>
    <w:rsid w:val="00D6256C"/>
    <w:rsid w:val="00D62F46"/>
    <w:rsid w:val="00D638EE"/>
    <w:rsid w:val="00D648DC"/>
    <w:rsid w:val="00D64B6F"/>
    <w:rsid w:val="00D6540B"/>
    <w:rsid w:val="00D659F5"/>
    <w:rsid w:val="00D66581"/>
    <w:rsid w:val="00D67E5C"/>
    <w:rsid w:val="00D7006C"/>
    <w:rsid w:val="00D702FA"/>
    <w:rsid w:val="00D70CCD"/>
    <w:rsid w:val="00D70F63"/>
    <w:rsid w:val="00D71116"/>
    <w:rsid w:val="00D71518"/>
    <w:rsid w:val="00D72E75"/>
    <w:rsid w:val="00D737C4"/>
    <w:rsid w:val="00D73A7F"/>
    <w:rsid w:val="00D73D5C"/>
    <w:rsid w:val="00D74082"/>
    <w:rsid w:val="00D7519E"/>
    <w:rsid w:val="00D75838"/>
    <w:rsid w:val="00D765CD"/>
    <w:rsid w:val="00D77C40"/>
    <w:rsid w:val="00D806AF"/>
    <w:rsid w:val="00D806C4"/>
    <w:rsid w:val="00D80792"/>
    <w:rsid w:val="00D807C1"/>
    <w:rsid w:val="00D80DB9"/>
    <w:rsid w:val="00D821D0"/>
    <w:rsid w:val="00D82E74"/>
    <w:rsid w:val="00D832F1"/>
    <w:rsid w:val="00D83695"/>
    <w:rsid w:val="00D83DFB"/>
    <w:rsid w:val="00D85144"/>
    <w:rsid w:val="00D910BC"/>
    <w:rsid w:val="00D91269"/>
    <w:rsid w:val="00D91432"/>
    <w:rsid w:val="00D92FD9"/>
    <w:rsid w:val="00D93880"/>
    <w:rsid w:val="00D938AE"/>
    <w:rsid w:val="00D93BD5"/>
    <w:rsid w:val="00D948E4"/>
    <w:rsid w:val="00D9534B"/>
    <w:rsid w:val="00D956E5"/>
    <w:rsid w:val="00D95707"/>
    <w:rsid w:val="00D95A5C"/>
    <w:rsid w:val="00D95B5E"/>
    <w:rsid w:val="00D96E27"/>
    <w:rsid w:val="00D975A1"/>
    <w:rsid w:val="00D97C96"/>
    <w:rsid w:val="00DA084C"/>
    <w:rsid w:val="00DA0E79"/>
    <w:rsid w:val="00DA14F4"/>
    <w:rsid w:val="00DA19EC"/>
    <w:rsid w:val="00DA1F82"/>
    <w:rsid w:val="00DA205B"/>
    <w:rsid w:val="00DA3541"/>
    <w:rsid w:val="00DA4A31"/>
    <w:rsid w:val="00DA558E"/>
    <w:rsid w:val="00DA5B01"/>
    <w:rsid w:val="00DA5B31"/>
    <w:rsid w:val="00DA5C52"/>
    <w:rsid w:val="00DA5E79"/>
    <w:rsid w:val="00DA747E"/>
    <w:rsid w:val="00DA74B4"/>
    <w:rsid w:val="00DA7BF2"/>
    <w:rsid w:val="00DB074A"/>
    <w:rsid w:val="00DB1058"/>
    <w:rsid w:val="00DB1145"/>
    <w:rsid w:val="00DB1BDF"/>
    <w:rsid w:val="00DB1FF7"/>
    <w:rsid w:val="00DB22FF"/>
    <w:rsid w:val="00DB4416"/>
    <w:rsid w:val="00DB453D"/>
    <w:rsid w:val="00DB5EB0"/>
    <w:rsid w:val="00DB68F0"/>
    <w:rsid w:val="00DB6A1C"/>
    <w:rsid w:val="00DB7071"/>
    <w:rsid w:val="00DB71AD"/>
    <w:rsid w:val="00DB7A90"/>
    <w:rsid w:val="00DB7E04"/>
    <w:rsid w:val="00DC1420"/>
    <w:rsid w:val="00DC2C5F"/>
    <w:rsid w:val="00DC32ED"/>
    <w:rsid w:val="00DC4259"/>
    <w:rsid w:val="00DC4296"/>
    <w:rsid w:val="00DC44EE"/>
    <w:rsid w:val="00DC47B2"/>
    <w:rsid w:val="00DC590B"/>
    <w:rsid w:val="00DC5A74"/>
    <w:rsid w:val="00DC6A26"/>
    <w:rsid w:val="00DC72F6"/>
    <w:rsid w:val="00DC7C55"/>
    <w:rsid w:val="00DD0A87"/>
    <w:rsid w:val="00DD16BC"/>
    <w:rsid w:val="00DD2B00"/>
    <w:rsid w:val="00DD2C58"/>
    <w:rsid w:val="00DD2F82"/>
    <w:rsid w:val="00DD383F"/>
    <w:rsid w:val="00DD3D79"/>
    <w:rsid w:val="00DD41C2"/>
    <w:rsid w:val="00DD453D"/>
    <w:rsid w:val="00DD5675"/>
    <w:rsid w:val="00DD636F"/>
    <w:rsid w:val="00DD73E6"/>
    <w:rsid w:val="00DD7823"/>
    <w:rsid w:val="00DD7842"/>
    <w:rsid w:val="00DE0FD0"/>
    <w:rsid w:val="00DE1E7A"/>
    <w:rsid w:val="00DE1EA7"/>
    <w:rsid w:val="00DE2C7E"/>
    <w:rsid w:val="00DE409D"/>
    <w:rsid w:val="00DE4D8F"/>
    <w:rsid w:val="00DE4F9A"/>
    <w:rsid w:val="00DE55BA"/>
    <w:rsid w:val="00DE5E7A"/>
    <w:rsid w:val="00DE5FE5"/>
    <w:rsid w:val="00DE6C5A"/>
    <w:rsid w:val="00DF121E"/>
    <w:rsid w:val="00DF17C3"/>
    <w:rsid w:val="00DF1B23"/>
    <w:rsid w:val="00DF1B4E"/>
    <w:rsid w:val="00DF20C6"/>
    <w:rsid w:val="00DF26C3"/>
    <w:rsid w:val="00DF2B64"/>
    <w:rsid w:val="00DF2F07"/>
    <w:rsid w:val="00DF3B17"/>
    <w:rsid w:val="00DF425F"/>
    <w:rsid w:val="00DF45DF"/>
    <w:rsid w:val="00DF558C"/>
    <w:rsid w:val="00DF5F12"/>
    <w:rsid w:val="00DF7189"/>
    <w:rsid w:val="00E003C0"/>
    <w:rsid w:val="00E00427"/>
    <w:rsid w:val="00E007E4"/>
    <w:rsid w:val="00E00F5D"/>
    <w:rsid w:val="00E01444"/>
    <w:rsid w:val="00E01712"/>
    <w:rsid w:val="00E029ED"/>
    <w:rsid w:val="00E032AE"/>
    <w:rsid w:val="00E034F4"/>
    <w:rsid w:val="00E03C85"/>
    <w:rsid w:val="00E04478"/>
    <w:rsid w:val="00E04B58"/>
    <w:rsid w:val="00E05675"/>
    <w:rsid w:val="00E0673E"/>
    <w:rsid w:val="00E06A0B"/>
    <w:rsid w:val="00E074A1"/>
    <w:rsid w:val="00E10752"/>
    <w:rsid w:val="00E10A22"/>
    <w:rsid w:val="00E12998"/>
    <w:rsid w:val="00E129CB"/>
    <w:rsid w:val="00E1301D"/>
    <w:rsid w:val="00E13BC2"/>
    <w:rsid w:val="00E148E6"/>
    <w:rsid w:val="00E14F2E"/>
    <w:rsid w:val="00E15267"/>
    <w:rsid w:val="00E15430"/>
    <w:rsid w:val="00E16205"/>
    <w:rsid w:val="00E1703D"/>
    <w:rsid w:val="00E20D2D"/>
    <w:rsid w:val="00E211A7"/>
    <w:rsid w:val="00E21A30"/>
    <w:rsid w:val="00E21F45"/>
    <w:rsid w:val="00E22A48"/>
    <w:rsid w:val="00E22B55"/>
    <w:rsid w:val="00E23375"/>
    <w:rsid w:val="00E2383A"/>
    <w:rsid w:val="00E247D3"/>
    <w:rsid w:val="00E25114"/>
    <w:rsid w:val="00E269FF"/>
    <w:rsid w:val="00E27C91"/>
    <w:rsid w:val="00E27EFC"/>
    <w:rsid w:val="00E30283"/>
    <w:rsid w:val="00E30664"/>
    <w:rsid w:val="00E30665"/>
    <w:rsid w:val="00E30A3E"/>
    <w:rsid w:val="00E310DA"/>
    <w:rsid w:val="00E31DCC"/>
    <w:rsid w:val="00E32F89"/>
    <w:rsid w:val="00E33145"/>
    <w:rsid w:val="00E33AE4"/>
    <w:rsid w:val="00E34BF3"/>
    <w:rsid w:val="00E34F4D"/>
    <w:rsid w:val="00E35A64"/>
    <w:rsid w:val="00E35BB2"/>
    <w:rsid w:val="00E367E7"/>
    <w:rsid w:val="00E36861"/>
    <w:rsid w:val="00E37369"/>
    <w:rsid w:val="00E41405"/>
    <w:rsid w:val="00E41DB8"/>
    <w:rsid w:val="00E422BC"/>
    <w:rsid w:val="00E42814"/>
    <w:rsid w:val="00E42848"/>
    <w:rsid w:val="00E42A4B"/>
    <w:rsid w:val="00E42FFB"/>
    <w:rsid w:val="00E431A2"/>
    <w:rsid w:val="00E43BF6"/>
    <w:rsid w:val="00E43DA2"/>
    <w:rsid w:val="00E440C8"/>
    <w:rsid w:val="00E4420D"/>
    <w:rsid w:val="00E447D0"/>
    <w:rsid w:val="00E44C59"/>
    <w:rsid w:val="00E44F3D"/>
    <w:rsid w:val="00E45A27"/>
    <w:rsid w:val="00E46F03"/>
    <w:rsid w:val="00E50195"/>
    <w:rsid w:val="00E50B29"/>
    <w:rsid w:val="00E50DFC"/>
    <w:rsid w:val="00E5153C"/>
    <w:rsid w:val="00E522D9"/>
    <w:rsid w:val="00E52A31"/>
    <w:rsid w:val="00E52A80"/>
    <w:rsid w:val="00E52AF2"/>
    <w:rsid w:val="00E53130"/>
    <w:rsid w:val="00E54680"/>
    <w:rsid w:val="00E548D9"/>
    <w:rsid w:val="00E55C4A"/>
    <w:rsid w:val="00E55D42"/>
    <w:rsid w:val="00E561D8"/>
    <w:rsid w:val="00E564D1"/>
    <w:rsid w:val="00E57378"/>
    <w:rsid w:val="00E57991"/>
    <w:rsid w:val="00E60048"/>
    <w:rsid w:val="00E607E6"/>
    <w:rsid w:val="00E60AE9"/>
    <w:rsid w:val="00E60E2C"/>
    <w:rsid w:val="00E60E7D"/>
    <w:rsid w:val="00E61042"/>
    <w:rsid w:val="00E613BC"/>
    <w:rsid w:val="00E619C1"/>
    <w:rsid w:val="00E62E2F"/>
    <w:rsid w:val="00E62F85"/>
    <w:rsid w:val="00E63958"/>
    <w:rsid w:val="00E63B96"/>
    <w:rsid w:val="00E65571"/>
    <w:rsid w:val="00E657E6"/>
    <w:rsid w:val="00E67141"/>
    <w:rsid w:val="00E6737A"/>
    <w:rsid w:val="00E6794A"/>
    <w:rsid w:val="00E706C6"/>
    <w:rsid w:val="00E7142F"/>
    <w:rsid w:val="00E72B37"/>
    <w:rsid w:val="00E73245"/>
    <w:rsid w:val="00E74FFD"/>
    <w:rsid w:val="00E755DD"/>
    <w:rsid w:val="00E75A07"/>
    <w:rsid w:val="00E75B58"/>
    <w:rsid w:val="00E75BAA"/>
    <w:rsid w:val="00E75D5A"/>
    <w:rsid w:val="00E762ED"/>
    <w:rsid w:val="00E76372"/>
    <w:rsid w:val="00E77BF2"/>
    <w:rsid w:val="00E800E0"/>
    <w:rsid w:val="00E8017B"/>
    <w:rsid w:val="00E80381"/>
    <w:rsid w:val="00E8070A"/>
    <w:rsid w:val="00E8158C"/>
    <w:rsid w:val="00E81795"/>
    <w:rsid w:val="00E81B91"/>
    <w:rsid w:val="00E820B3"/>
    <w:rsid w:val="00E8328D"/>
    <w:rsid w:val="00E83574"/>
    <w:rsid w:val="00E8387A"/>
    <w:rsid w:val="00E83955"/>
    <w:rsid w:val="00E83D98"/>
    <w:rsid w:val="00E8433E"/>
    <w:rsid w:val="00E843BA"/>
    <w:rsid w:val="00E846FE"/>
    <w:rsid w:val="00E84921"/>
    <w:rsid w:val="00E84AD6"/>
    <w:rsid w:val="00E8554A"/>
    <w:rsid w:val="00E85DB4"/>
    <w:rsid w:val="00E86B6C"/>
    <w:rsid w:val="00E90C7B"/>
    <w:rsid w:val="00E90C8F"/>
    <w:rsid w:val="00E917AA"/>
    <w:rsid w:val="00E91DEA"/>
    <w:rsid w:val="00E92007"/>
    <w:rsid w:val="00E92CFF"/>
    <w:rsid w:val="00E92F90"/>
    <w:rsid w:val="00E9315D"/>
    <w:rsid w:val="00E935ED"/>
    <w:rsid w:val="00E93B5C"/>
    <w:rsid w:val="00E93D7B"/>
    <w:rsid w:val="00E93F9E"/>
    <w:rsid w:val="00E9468F"/>
    <w:rsid w:val="00E94751"/>
    <w:rsid w:val="00E94B6B"/>
    <w:rsid w:val="00E95BE8"/>
    <w:rsid w:val="00E963A8"/>
    <w:rsid w:val="00E96F50"/>
    <w:rsid w:val="00E96F7A"/>
    <w:rsid w:val="00E979F8"/>
    <w:rsid w:val="00E97E40"/>
    <w:rsid w:val="00EA00AF"/>
    <w:rsid w:val="00EA1188"/>
    <w:rsid w:val="00EA1438"/>
    <w:rsid w:val="00EA1625"/>
    <w:rsid w:val="00EA1704"/>
    <w:rsid w:val="00EA2378"/>
    <w:rsid w:val="00EA29E0"/>
    <w:rsid w:val="00EA38FD"/>
    <w:rsid w:val="00EA3DDC"/>
    <w:rsid w:val="00EA50FD"/>
    <w:rsid w:val="00EA536B"/>
    <w:rsid w:val="00EA5EF6"/>
    <w:rsid w:val="00EB08E4"/>
    <w:rsid w:val="00EB1232"/>
    <w:rsid w:val="00EB14E9"/>
    <w:rsid w:val="00EB2EEC"/>
    <w:rsid w:val="00EB3C09"/>
    <w:rsid w:val="00EB571E"/>
    <w:rsid w:val="00EB57DF"/>
    <w:rsid w:val="00EB6034"/>
    <w:rsid w:val="00EB6339"/>
    <w:rsid w:val="00EB63C3"/>
    <w:rsid w:val="00EB691C"/>
    <w:rsid w:val="00EB6C73"/>
    <w:rsid w:val="00EB70DC"/>
    <w:rsid w:val="00EC034A"/>
    <w:rsid w:val="00EC26CA"/>
    <w:rsid w:val="00EC3623"/>
    <w:rsid w:val="00EC369E"/>
    <w:rsid w:val="00EC3D58"/>
    <w:rsid w:val="00EC40DE"/>
    <w:rsid w:val="00EC45AF"/>
    <w:rsid w:val="00EC4978"/>
    <w:rsid w:val="00EC4E1A"/>
    <w:rsid w:val="00EC50D1"/>
    <w:rsid w:val="00EC6137"/>
    <w:rsid w:val="00EC6222"/>
    <w:rsid w:val="00EC6DCD"/>
    <w:rsid w:val="00EC6E8D"/>
    <w:rsid w:val="00EC797C"/>
    <w:rsid w:val="00EC7E15"/>
    <w:rsid w:val="00ED06F6"/>
    <w:rsid w:val="00ED0746"/>
    <w:rsid w:val="00ED12FC"/>
    <w:rsid w:val="00ED23DB"/>
    <w:rsid w:val="00ED2FAF"/>
    <w:rsid w:val="00ED3051"/>
    <w:rsid w:val="00ED3175"/>
    <w:rsid w:val="00ED4537"/>
    <w:rsid w:val="00ED4E29"/>
    <w:rsid w:val="00ED70D6"/>
    <w:rsid w:val="00ED7999"/>
    <w:rsid w:val="00EE00D0"/>
    <w:rsid w:val="00EE0245"/>
    <w:rsid w:val="00EE0919"/>
    <w:rsid w:val="00EE0C09"/>
    <w:rsid w:val="00EE1468"/>
    <w:rsid w:val="00EE1505"/>
    <w:rsid w:val="00EE175D"/>
    <w:rsid w:val="00EE1A5B"/>
    <w:rsid w:val="00EE1EC9"/>
    <w:rsid w:val="00EE2999"/>
    <w:rsid w:val="00EE2CF6"/>
    <w:rsid w:val="00EE345E"/>
    <w:rsid w:val="00EE38F5"/>
    <w:rsid w:val="00EE4AC4"/>
    <w:rsid w:val="00EE4E4F"/>
    <w:rsid w:val="00EE56E8"/>
    <w:rsid w:val="00EE6591"/>
    <w:rsid w:val="00EE6CEC"/>
    <w:rsid w:val="00EE713C"/>
    <w:rsid w:val="00EF0028"/>
    <w:rsid w:val="00EF04E5"/>
    <w:rsid w:val="00EF088B"/>
    <w:rsid w:val="00EF0D71"/>
    <w:rsid w:val="00EF10D4"/>
    <w:rsid w:val="00EF19C6"/>
    <w:rsid w:val="00EF28CD"/>
    <w:rsid w:val="00EF2AF1"/>
    <w:rsid w:val="00EF31C4"/>
    <w:rsid w:val="00EF37C8"/>
    <w:rsid w:val="00EF4179"/>
    <w:rsid w:val="00EF42E2"/>
    <w:rsid w:val="00EF4A96"/>
    <w:rsid w:val="00EF5B53"/>
    <w:rsid w:val="00EF5C04"/>
    <w:rsid w:val="00EF67AE"/>
    <w:rsid w:val="00EF6978"/>
    <w:rsid w:val="00EF756F"/>
    <w:rsid w:val="00EF7A1C"/>
    <w:rsid w:val="00F00890"/>
    <w:rsid w:val="00F01556"/>
    <w:rsid w:val="00F01897"/>
    <w:rsid w:val="00F026B9"/>
    <w:rsid w:val="00F04958"/>
    <w:rsid w:val="00F04A29"/>
    <w:rsid w:val="00F05910"/>
    <w:rsid w:val="00F05DD2"/>
    <w:rsid w:val="00F06940"/>
    <w:rsid w:val="00F06CE9"/>
    <w:rsid w:val="00F07B6D"/>
    <w:rsid w:val="00F07F56"/>
    <w:rsid w:val="00F10229"/>
    <w:rsid w:val="00F10776"/>
    <w:rsid w:val="00F10FEB"/>
    <w:rsid w:val="00F12563"/>
    <w:rsid w:val="00F126B4"/>
    <w:rsid w:val="00F12962"/>
    <w:rsid w:val="00F12C90"/>
    <w:rsid w:val="00F13321"/>
    <w:rsid w:val="00F13662"/>
    <w:rsid w:val="00F1396A"/>
    <w:rsid w:val="00F13BBA"/>
    <w:rsid w:val="00F144A1"/>
    <w:rsid w:val="00F14B8F"/>
    <w:rsid w:val="00F1522A"/>
    <w:rsid w:val="00F15A9E"/>
    <w:rsid w:val="00F1604E"/>
    <w:rsid w:val="00F1683D"/>
    <w:rsid w:val="00F17379"/>
    <w:rsid w:val="00F174C0"/>
    <w:rsid w:val="00F176AE"/>
    <w:rsid w:val="00F202AB"/>
    <w:rsid w:val="00F2314E"/>
    <w:rsid w:val="00F23E6A"/>
    <w:rsid w:val="00F23FC6"/>
    <w:rsid w:val="00F249A4"/>
    <w:rsid w:val="00F24F6A"/>
    <w:rsid w:val="00F2622D"/>
    <w:rsid w:val="00F26AF9"/>
    <w:rsid w:val="00F26EBD"/>
    <w:rsid w:val="00F32723"/>
    <w:rsid w:val="00F34110"/>
    <w:rsid w:val="00F34E77"/>
    <w:rsid w:val="00F35667"/>
    <w:rsid w:val="00F3578B"/>
    <w:rsid w:val="00F361A0"/>
    <w:rsid w:val="00F371A5"/>
    <w:rsid w:val="00F3720E"/>
    <w:rsid w:val="00F37378"/>
    <w:rsid w:val="00F374AA"/>
    <w:rsid w:val="00F37B02"/>
    <w:rsid w:val="00F37DDA"/>
    <w:rsid w:val="00F40328"/>
    <w:rsid w:val="00F429BA"/>
    <w:rsid w:val="00F42EB8"/>
    <w:rsid w:val="00F4313C"/>
    <w:rsid w:val="00F433DB"/>
    <w:rsid w:val="00F4355B"/>
    <w:rsid w:val="00F438F7"/>
    <w:rsid w:val="00F44CF0"/>
    <w:rsid w:val="00F45156"/>
    <w:rsid w:val="00F457CC"/>
    <w:rsid w:val="00F46252"/>
    <w:rsid w:val="00F462A6"/>
    <w:rsid w:val="00F4636F"/>
    <w:rsid w:val="00F5053B"/>
    <w:rsid w:val="00F50AD6"/>
    <w:rsid w:val="00F50CF7"/>
    <w:rsid w:val="00F51AAE"/>
    <w:rsid w:val="00F53D5F"/>
    <w:rsid w:val="00F542E9"/>
    <w:rsid w:val="00F546D2"/>
    <w:rsid w:val="00F54A36"/>
    <w:rsid w:val="00F54CB3"/>
    <w:rsid w:val="00F55B55"/>
    <w:rsid w:val="00F55F5F"/>
    <w:rsid w:val="00F57284"/>
    <w:rsid w:val="00F57699"/>
    <w:rsid w:val="00F577F0"/>
    <w:rsid w:val="00F602E3"/>
    <w:rsid w:val="00F61B42"/>
    <w:rsid w:val="00F61D9C"/>
    <w:rsid w:val="00F61DE6"/>
    <w:rsid w:val="00F62207"/>
    <w:rsid w:val="00F6229F"/>
    <w:rsid w:val="00F62835"/>
    <w:rsid w:val="00F62B1E"/>
    <w:rsid w:val="00F64953"/>
    <w:rsid w:val="00F64CA3"/>
    <w:rsid w:val="00F64CF5"/>
    <w:rsid w:val="00F64EEA"/>
    <w:rsid w:val="00F65AFC"/>
    <w:rsid w:val="00F65D9B"/>
    <w:rsid w:val="00F660E5"/>
    <w:rsid w:val="00F663DA"/>
    <w:rsid w:val="00F66C10"/>
    <w:rsid w:val="00F66DFC"/>
    <w:rsid w:val="00F672F9"/>
    <w:rsid w:val="00F6755B"/>
    <w:rsid w:val="00F6797F"/>
    <w:rsid w:val="00F67F67"/>
    <w:rsid w:val="00F708A4"/>
    <w:rsid w:val="00F714B3"/>
    <w:rsid w:val="00F717C3"/>
    <w:rsid w:val="00F71ECE"/>
    <w:rsid w:val="00F723F3"/>
    <w:rsid w:val="00F72463"/>
    <w:rsid w:val="00F74067"/>
    <w:rsid w:val="00F7457F"/>
    <w:rsid w:val="00F74922"/>
    <w:rsid w:val="00F74C45"/>
    <w:rsid w:val="00F75207"/>
    <w:rsid w:val="00F75483"/>
    <w:rsid w:val="00F754F1"/>
    <w:rsid w:val="00F75C27"/>
    <w:rsid w:val="00F76F80"/>
    <w:rsid w:val="00F776BF"/>
    <w:rsid w:val="00F8088C"/>
    <w:rsid w:val="00F81315"/>
    <w:rsid w:val="00F82564"/>
    <w:rsid w:val="00F82ADC"/>
    <w:rsid w:val="00F83B81"/>
    <w:rsid w:val="00F84778"/>
    <w:rsid w:val="00F853CA"/>
    <w:rsid w:val="00F859AC"/>
    <w:rsid w:val="00F85DC0"/>
    <w:rsid w:val="00F86133"/>
    <w:rsid w:val="00F86828"/>
    <w:rsid w:val="00F86BAE"/>
    <w:rsid w:val="00F86DEF"/>
    <w:rsid w:val="00F87113"/>
    <w:rsid w:val="00F87EDD"/>
    <w:rsid w:val="00F902A1"/>
    <w:rsid w:val="00F902C4"/>
    <w:rsid w:val="00F9033C"/>
    <w:rsid w:val="00F91D2C"/>
    <w:rsid w:val="00F92CE0"/>
    <w:rsid w:val="00F93198"/>
    <w:rsid w:val="00F9361D"/>
    <w:rsid w:val="00F9370A"/>
    <w:rsid w:val="00F943E2"/>
    <w:rsid w:val="00F94749"/>
    <w:rsid w:val="00F94A58"/>
    <w:rsid w:val="00F951E6"/>
    <w:rsid w:val="00F9594C"/>
    <w:rsid w:val="00F95E51"/>
    <w:rsid w:val="00F95F7D"/>
    <w:rsid w:val="00F96C61"/>
    <w:rsid w:val="00F96E27"/>
    <w:rsid w:val="00F96FE6"/>
    <w:rsid w:val="00F97E15"/>
    <w:rsid w:val="00FA02B9"/>
    <w:rsid w:val="00FA0780"/>
    <w:rsid w:val="00FA1559"/>
    <w:rsid w:val="00FA15C0"/>
    <w:rsid w:val="00FA19A1"/>
    <w:rsid w:val="00FA44EB"/>
    <w:rsid w:val="00FA55C8"/>
    <w:rsid w:val="00FA5A9A"/>
    <w:rsid w:val="00FA5AFD"/>
    <w:rsid w:val="00FA5D20"/>
    <w:rsid w:val="00FA5FDC"/>
    <w:rsid w:val="00FA6C01"/>
    <w:rsid w:val="00FA7423"/>
    <w:rsid w:val="00FA7668"/>
    <w:rsid w:val="00FA7EE0"/>
    <w:rsid w:val="00FA7FC5"/>
    <w:rsid w:val="00FB0747"/>
    <w:rsid w:val="00FB0AA6"/>
    <w:rsid w:val="00FB1037"/>
    <w:rsid w:val="00FB1615"/>
    <w:rsid w:val="00FB1C01"/>
    <w:rsid w:val="00FB1FDC"/>
    <w:rsid w:val="00FB2038"/>
    <w:rsid w:val="00FB2A35"/>
    <w:rsid w:val="00FB2D4E"/>
    <w:rsid w:val="00FB3396"/>
    <w:rsid w:val="00FB40BB"/>
    <w:rsid w:val="00FB4367"/>
    <w:rsid w:val="00FB59D6"/>
    <w:rsid w:val="00FB5D60"/>
    <w:rsid w:val="00FB7026"/>
    <w:rsid w:val="00FB7982"/>
    <w:rsid w:val="00FB7D44"/>
    <w:rsid w:val="00FC023D"/>
    <w:rsid w:val="00FC0720"/>
    <w:rsid w:val="00FC0815"/>
    <w:rsid w:val="00FC1D5F"/>
    <w:rsid w:val="00FC1EB6"/>
    <w:rsid w:val="00FC22FF"/>
    <w:rsid w:val="00FC48EF"/>
    <w:rsid w:val="00FC4E4E"/>
    <w:rsid w:val="00FC600A"/>
    <w:rsid w:val="00FC6A03"/>
    <w:rsid w:val="00FC73B7"/>
    <w:rsid w:val="00FC7732"/>
    <w:rsid w:val="00FC7F26"/>
    <w:rsid w:val="00FD0413"/>
    <w:rsid w:val="00FD052C"/>
    <w:rsid w:val="00FD0DCB"/>
    <w:rsid w:val="00FD1D20"/>
    <w:rsid w:val="00FD2579"/>
    <w:rsid w:val="00FD444B"/>
    <w:rsid w:val="00FD5E4A"/>
    <w:rsid w:val="00FD6D65"/>
    <w:rsid w:val="00FD721A"/>
    <w:rsid w:val="00FD757F"/>
    <w:rsid w:val="00FD7D8E"/>
    <w:rsid w:val="00FE05CC"/>
    <w:rsid w:val="00FE113B"/>
    <w:rsid w:val="00FE1322"/>
    <w:rsid w:val="00FE2388"/>
    <w:rsid w:val="00FE26F7"/>
    <w:rsid w:val="00FE2A65"/>
    <w:rsid w:val="00FE2DAB"/>
    <w:rsid w:val="00FE626C"/>
    <w:rsid w:val="00FE7EFA"/>
    <w:rsid w:val="00FF0006"/>
    <w:rsid w:val="00FF0538"/>
    <w:rsid w:val="00FF0E72"/>
    <w:rsid w:val="00FF3111"/>
    <w:rsid w:val="00FF3ED3"/>
    <w:rsid w:val="00FF4060"/>
    <w:rsid w:val="00FF4533"/>
    <w:rsid w:val="00FF4E1D"/>
    <w:rsid w:val="00FF4F38"/>
    <w:rsid w:val="00FF57F9"/>
    <w:rsid w:val="00FF5F67"/>
    <w:rsid w:val="00FF6343"/>
    <w:rsid w:val="00FF7588"/>
    <w:rsid w:val="00FF7627"/>
    <w:rsid w:val="01D372A8"/>
    <w:rsid w:val="01E201F8"/>
    <w:rsid w:val="01F86CD9"/>
    <w:rsid w:val="024E06A7"/>
    <w:rsid w:val="025D2823"/>
    <w:rsid w:val="02B7449E"/>
    <w:rsid w:val="02F147C3"/>
    <w:rsid w:val="030A0578"/>
    <w:rsid w:val="03537496"/>
    <w:rsid w:val="036C1B50"/>
    <w:rsid w:val="03B16626"/>
    <w:rsid w:val="03D93995"/>
    <w:rsid w:val="0543560B"/>
    <w:rsid w:val="05922FA0"/>
    <w:rsid w:val="0635149D"/>
    <w:rsid w:val="06702A6F"/>
    <w:rsid w:val="067D77AC"/>
    <w:rsid w:val="06BD542C"/>
    <w:rsid w:val="07087429"/>
    <w:rsid w:val="072A0157"/>
    <w:rsid w:val="072D11D3"/>
    <w:rsid w:val="0760709D"/>
    <w:rsid w:val="079A08D2"/>
    <w:rsid w:val="07BE62CF"/>
    <w:rsid w:val="07D94F1A"/>
    <w:rsid w:val="07F3075C"/>
    <w:rsid w:val="07F4607C"/>
    <w:rsid w:val="08444A26"/>
    <w:rsid w:val="08510EF1"/>
    <w:rsid w:val="086C6B48"/>
    <w:rsid w:val="08861255"/>
    <w:rsid w:val="08AB6C2F"/>
    <w:rsid w:val="08F24482"/>
    <w:rsid w:val="09070EBB"/>
    <w:rsid w:val="09436EC0"/>
    <w:rsid w:val="0979602F"/>
    <w:rsid w:val="097D78EC"/>
    <w:rsid w:val="0A0055B7"/>
    <w:rsid w:val="0A067F10"/>
    <w:rsid w:val="0A0768CC"/>
    <w:rsid w:val="0A697C4E"/>
    <w:rsid w:val="0A981059"/>
    <w:rsid w:val="0ADD6A6C"/>
    <w:rsid w:val="0AE53B72"/>
    <w:rsid w:val="0B4689D5"/>
    <w:rsid w:val="0B6767E7"/>
    <w:rsid w:val="0BC1013B"/>
    <w:rsid w:val="0BCE5465"/>
    <w:rsid w:val="0BE55E0C"/>
    <w:rsid w:val="0C455530"/>
    <w:rsid w:val="0C5050CC"/>
    <w:rsid w:val="0CBD0903"/>
    <w:rsid w:val="0CD345CA"/>
    <w:rsid w:val="0D6B035F"/>
    <w:rsid w:val="0D6F7730"/>
    <w:rsid w:val="0D78294B"/>
    <w:rsid w:val="0DDD7585"/>
    <w:rsid w:val="0E124C7E"/>
    <w:rsid w:val="0E513356"/>
    <w:rsid w:val="0ED610B1"/>
    <w:rsid w:val="0F31062E"/>
    <w:rsid w:val="0F492922"/>
    <w:rsid w:val="0F785D47"/>
    <w:rsid w:val="0FAE4DC5"/>
    <w:rsid w:val="0FFD2EA4"/>
    <w:rsid w:val="103510F8"/>
    <w:rsid w:val="10421A23"/>
    <w:rsid w:val="10967DE9"/>
    <w:rsid w:val="10D17073"/>
    <w:rsid w:val="10D73F5D"/>
    <w:rsid w:val="11095633"/>
    <w:rsid w:val="113662ED"/>
    <w:rsid w:val="118F36DB"/>
    <w:rsid w:val="12075762"/>
    <w:rsid w:val="12080872"/>
    <w:rsid w:val="12411FD6"/>
    <w:rsid w:val="128965A4"/>
    <w:rsid w:val="12BD287D"/>
    <w:rsid w:val="12BE3627"/>
    <w:rsid w:val="12C83FE2"/>
    <w:rsid w:val="12CD6B17"/>
    <w:rsid w:val="12EF7163"/>
    <w:rsid w:val="13421B62"/>
    <w:rsid w:val="135D3ACB"/>
    <w:rsid w:val="13946135"/>
    <w:rsid w:val="13A445CA"/>
    <w:rsid w:val="143809CF"/>
    <w:rsid w:val="14B35F82"/>
    <w:rsid w:val="14C60571"/>
    <w:rsid w:val="14E84C91"/>
    <w:rsid w:val="14EF24DD"/>
    <w:rsid w:val="15272AFD"/>
    <w:rsid w:val="156631B3"/>
    <w:rsid w:val="1585042C"/>
    <w:rsid w:val="15AC3AF5"/>
    <w:rsid w:val="16092E0B"/>
    <w:rsid w:val="16353C00"/>
    <w:rsid w:val="1671141F"/>
    <w:rsid w:val="16E87D1B"/>
    <w:rsid w:val="17143815"/>
    <w:rsid w:val="173E38E2"/>
    <w:rsid w:val="176921AD"/>
    <w:rsid w:val="176931CF"/>
    <w:rsid w:val="178A2C08"/>
    <w:rsid w:val="17AA5F28"/>
    <w:rsid w:val="17D07BB8"/>
    <w:rsid w:val="18842C1C"/>
    <w:rsid w:val="18B2778A"/>
    <w:rsid w:val="195A686C"/>
    <w:rsid w:val="19924EC5"/>
    <w:rsid w:val="19AB691B"/>
    <w:rsid w:val="1A1324AA"/>
    <w:rsid w:val="1A650620"/>
    <w:rsid w:val="1A7E45B1"/>
    <w:rsid w:val="1B0E491E"/>
    <w:rsid w:val="1B2D7691"/>
    <w:rsid w:val="1B566A66"/>
    <w:rsid w:val="1B757CDE"/>
    <w:rsid w:val="1B9D6F21"/>
    <w:rsid w:val="1BF43C15"/>
    <w:rsid w:val="1BFE4A94"/>
    <w:rsid w:val="1C076CBA"/>
    <w:rsid w:val="1C707C47"/>
    <w:rsid w:val="1CB25800"/>
    <w:rsid w:val="1CE04199"/>
    <w:rsid w:val="1D187DD7"/>
    <w:rsid w:val="1D372C73"/>
    <w:rsid w:val="1D7A7AF1"/>
    <w:rsid w:val="1DB418AE"/>
    <w:rsid w:val="1DBB0E8E"/>
    <w:rsid w:val="1E285DF8"/>
    <w:rsid w:val="1E301E99"/>
    <w:rsid w:val="1E5A2691"/>
    <w:rsid w:val="1F1C407C"/>
    <w:rsid w:val="1F332CA6"/>
    <w:rsid w:val="1F445063"/>
    <w:rsid w:val="1F6D7F66"/>
    <w:rsid w:val="1F943B74"/>
    <w:rsid w:val="1F9F965C"/>
    <w:rsid w:val="1FB634D8"/>
    <w:rsid w:val="1FDB75C6"/>
    <w:rsid w:val="200A1910"/>
    <w:rsid w:val="20234AC9"/>
    <w:rsid w:val="203E045B"/>
    <w:rsid w:val="20580C17"/>
    <w:rsid w:val="206D3F96"/>
    <w:rsid w:val="20750064"/>
    <w:rsid w:val="20931C39"/>
    <w:rsid w:val="20973103"/>
    <w:rsid w:val="209B3D8A"/>
    <w:rsid w:val="213F5933"/>
    <w:rsid w:val="224D22D1"/>
    <w:rsid w:val="229570D7"/>
    <w:rsid w:val="22DD7F0D"/>
    <w:rsid w:val="22FD5AA5"/>
    <w:rsid w:val="231150AD"/>
    <w:rsid w:val="23256DAA"/>
    <w:rsid w:val="242157C3"/>
    <w:rsid w:val="245678E7"/>
    <w:rsid w:val="24A0493A"/>
    <w:rsid w:val="24DC48AC"/>
    <w:rsid w:val="24DE1626"/>
    <w:rsid w:val="25F27417"/>
    <w:rsid w:val="26127ABA"/>
    <w:rsid w:val="26B17318"/>
    <w:rsid w:val="26B51920"/>
    <w:rsid w:val="26C35CF1"/>
    <w:rsid w:val="27351CB2"/>
    <w:rsid w:val="27383B65"/>
    <w:rsid w:val="274243CE"/>
    <w:rsid w:val="27746121"/>
    <w:rsid w:val="27CC1FC8"/>
    <w:rsid w:val="27E84497"/>
    <w:rsid w:val="28552CC7"/>
    <w:rsid w:val="28C3509B"/>
    <w:rsid w:val="2927622B"/>
    <w:rsid w:val="294A30C6"/>
    <w:rsid w:val="295D50A1"/>
    <w:rsid w:val="297168A5"/>
    <w:rsid w:val="2A1738F0"/>
    <w:rsid w:val="2A542170"/>
    <w:rsid w:val="2AA06875"/>
    <w:rsid w:val="2AD12E42"/>
    <w:rsid w:val="2AD15D8A"/>
    <w:rsid w:val="2AF43C32"/>
    <w:rsid w:val="2B5AEC3A"/>
    <w:rsid w:val="2B6D12EE"/>
    <w:rsid w:val="2BAFA315"/>
    <w:rsid w:val="2BCA6CEA"/>
    <w:rsid w:val="2C077995"/>
    <w:rsid w:val="2C2F0132"/>
    <w:rsid w:val="2C656383"/>
    <w:rsid w:val="2CCA0E33"/>
    <w:rsid w:val="2D410C84"/>
    <w:rsid w:val="2D8748A9"/>
    <w:rsid w:val="2DB11C3F"/>
    <w:rsid w:val="2DDE0DF3"/>
    <w:rsid w:val="2DE27D71"/>
    <w:rsid w:val="2E1A575D"/>
    <w:rsid w:val="2E3331DF"/>
    <w:rsid w:val="2E58273C"/>
    <w:rsid w:val="2E625356"/>
    <w:rsid w:val="2E8A0CF1"/>
    <w:rsid w:val="2EE87AF0"/>
    <w:rsid w:val="2F1C72B3"/>
    <w:rsid w:val="2FF7098E"/>
    <w:rsid w:val="30136908"/>
    <w:rsid w:val="30146CCD"/>
    <w:rsid w:val="301D7241"/>
    <w:rsid w:val="301F511B"/>
    <w:rsid w:val="303D655C"/>
    <w:rsid w:val="303E78F6"/>
    <w:rsid w:val="30815357"/>
    <w:rsid w:val="30913CD1"/>
    <w:rsid w:val="309266E7"/>
    <w:rsid w:val="30F07F00"/>
    <w:rsid w:val="30F74E41"/>
    <w:rsid w:val="31446883"/>
    <w:rsid w:val="317A6513"/>
    <w:rsid w:val="31C37EBA"/>
    <w:rsid w:val="31F75D78"/>
    <w:rsid w:val="323A0DE4"/>
    <w:rsid w:val="324D2633"/>
    <w:rsid w:val="32747406"/>
    <w:rsid w:val="32917FB8"/>
    <w:rsid w:val="329B4993"/>
    <w:rsid w:val="32B24ED3"/>
    <w:rsid w:val="334B63B9"/>
    <w:rsid w:val="339E473B"/>
    <w:rsid w:val="33BD0898"/>
    <w:rsid w:val="3421711A"/>
    <w:rsid w:val="349F14B4"/>
    <w:rsid w:val="35584DBD"/>
    <w:rsid w:val="356C5D25"/>
    <w:rsid w:val="35B04BF9"/>
    <w:rsid w:val="35DB643A"/>
    <w:rsid w:val="36393A95"/>
    <w:rsid w:val="36552449"/>
    <w:rsid w:val="36904B50"/>
    <w:rsid w:val="36F154C9"/>
    <w:rsid w:val="36F57D87"/>
    <w:rsid w:val="377BBF8B"/>
    <w:rsid w:val="377C45C7"/>
    <w:rsid w:val="3786033A"/>
    <w:rsid w:val="378B3806"/>
    <w:rsid w:val="379540A7"/>
    <w:rsid w:val="379D2F5B"/>
    <w:rsid w:val="37AE0400"/>
    <w:rsid w:val="37E765F7"/>
    <w:rsid w:val="38481D50"/>
    <w:rsid w:val="38EA21D0"/>
    <w:rsid w:val="3999155D"/>
    <w:rsid w:val="39E92488"/>
    <w:rsid w:val="3A443B62"/>
    <w:rsid w:val="3A992946"/>
    <w:rsid w:val="3AF235BE"/>
    <w:rsid w:val="3B574A21"/>
    <w:rsid w:val="3B695824"/>
    <w:rsid w:val="3BB7C401"/>
    <w:rsid w:val="3C0B4937"/>
    <w:rsid w:val="3C5A766D"/>
    <w:rsid w:val="3C6109FB"/>
    <w:rsid w:val="3C650AF3"/>
    <w:rsid w:val="3D1B0EC7"/>
    <w:rsid w:val="3D7529B0"/>
    <w:rsid w:val="3DA36345"/>
    <w:rsid w:val="3DEF6856"/>
    <w:rsid w:val="3DF71617"/>
    <w:rsid w:val="3DFB0B43"/>
    <w:rsid w:val="3DFF56E5"/>
    <w:rsid w:val="3E201EAB"/>
    <w:rsid w:val="3E42660A"/>
    <w:rsid w:val="3E5325C6"/>
    <w:rsid w:val="3E5752F3"/>
    <w:rsid w:val="3E6B371F"/>
    <w:rsid w:val="3E7F4A42"/>
    <w:rsid w:val="3E904452"/>
    <w:rsid w:val="3EBF3660"/>
    <w:rsid w:val="3EDDD6CD"/>
    <w:rsid w:val="3F086C51"/>
    <w:rsid w:val="3F37024F"/>
    <w:rsid w:val="3F6D6BA0"/>
    <w:rsid w:val="3F794091"/>
    <w:rsid w:val="3F7E18C4"/>
    <w:rsid w:val="3F966C0E"/>
    <w:rsid w:val="3FA98DFF"/>
    <w:rsid w:val="3FAB02BE"/>
    <w:rsid w:val="3FB70D7F"/>
    <w:rsid w:val="3FC81941"/>
    <w:rsid w:val="3FEF0AF5"/>
    <w:rsid w:val="3FFF74F3"/>
    <w:rsid w:val="402416BC"/>
    <w:rsid w:val="402975CF"/>
    <w:rsid w:val="40610404"/>
    <w:rsid w:val="40955117"/>
    <w:rsid w:val="40FD2A1A"/>
    <w:rsid w:val="410E3B67"/>
    <w:rsid w:val="41B51B32"/>
    <w:rsid w:val="41E2438C"/>
    <w:rsid w:val="41FF809F"/>
    <w:rsid w:val="42241169"/>
    <w:rsid w:val="42332E3A"/>
    <w:rsid w:val="42D8226D"/>
    <w:rsid w:val="42E45EE2"/>
    <w:rsid w:val="43976094"/>
    <w:rsid w:val="43A713E9"/>
    <w:rsid w:val="43B31053"/>
    <w:rsid w:val="43F0117B"/>
    <w:rsid w:val="442347B5"/>
    <w:rsid w:val="443B7D84"/>
    <w:rsid w:val="45091C30"/>
    <w:rsid w:val="454C1F19"/>
    <w:rsid w:val="45BB5620"/>
    <w:rsid w:val="46374D79"/>
    <w:rsid w:val="46496788"/>
    <w:rsid w:val="467C6A48"/>
    <w:rsid w:val="46F41F1C"/>
    <w:rsid w:val="47655843"/>
    <w:rsid w:val="47867568"/>
    <w:rsid w:val="47CA1A36"/>
    <w:rsid w:val="47E94C70"/>
    <w:rsid w:val="47EF7007"/>
    <w:rsid w:val="48032614"/>
    <w:rsid w:val="4870434C"/>
    <w:rsid w:val="48BF71D5"/>
    <w:rsid w:val="48C055EE"/>
    <w:rsid w:val="493607B6"/>
    <w:rsid w:val="49594598"/>
    <w:rsid w:val="499209C3"/>
    <w:rsid w:val="49A63EF1"/>
    <w:rsid w:val="49CF3C33"/>
    <w:rsid w:val="4A4060F4"/>
    <w:rsid w:val="4A653DAC"/>
    <w:rsid w:val="4A78588E"/>
    <w:rsid w:val="4A7D4C52"/>
    <w:rsid w:val="4A9D1B06"/>
    <w:rsid w:val="4B685902"/>
    <w:rsid w:val="4BAC4DD0"/>
    <w:rsid w:val="4BD32502"/>
    <w:rsid w:val="4BF92E3F"/>
    <w:rsid w:val="4C41728B"/>
    <w:rsid w:val="4C8449BE"/>
    <w:rsid w:val="4C9F7FED"/>
    <w:rsid w:val="4D61505A"/>
    <w:rsid w:val="4D8806C5"/>
    <w:rsid w:val="4DB1538A"/>
    <w:rsid w:val="4DFB3744"/>
    <w:rsid w:val="4E172130"/>
    <w:rsid w:val="4E386143"/>
    <w:rsid w:val="4E3C3076"/>
    <w:rsid w:val="4EB02250"/>
    <w:rsid w:val="4EB3158A"/>
    <w:rsid w:val="4F011C22"/>
    <w:rsid w:val="4FB32279"/>
    <w:rsid w:val="4FE94B38"/>
    <w:rsid w:val="4FFF1410"/>
    <w:rsid w:val="504D50C7"/>
    <w:rsid w:val="507765E7"/>
    <w:rsid w:val="5086091A"/>
    <w:rsid w:val="51033699"/>
    <w:rsid w:val="51475FBA"/>
    <w:rsid w:val="51B2069F"/>
    <w:rsid w:val="51E00A3A"/>
    <w:rsid w:val="5209326F"/>
    <w:rsid w:val="521E2F6E"/>
    <w:rsid w:val="52285DEB"/>
    <w:rsid w:val="52564A1E"/>
    <w:rsid w:val="52701540"/>
    <w:rsid w:val="52715AF2"/>
    <w:rsid w:val="52C07D9E"/>
    <w:rsid w:val="52D444C3"/>
    <w:rsid w:val="52E066A2"/>
    <w:rsid w:val="52F56860"/>
    <w:rsid w:val="53332723"/>
    <w:rsid w:val="5369227A"/>
    <w:rsid w:val="537B4CF2"/>
    <w:rsid w:val="545A1E4C"/>
    <w:rsid w:val="5487180F"/>
    <w:rsid w:val="54B41BB8"/>
    <w:rsid w:val="55600447"/>
    <w:rsid w:val="55760F98"/>
    <w:rsid w:val="55895AFA"/>
    <w:rsid w:val="55FF30B5"/>
    <w:rsid w:val="56164708"/>
    <w:rsid w:val="5655719F"/>
    <w:rsid w:val="566E002D"/>
    <w:rsid w:val="567F7FA4"/>
    <w:rsid w:val="568D0CEB"/>
    <w:rsid w:val="56982899"/>
    <w:rsid w:val="56E36785"/>
    <w:rsid w:val="56E524FD"/>
    <w:rsid w:val="570D1A54"/>
    <w:rsid w:val="572052E3"/>
    <w:rsid w:val="57491551"/>
    <w:rsid w:val="577B69BD"/>
    <w:rsid w:val="57A43BDD"/>
    <w:rsid w:val="57AA647A"/>
    <w:rsid w:val="57CA7C01"/>
    <w:rsid w:val="57CE4796"/>
    <w:rsid w:val="58150BC0"/>
    <w:rsid w:val="582114E0"/>
    <w:rsid w:val="58354DBE"/>
    <w:rsid w:val="58D10104"/>
    <w:rsid w:val="59050C34"/>
    <w:rsid w:val="59600F92"/>
    <w:rsid w:val="59682F71"/>
    <w:rsid w:val="59BE7035"/>
    <w:rsid w:val="59DF24AC"/>
    <w:rsid w:val="5A354AEA"/>
    <w:rsid w:val="5AD308BE"/>
    <w:rsid w:val="5ADC3C17"/>
    <w:rsid w:val="5B050AF6"/>
    <w:rsid w:val="5B730AF8"/>
    <w:rsid w:val="5B936770"/>
    <w:rsid w:val="5BF141C0"/>
    <w:rsid w:val="5BFE6B2B"/>
    <w:rsid w:val="5C0D1EF9"/>
    <w:rsid w:val="5C1165D9"/>
    <w:rsid w:val="5C85C4FF"/>
    <w:rsid w:val="5CD90474"/>
    <w:rsid w:val="5CE01AB4"/>
    <w:rsid w:val="5CFD4263"/>
    <w:rsid w:val="5CFF15CD"/>
    <w:rsid w:val="5D0D5E29"/>
    <w:rsid w:val="5D224A2A"/>
    <w:rsid w:val="5D7AD92C"/>
    <w:rsid w:val="5DBFD5B8"/>
    <w:rsid w:val="5DD11BEF"/>
    <w:rsid w:val="5DD388ED"/>
    <w:rsid w:val="5DEF67E8"/>
    <w:rsid w:val="5E234356"/>
    <w:rsid w:val="5ECC5D50"/>
    <w:rsid w:val="5ED85791"/>
    <w:rsid w:val="5F016114"/>
    <w:rsid w:val="5F2A3951"/>
    <w:rsid w:val="5F4955F3"/>
    <w:rsid w:val="5F6E7BA5"/>
    <w:rsid w:val="5F8FD3A1"/>
    <w:rsid w:val="5FA6736D"/>
    <w:rsid w:val="5FB92DEF"/>
    <w:rsid w:val="5FD51D64"/>
    <w:rsid w:val="5FDBCF27"/>
    <w:rsid w:val="5FE94F78"/>
    <w:rsid w:val="5FF532DF"/>
    <w:rsid w:val="5FFBD162"/>
    <w:rsid w:val="60144100"/>
    <w:rsid w:val="60234096"/>
    <w:rsid w:val="604310ED"/>
    <w:rsid w:val="605E57B6"/>
    <w:rsid w:val="607B6916"/>
    <w:rsid w:val="60CE68AD"/>
    <w:rsid w:val="60E70C20"/>
    <w:rsid w:val="610E0E65"/>
    <w:rsid w:val="615736B4"/>
    <w:rsid w:val="6186668A"/>
    <w:rsid w:val="61C0689B"/>
    <w:rsid w:val="61CC3D0B"/>
    <w:rsid w:val="61ED495B"/>
    <w:rsid w:val="61FBDB1D"/>
    <w:rsid w:val="61FF01EB"/>
    <w:rsid w:val="620A1069"/>
    <w:rsid w:val="62D10944"/>
    <w:rsid w:val="63051831"/>
    <w:rsid w:val="63432BE9"/>
    <w:rsid w:val="635D341B"/>
    <w:rsid w:val="63B70987"/>
    <w:rsid w:val="63BEE0B5"/>
    <w:rsid w:val="63D01E3F"/>
    <w:rsid w:val="641B62B4"/>
    <w:rsid w:val="6440675A"/>
    <w:rsid w:val="644E03A0"/>
    <w:rsid w:val="647B1947"/>
    <w:rsid w:val="650703B2"/>
    <w:rsid w:val="65266FEA"/>
    <w:rsid w:val="65813821"/>
    <w:rsid w:val="65BA2DA7"/>
    <w:rsid w:val="65C5696D"/>
    <w:rsid w:val="664D5DE4"/>
    <w:rsid w:val="664E0CA2"/>
    <w:rsid w:val="669C3E7D"/>
    <w:rsid w:val="66A15D14"/>
    <w:rsid w:val="66B27D30"/>
    <w:rsid w:val="66C832A1"/>
    <w:rsid w:val="66D01689"/>
    <w:rsid w:val="66ED797D"/>
    <w:rsid w:val="670C13E0"/>
    <w:rsid w:val="676C69DE"/>
    <w:rsid w:val="677F7E04"/>
    <w:rsid w:val="67B33207"/>
    <w:rsid w:val="67D4022D"/>
    <w:rsid w:val="67D7AC00"/>
    <w:rsid w:val="67FF8FB5"/>
    <w:rsid w:val="68246BFD"/>
    <w:rsid w:val="68784853"/>
    <w:rsid w:val="691442AC"/>
    <w:rsid w:val="694B4D68"/>
    <w:rsid w:val="695B21AB"/>
    <w:rsid w:val="69911146"/>
    <w:rsid w:val="6A0D5E56"/>
    <w:rsid w:val="6A25531D"/>
    <w:rsid w:val="6A8C1AAA"/>
    <w:rsid w:val="6A99742E"/>
    <w:rsid w:val="6AB9187F"/>
    <w:rsid w:val="6AE8521E"/>
    <w:rsid w:val="6B075151"/>
    <w:rsid w:val="6B7B6B34"/>
    <w:rsid w:val="6BAFA6D8"/>
    <w:rsid w:val="6BD56D35"/>
    <w:rsid w:val="6BE06A11"/>
    <w:rsid w:val="6BE79419"/>
    <w:rsid w:val="6BFD1C3F"/>
    <w:rsid w:val="6C0877ED"/>
    <w:rsid w:val="6C1C6B12"/>
    <w:rsid w:val="6C4909E0"/>
    <w:rsid w:val="6D0F1C2A"/>
    <w:rsid w:val="6D2A6A64"/>
    <w:rsid w:val="6D967C55"/>
    <w:rsid w:val="6DD8201C"/>
    <w:rsid w:val="6DDF2D92"/>
    <w:rsid w:val="6DFA49FF"/>
    <w:rsid w:val="6E1F6F99"/>
    <w:rsid w:val="6E6A30F1"/>
    <w:rsid w:val="6E7F7449"/>
    <w:rsid w:val="6EA14B04"/>
    <w:rsid w:val="6EBCF79A"/>
    <w:rsid w:val="6EEA0C19"/>
    <w:rsid w:val="6F6D491A"/>
    <w:rsid w:val="6F8C3AFB"/>
    <w:rsid w:val="6FB3B8EA"/>
    <w:rsid w:val="6FC530FE"/>
    <w:rsid w:val="6FD3BE31"/>
    <w:rsid w:val="6FF943D6"/>
    <w:rsid w:val="6FFE6590"/>
    <w:rsid w:val="70622071"/>
    <w:rsid w:val="707A385E"/>
    <w:rsid w:val="71066EA0"/>
    <w:rsid w:val="710B2708"/>
    <w:rsid w:val="712B4B58"/>
    <w:rsid w:val="71371A02"/>
    <w:rsid w:val="71752FF3"/>
    <w:rsid w:val="717753AA"/>
    <w:rsid w:val="71873042"/>
    <w:rsid w:val="71CF584A"/>
    <w:rsid w:val="71DC1368"/>
    <w:rsid w:val="71DF5D7C"/>
    <w:rsid w:val="71F070FE"/>
    <w:rsid w:val="720E0702"/>
    <w:rsid w:val="72175B4E"/>
    <w:rsid w:val="7277324B"/>
    <w:rsid w:val="72D10369"/>
    <w:rsid w:val="72D76A67"/>
    <w:rsid w:val="72FFDD35"/>
    <w:rsid w:val="734A03D4"/>
    <w:rsid w:val="736539E9"/>
    <w:rsid w:val="73726A6F"/>
    <w:rsid w:val="738B18DE"/>
    <w:rsid w:val="742835D1"/>
    <w:rsid w:val="743B1556"/>
    <w:rsid w:val="743B3304"/>
    <w:rsid w:val="743C54F7"/>
    <w:rsid w:val="74546174"/>
    <w:rsid w:val="74570A73"/>
    <w:rsid w:val="7496678D"/>
    <w:rsid w:val="74B135C7"/>
    <w:rsid w:val="74D06BD9"/>
    <w:rsid w:val="74DC381B"/>
    <w:rsid w:val="74F11233"/>
    <w:rsid w:val="74FF682C"/>
    <w:rsid w:val="74FFCA9A"/>
    <w:rsid w:val="75524DAA"/>
    <w:rsid w:val="75603D7E"/>
    <w:rsid w:val="75AD1FE0"/>
    <w:rsid w:val="7625601A"/>
    <w:rsid w:val="76347C96"/>
    <w:rsid w:val="76D7B652"/>
    <w:rsid w:val="76FA68C0"/>
    <w:rsid w:val="77356731"/>
    <w:rsid w:val="777F6C26"/>
    <w:rsid w:val="77866F8C"/>
    <w:rsid w:val="779F3BAA"/>
    <w:rsid w:val="77A679F5"/>
    <w:rsid w:val="77C1087D"/>
    <w:rsid w:val="77C327EB"/>
    <w:rsid w:val="77D5581E"/>
    <w:rsid w:val="77FA063B"/>
    <w:rsid w:val="77FBFC8D"/>
    <w:rsid w:val="78177BE5"/>
    <w:rsid w:val="78283BA0"/>
    <w:rsid w:val="78362761"/>
    <w:rsid w:val="785F730D"/>
    <w:rsid w:val="78770683"/>
    <w:rsid w:val="78921326"/>
    <w:rsid w:val="78B34484"/>
    <w:rsid w:val="7935567C"/>
    <w:rsid w:val="794964C4"/>
    <w:rsid w:val="79712118"/>
    <w:rsid w:val="79C57ED2"/>
    <w:rsid w:val="79FA1A4F"/>
    <w:rsid w:val="79FDD8E5"/>
    <w:rsid w:val="7A594721"/>
    <w:rsid w:val="7ADF8D08"/>
    <w:rsid w:val="7AE157B2"/>
    <w:rsid w:val="7AFB5D19"/>
    <w:rsid w:val="7B406B76"/>
    <w:rsid w:val="7B452CBB"/>
    <w:rsid w:val="7B454BD0"/>
    <w:rsid w:val="7B7F619E"/>
    <w:rsid w:val="7B851309"/>
    <w:rsid w:val="7BD357E2"/>
    <w:rsid w:val="7BE91898"/>
    <w:rsid w:val="7C3C0882"/>
    <w:rsid w:val="7C63164A"/>
    <w:rsid w:val="7C6D071B"/>
    <w:rsid w:val="7C75166F"/>
    <w:rsid w:val="7CAF279E"/>
    <w:rsid w:val="7CB925DB"/>
    <w:rsid w:val="7CCD4D16"/>
    <w:rsid w:val="7CEFC5B6"/>
    <w:rsid w:val="7CFEF9BD"/>
    <w:rsid w:val="7CFFAE9D"/>
    <w:rsid w:val="7D02584F"/>
    <w:rsid w:val="7D275543"/>
    <w:rsid w:val="7D794B80"/>
    <w:rsid w:val="7DA7E370"/>
    <w:rsid w:val="7DBF507A"/>
    <w:rsid w:val="7DD2237C"/>
    <w:rsid w:val="7DF6B401"/>
    <w:rsid w:val="7DFBED29"/>
    <w:rsid w:val="7DFFD12D"/>
    <w:rsid w:val="7E244E09"/>
    <w:rsid w:val="7E7E276B"/>
    <w:rsid w:val="7E885398"/>
    <w:rsid w:val="7EC37A91"/>
    <w:rsid w:val="7EE10F4C"/>
    <w:rsid w:val="7EEF18BB"/>
    <w:rsid w:val="7EFF3AAE"/>
    <w:rsid w:val="7F08472B"/>
    <w:rsid w:val="7F0F170B"/>
    <w:rsid w:val="7F156EF1"/>
    <w:rsid w:val="7F2A8CF6"/>
    <w:rsid w:val="7F3D22A4"/>
    <w:rsid w:val="7F5B6D59"/>
    <w:rsid w:val="7F5FCE3E"/>
    <w:rsid w:val="7F6467CE"/>
    <w:rsid w:val="7F7E031A"/>
    <w:rsid w:val="7F964041"/>
    <w:rsid w:val="7FD962B3"/>
    <w:rsid w:val="7FDF7000"/>
    <w:rsid w:val="7FEBF6B0"/>
    <w:rsid w:val="7FEE2BAB"/>
    <w:rsid w:val="7FF058EB"/>
    <w:rsid w:val="7FFABF23"/>
    <w:rsid w:val="7FFD0FAB"/>
    <w:rsid w:val="7FFD2323"/>
    <w:rsid w:val="7FFDB70C"/>
    <w:rsid w:val="7FFDC990"/>
    <w:rsid w:val="7FFE165F"/>
    <w:rsid w:val="7FFE783D"/>
    <w:rsid w:val="7FFFC066"/>
    <w:rsid w:val="9D7CACB6"/>
    <w:rsid w:val="9E5F769B"/>
    <w:rsid w:val="A3FFDEEF"/>
    <w:rsid w:val="A6373339"/>
    <w:rsid w:val="AF831EFD"/>
    <w:rsid w:val="AFDE7BF4"/>
    <w:rsid w:val="B0F18F21"/>
    <w:rsid w:val="B3FF0D50"/>
    <w:rsid w:val="B719BE1B"/>
    <w:rsid w:val="B7779EA8"/>
    <w:rsid w:val="BA5FDBA9"/>
    <w:rsid w:val="BB74AE7B"/>
    <w:rsid w:val="BDFD36B1"/>
    <w:rsid w:val="BE67F799"/>
    <w:rsid w:val="BE7A0A91"/>
    <w:rsid w:val="BEFFC367"/>
    <w:rsid w:val="BF3A4945"/>
    <w:rsid w:val="BF5D21EA"/>
    <w:rsid w:val="BFA67392"/>
    <w:rsid w:val="C3FFB7A9"/>
    <w:rsid w:val="CA539D5F"/>
    <w:rsid w:val="CE7D19CE"/>
    <w:rsid w:val="CF065EE3"/>
    <w:rsid w:val="CFCE0C2E"/>
    <w:rsid w:val="D7D660FC"/>
    <w:rsid w:val="DAE5B02C"/>
    <w:rsid w:val="DB3A1530"/>
    <w:rsid w:val="DB7CEBC5"/>
    <w:rsid w:val="DBBF6487"/>
    <w:rsid w:val="DBFE5BF9"/>
    <w:rsid w:val="DDB191C9"/>
    <w:rsid w:val="DEFD9115"/>
    <w:rsid w:val="DF476158"/>
    <w:rsid w:val="DF72AAD4"/>
    <w:rsid w:val="DFF35892"/>
    <w:rsid w:val="E39EBB84"/>
    <w:rsid w:val="E7AF0D80"/>
    <w:rsid w:val="E9DFA352"/>
    <w:rsid w:val="EB9F1ED0"/>
    <w:rsid w:val="EDFE7D58"/>
    <w:rsid w:val="EECB73B2"/>
    <w:rsid w:val="EF3FF9A2"/>
    <w:rsid w:val="EF6CD3C5"/>
    <w:rsid w:val="EF7B79A7"/>
    <w:rsid w:val="EF7FE58E"/>
    <w:rsid w:val="EFBB53FC"/>
    <w:rsid w:val="EFCFE6FC"/>
    <w:rsid w:val="EFFF5B93"/>
    <w:rsid w:val="F17F65D3"/>
    <w:rsid w:val="F3773287"/>
    <w:rsid w:val="F37B3EDA"/>
    <w:rsid w:val="F3FFE900"/>
    <w:rsid w:val="F46FFDB6"/>
    <w:rsid w:val="F5BBC082"/>
    <w:rsid w:val="F5BDDA9F"/>
    <w:rsid w:val="F5D38A7D"/>
    <w:rsid w:val="F5F5EDF7"/>
    <w:rsid w:val="F66FDF71"/>
    <w:rsid w:val="F67FC385"/>
    <w:rsid w:val="F6E97AF5"/>
    <w:rsid w:val="F7CE176F"/>
    <w:rsid w:val="F7D9B083"/>
    <w:rsid w:val="F7EF8762"/>
    <w:rsid w:val="F7EFC1FD"/>
    <w:rsid w:val="F7FEAE80"/>
    <w:rsid w:val="F7FFAA1E"/>
    <w:rsid w:val="F7FFF03D"/>
    <w:rsid w:val="F8DFFD8F"/>
    <w:rsid w:val="F96EAA24"/>
    <w:rsid w:val="FABF0C18"/>
    <w:rsid w:val="FAEFC2A1"/>
    <w:rsid w:val="FB611D9E"/>
    <w:rsid w:val="FB72369C"/>
    <w:rsid w:val="FBBAE84A"/>
    <w:rsid w:val="FBD70E00"/>
    <w:rsid w:val="FBFEAF97"/>
    <w:rsid w:val="FCA6FB46"/>
    <w:rsid w:val="FD7BAF6D"/>
    <w:rsid w:val="FDABB1C9"/>
    <w:rsid w:val="FDDFF6D2"/>
    <w:rsid w:val="FDEB670B"/>
    <w:rsid w:val="FDED5AC6"/>
    <w:rsid w:val="FDFBD08B"/>
    <w:rsid w:val="FE174BF8"/>
    <w:rsid w:val="FE5D79B4"/>
    <w:rsid w:val="FE776C35"/>
    <w:rsid w:val="FE7ED6A7"/>
    <w:rsid w:val="FEB6ED87"/>
    <w:rsid w:val="FEBF3BC3"/>
    <w:rsid w:val="FEE61F0A"/>
    <w:rsid w:val="FF072986"/>
    <w:rsid w:val="FF3A19E4"/>
    <w:rsid w:val="FF3D6540"/>
    <w:rsid w:val="FF3E4321"/>
    <w:rsid w:val="FF679669"/>
    <w:rsid w:val="FF6BAB03"/>
    <w:rsid w:val="FF77E6F8"/>
    <w:rsid w:val="FF7A3396"/>
    <w:rsid w:val="FF7F61B6"/>
    <w:rsid w:val="FFB95AE7"/>
    <w:rsid w:val="FFBF5430"/>
    <w:rsid w:val="FFCF82EB"/>
    <w:rsid w:val="FFD3A6A7"/>
    <w:rsid w:val="FFDF2859"/>
    <w:rsid w:val="FFF4233D"/>
    <w:rsid w:val="FFF675CD"/>
    <w:rsid w:val="FFF797A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nhideWhenUsed="0" w:uiPriority="22" w:semiHidden="0" w:name="Strong"/>
    <w:lsdException w:unhideWhenUsed="0" w:uiPriority="20" w:semiHidden="0" w:name="Emphasis"/>
    <w:lsdException w:qFormat="1" w:uiPriority="99" w:semiHidden="0"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1"/>
      <w:lang w:val="en-US" w:eastAsia="zh-CN" w:bidi="ar-SA"/>
    </w:rPr>
  </w:style>
  <w:style w:type="paragraph" w:styleId="2">
    <w:name w:val="heading 1"/>
    <w:basedOn w:val="1"/>
    <w:next w:val="1"/>
    <w:link w:val="83"/>
    <w:qFormat/>
    <w:uiPriority w:val="9"/>
    <w:pPr>
      <w:keepNext/>
      <w:keepLines/>
      <w:numPr>
        <w:ilvl w:val="0"/>
        <w:numId w:val="1"/>
      </w:numPr>
      <w:spacing w:before="100" w:beforeLines="100" w:after="100" w:afterLines="100" w:line="360" w:lineRule="auto"/>
      <w:ind w:left="442" w:hanging="442"/>
      <w:jc w:val="center"/>
      <w:outlineLvl w:val="0"/>
    </w:pPr>
    <w:rPr>
      <w:rFonts w:eastAsia="黑体"/>
      <w:bCs/>
      <w:kern w:val="44"/>
      <w:sz w:val="32"/>
      <w:szCs w:val="44"/>
    </w:rPr>
  </w:style>
  <w:style w:type="paragraph" w:styleId="3">
    <w:name w:val="heading 2"/>
    <w:basedOn w:val="1"/>
    <w:next w:val="1"/>
    <w:unhideWhenUsed/>
    <w:qFormat/>
    <w:uiPriority w:val="9"/>
    <w:pPr>
      <w:keepNext/>
      <w:keepLines/>
      <w:numPr>
        <w:ilvl w:val="0"/>
        <w:numId w:val="2"/>
      </w:numPr>
      <w:spacing w:before="120" w:after="120" w:line="413" w:lineRule="auto"/>
      <w:jc w:val="center"/>
      <w:outlineLvl w:val="1"/>
    </w:pPr>
    <w:rPr>
      <w:rFonts w:ascii="Arial" w:hAnsi="Arial" w:eastAsia="黑体"/>
      <w:sz w:val="32"/>
    </w:rPr>
  </w:style>
  <w:style w:type="paragraph" w:styleId="4">
    <w:name w:val="heading 3"/>
    <w:basedOn w:val="1"/>
    <w:next w:val="1"/>
    <w:link w:val="85"/>
    <w:unhideWhenUsed/>
    <w:qFormat/>
    <w:uiPriority w:val="9"/>
    <w:pPr>
      <w:keepNext/>
      <w:keepLines/>
      <w:numPr>
        <w:ilvl w:val="0"/>
        <w:numId w:val="3"/>
      </w:numPr>
      <w:ind w:left="0" w:firstLine="200" w:firstLineChars="200"/>
      <w:jc w:val="left"/>
      <w:outlineLvl w:val="2"/>
    </w:pPr>
    <w:rPr>
      <w:rFonts w:eastAsia="黑体"/>
      <w:bCs/>
      <w:sz w:val="32"/>
      <w:szCs w:val="32"/>
    </w:rPr>
  </w:style>
  <w:style w:type="paragraph" w:styleId="5">
    <w:name w:val="heading 4"/>
    <w:basedOn w:val="1"/>
    <w:next w:val="1"/>
    <w:link w:val="86"/>
    <w:unhideWhenUsed/>
    <w:qFormat/>
    <w:uiPriority w:val="9"/>
    <w:pPr>
      <w:keepNext/>
      <w:keepLines/>
      <w:ind w:firstLine="200" w:firstLineChars="200"/>
      <w:outlineLvl w:val="3"/>
    </w:pPr>
    <w:rPr>
      <w:rFonts w:eastAsia="黑体" w:asciiTheme="majorHAnsi" w:hAnsiTheme="majorHAnsi" w:cstheme="majorBidi"/>
      <w:bCs/>
      <w:sz w:val="32"/>
      <w:szCs w:val="28"/>
    </w:rPr>
  </w:style>
  <w:style w:type="paragraph" w:styleId="6">
    <w:name w:val="heading 5"/>
    <w:basedOn w:val="1"/>
    <w:next w:val="1"/>
    <w:link w:val="87"/>
    <w:unhideWhenUsed/>
    <w:qFormat/>
    <w:uiPriority w:val="9"/>
    <w:pPr>
      <w:keepNext/>
      <w:keepLines/>
      <w:spacing w:before="280" w:after="290" w:line="376" w:lineRule="auto"/>
      <w:outlineLvl w:val="4"/>
    </w:pPr>
    <w:rPr>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ind w:left="2520" w:leftChars="1200"/>
    </w:pPr>
    <w:rPr>
      <w:rFonts w:ascii="等线" w:hAnsi="等线" w:eastAsia="等线"/>
      <w:szCs w:val="22"/>
    </w:rPr>
  </w:style>
  <w:style w:type="paragraph" w:styleId="8">
    <w:name w:val="Document Map"/>
    <w:basedOn w:val="1"/>
    <w:link w:val="31"/>
    <w:unhideWhenUsed/>
    <w:qFormat/>
    <w:uiPriority w:val="99"/>
    <w:pPr>
      <w:ind w:firstLine="300" w:firstLineChars="300"/>
    </w:pPr>
    <w:rPr>
      <w:rFonts w:ascii="宋体" w:eastAsia="楷体_GB2312"/>
      <w:i/>
      <w:sz w:val="32"/>
      <w:szCs w:val="18"/>
    </w:rPr>
  </w:style>
  <w:style w:type="paragraph" w:styleId="9">
    <w:name w:val="annotation text"/>
    <w:basedOn w:val="1"/>
    <w:link w:val="32"/>
    <w:unhideWhenUsed/>
    <w:qFormat/>
    <w:uiPriority w:val="99"/>
    <w:pPr>
      <w:jc w:val="left"/>
    </w:pPr>
  </w:style>
  <w:style w:type="paragraph" w:styleId="10">
    <w:name w:val="Body Text Indent"/>
    <w:basedOn w:val="1"/>
    <w:link w:val="89"/>
    <w:semiHidden/>
    <w:unhideWhenUsed/>
    <w:qFormat/>
    <w:uiPriority w:val="99"/>
    <w:pPr>
      <w:spacing w:after="120"/>
      <w:ind w:left="420" w:leftChars="200"/>
    </w:pPr>
  </w:style>
  <w:style w:type="paragraph" w:styleId="11">
    <w:name w:val="toc 5"/>
    <w:basedOn w:val="1"/>
    <w:next w:val="1"/>
    <w:unhideWhenUsed/>
    <w:qFormat/>
    <w:uiPriority w:val="39"/>
    <w:pPr>
      <w:ind w:left="1680" w:leftChars="800"/>
    </w:pPr>
    <w:rPr>
      <w:rFonts w:ascii="等线" w:hAnsi="等线" w:eastAsia="等线"/>
      <w:szCs w:val="22"/>
    </w:rPr>
  </w:style>
  <w:style w:type="paragraph" w:styleId="12">
    <w:name w:val="toc 3"/>
    <w:basedOn w:val="1"/>
    <w:next w:val="1"/>
    <w:unhideWhenUsed/>
    <w:qFormat/>
    <w:uiPriority w:val="39"/>
    <w:pPr>
      <w:adjustRightInd w:val="0"/>
      <w:snapToGrid w:val="0"/>
      <w:ind w:left="400" w:leftChars="400"/>
    </w:pPr>
    <w:rPr>
      <w:rFonts w:ascii="Times New Roman" w:hAnsi="Times New Roman" w:eastAsia="仿宋_GB2312"/>
      <w:sz w:val="24"/>
    </w:rPr>
  </w:style>
  <w:style w:type="paragraph" w:styleId="13">
    <w:name w:val="Plain Text"/>
    <w:basedOn w:val="1"/>
    <w:link w:val="33"/>
    <w:unhideWhenUsed/>
    <w:qFormat/>
    <w:uiPriority w:val="99"/>
    <w:rPr>
      <w:rFonts w:ascii="宋体" w:hAnsi="Courier New" w:eastAsia="楷体_GB2312"/>
      <w:i/>
      <w:kern w:val="0"/>
      <w:sz w:val="32"/>
      <w:szCs w:val="20"/>
    </w:rPr>
  </w:style>
  <w:style w:type="paragraph" w:styleId="14">
    <w:name w:val="toc 8"/>
    <w:basedOn w:val="1"/>
    <w:next w:val="1"/>
    <w:unhideWhenUsed/>
    <w:qFormat/>
    <w:uiPriority w:val="39"/>
    <w:pPr>
      <w:ind w:left="2940" w:leftChars="1400"/>
    </w:pPr>
    <w:rPr>
      <w:rFonts w:ascii="等线" w:hAnsi="等线" w:eastAsia="等线"/>
      <w:szCs w:val="22"/>
    </w:rPr>
  </w:style>
  <w:style w:type="paragraph" w:styleId="15">
    <w:name w:val="Balloon Text"/>
    <w:basedOn w:val="1"/>
    <w:link w:val="34"/>
    <w:unhideWhenUsed/>
    <w:qFormat/>
    <w:uiPriority w:val="99"/>
    <w:rPr>
      <w:rFonts w:ascii="Times New Roman" w:hAnsi="Times New Roman"/>
      <w:kern w:val="0"/>
      <w:sz w:val="18"/>
      <w:szCs w:val="18"/>
    </w:rPr>
  </w:style>
  <w:style w:type="paragraph" w:styleId="16">
    <w:name w:val="footer"/>
    <w:basedOn w:val="1"/>
    <w:link w:val="35"/>
    <w:unhideWhenUsed/>
    <w:qFormat/>
    <w:uiPriority w:val="99"/>
    <w:pPr>
      <w:tabs>
        <w:tab w:val="center" w:pos="4153"/>
        <w:tab w:val="right" w:pos="8306"/>
      </w:tabs>
      <w:snapToGrid w:val="0"/>
      <w:jc w:val="left"/>
    </w:pPr>
    <w:rPr>
      <w:sz w:val="18"/>
      <w:szCs w:val="18"/>
    </w:rPr>
  </w:style>
  <w:style w:type="paragraph" w:styleId="17">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adjustRightInd w:val="0"/>
      <w:snapToGrid w:val="0"/>
    </w:pPr>
    <w:rPr>
      <w:rFonts w:ascii="Times New Roman" w:hAnsi="Times New Roman" w:eastAsia="仿宋_GB2312"/>
      <w:sz w:val="24"/>
    </w:rPr>
  </w:style>
  <w:style w:type="paragraph" w:styleId="19">
    <w:name w:val="toc 4"/>
    <w:basedOn w:val="1"/>
    <w:next w:val="1"/>
    <w:unhideWhenUsed/>
    <w:qFormat/>
    <w:uiPriority w:val="39"/>
    <w:pPr>
      <w:ind w:left="1260" w:leftChars="600"/>
    </w:pPr>
    <w:rPr>
      <w:rFonts w:ascii="等线" w:hAnsi="等线" w:eastAsia="等线"/>
      <w:szCs w:val="22"/>
    </w:rPr>
  </w:style>
  <w:style w:type="paragraph" w:styleId="20">
    <w:name w:val="toc 6"/>
    <w:basedOn w:val="1"/>
    <w:next w:val="1"/>
    <w:unhideWhenUsed/>
    <w:qFormat/>
    <w:uiPriority w:val="39"/>
    <w:pPr>
      <w:ind w:left="2100" w:leftChars="1000"/>
    </w:pPr>
    <w:rPr>
      <w:rFonts w:ascii="等线" w:hAnsi="等线" w:eastAsia="等线"/>
      <w:szCs w:val="22"/>
    </w:rPr>
  </w:style>
  <w:style w:type="paragraph" w:styleId="21">
    <w:name w:val="toc 2"/>
    <w:basedOn w:val="1"/>
    <w:next w:val="1"/>
    <w:unhideWhenUsed/>
    <w:qFormat/>
    <w:uiPriority w:val="39"/>
    <w:pPr>
      <w:adjustRightInd w:val="0"/>
      <w:snapToGrid w:val="0"/>
      <w:ind w:left="200" w:leftChars="200"/>
    </w:pPr>
    <w:rPr>
      <w:rFonts w:ascii="Times New Roman" w:hAnsi="Times New Roman" w:eastAsia="仿宋_GB2312"/>
      <w:sz w:val="24"/>
    </w:rPr>
  </w:style>
  <w:style w:type="paragraph" w:styleId="22">
    <w:name w:val="toc 9"/>
    <w:basedOn w:val="1"/>
    <w:next w:val="1"/>
    <w:unhideWhenUsed/>
    <w:qFormat/>
    <w:uiPriority w:val="39"/>
    <w:pPr>
      <w:ind w:left="3360" w:leftChars="1600"/>
    </w:pPr>
    <w:rPr>
      <w:rFonts w:ascii="等线" w:hAnsi="等线" w:eastAsia="等线"/>
      <w:szCs w:val="22"/>
    </w:rPr>
  </w:style>
  <w:style w:type="paragraph" w:styleId="23">
    <w:name w:val="Normal (Web)"/>
    <w:basedOn w:val="1"/>
    <w:unhideWhenUsed/>
    <w:qFormat/>
    <w:uiPriority w:val="99"/>
    <w:rPr>
      <w:rFonts w:ascii="Times New Roman" w:hAnsi="Times New Roman"/>
      <w:sz w:val="24"/>
      <w:szCs w:val="24"/>
    </w:rPr>
  </w:style>
  <w:style w:type="paragraph" w:styleId="24">
    <w:name w:val="Title"/>
    <w:basedOn w:val="1"/>
    <w:next w:val="1"/>
    <w:link w:val="37"/>
    <w:qFormat/>
    <w:uiPriority w:val="10"/>
    <w:pPr>
      <w:spacing w:before="240" w:after="60"/>
      <w:jc w:val="center"/>
      <w:outlineLvl w:val="0"/>
    </w:pPr>
    <w:rPr>
      <w:rFonts w:ascii="Calibri Light" w:hAnsi="Calibri Light"/>
      <w:b/>
      <w:bCs/>
      <w:kern w:val="0"/>
      <w:sz w:val="32"/>
      <w:szCs w:val="32"/>
    </w:rPr>
  </w:style>
  <w:style w:type="paragraph" w:styleId="25">
    <w:name w:val="annotation subject"/>
    <w:basedOn w:val="9"/>
    <w:next w:val="9"/>
    <w:link w:val="38"/>
    <w:unhideWhenUsed/>
    <w:qFormat/>
    <w:uiPriority w:val="99"/>
    <w:rPr>
      <w:rFonts w:ascii="Times New Roman" w:hAnsi="Times New Roman"/>
      <w:b/>
      <w:bCs/>
      <w:kern w:val="0"/>
      <w:sz w:val="20"/>
      <w:szCs w:val="20"/>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Hyperlink"/>
    <w:unhideWhenUsed/>
    <w:qFormat/>
    <w:uiPriority w:val="99"/>
    <w:rPr>
      <w:color w:val="0563C1"/>
      <w:u w:val="single"/>
    </w:rPr>
  </w:style>
  <w:style w:type="character" w:styleId="30">
    <w:name w:val="annotation reference"/>
    <w:basedOn w:val="28"/>
    <w:unhideWhenUsed/>
    <w:qFormat/>
    <w:uiPriority w:val="99"/>
    <w:rPr>
      <w:sz w:val="21"/>
      <w:szCs w:val="21"/>
    </w:rPr>
  </w:style>
  <w:style w:type="character" w:customStyle="1" w:styleId="31">
    <w:name w:val="文档结构图 字符"/>
    <w:link w:val="8"/>
    <w:qFormat/>
    <w:uiPriority w:val="99"/>
    <w:rPr>
      <w:rFonts w:ascii="宋体" w:hAnsi="Calibri" w:eastAsia="楷体_GB2312"/>
      <w:i/>
      <w:kern w:val="2"/>
      <w:sz w:val="32"/>
      <w:szCs w:val="18"/>
    </w:rPr>
  </w:style>
  <w:style w:type="character" w:customStyle="1" w:styleId="32">
    <w:name w:val="批注文字 字符"/>
    <w:link w:val="9"/>
    <w:qFormat/>
    <w:uiPriority w:val="99"/>
  </w:style>
  <w:style w:type="character" w:customStyle="1" w:styleId="33">
    <w:name w:val="纯文本 字符"/>
    <w:link w:val="13"/>
    <w:qFormat/>
    <w:uiPriority w:val="99"/>
    <w:rPr>
      <w:rFonts w:ascii="宋体" w:hAnsi="Courier New" w:eastAsia="楷体_GB2312"/>
      <w:i/>
      <w:sz w:val="32"/>
    </w:rPr>
  </w:style>
  <w:style w:type="character" w:customStyle="1" w:styleId="34">
    <w:name w:val="批注框文本 字符"/>
    <w:link w:val="15"/>
    <w:semiHidden/>
    <w:qFormat/>
    <w:uiPriority w:val="99"/>
    <w:rPr>
      <w:sz w:val="18"/>
      <w:szCs w:val="18"/>
    </w:rPr>
  </w:style>
  <w:style w:type="character" w:customStyle="1" w:styleId="35">
    <w:name w:val="页脚 字符"/>
    <w:link w:val="16"/>
    <w:qFormat/>
    <w:uiPriority w:val="99"/>
    <w:rPr>
      <w:rFonts w:ascii="Calibri" w:hAnsi="Calibri" w:eastAsia="宋体" w:cs="Times New Roman"/>
      <w:kern w:val="2"/>
      <w:sz w:val="18"/>
      <w:szCs w:val="18"/>
    </w:rPr>
  </w:style>
  <w:style w:type="character" w:customStyle="1" w:styleId="36">
    <w:name w:val="页眉 字符"/>
    <w:link w:val="17"/>
    <w:qFormat/>
    <w:uiPriority w:val="99"/>
    <w:rPr>
      <w:rFonts w:ascii="Calibri" w:hAnsi="Calibri" w:eastAsia="宋体" w:cs="Times New Roman"/>
      <w:kern w:val="2"/>
      <w:sz w:val="18"/>
      <w:szCs w:val="18"/>
    </w:rPr>
  </w:style>
  <w:style w:type="character" w:customStyle="1" w:styleId="37">
    <w:name w:val="标题 字符"/>
    <w:link w:val="24"/>
    <w:qFormat/>
    <w:uiPriority w:val="10"/>
    <w:rPr>
      <w:rFonts w:ascii="Calibri Light" w:hAnsi="Calibri Light" w:eastAsia="宋体" w:cs="Times New Roman"/>
      <w:b/>
      <w:bCs/>
      <w:sz w:val="32"/>
      <w:szCs w:val="32"/>
    </w:rPr>
  </w:style>
  <w:style w:type="character" w:customStyle="1" w:styleId="38">
    <w:name w:val="批注主题 字符"/>
    <w:link w:val="25"/>
    <w:semiHidden/>
    <w:qFormat/>
    <w:uiPriority w:val="99"/>
    <w:rPr>
      <w:b/>
      <w:bCs/>
    </w:rPr>
  </w:style>
  <w:style w:type="paragraph" w:customStyle="1" w:styleId="39">
    <w:name w:val="title01"/>
    <w:basedOn w:val="13"/>
    <w:link w:val="40"/>
    <w:qFormat/>
    <w:uiPriority w:val="0"/>
    <w:pPr>
      <w:topLinePunct/>
      <w:autoSpaceDE w:val="0"/>
      <w:autoSpaceDN w:val="0"/>
      <w:spacing w:before="60" w:after="120" w:line="320" w:lineRule="exact"/>
      <w:jc w:val="center"/>
      <w:outlineLvl w:val="0"/>
    </w:pPr>
    <w:rPr>
      <w:rFonts w:ascii="Times New Roman" w:hAnsi="Times New Roman" w:eastAsia="黑体"/>
      <w:b/>
      <w:bCs/>
    </w:rPr>
  </w:style>
  <w:style w:type="character" w:customStyle="1" w:styleId="40">
    <w:name w:val="title01 字符"/>
    <w:link w:val="39"/>
    <w:qFormat/>
    <w:uiPriority w:val="0"/>
    <w:rPr>
      <w:rFonts w:ascii="Times New Roman" w:hAnsi="Times New Roman" w:eastAsia="黑体" w:cs="Times New Roman"/>
      <w:b/>
      <w:bCs/>
      <w:kern w:val="0"/>
      <w:sz w:val="32"/>
      <w:szCs w:val="20"/>
    </w:rPr>
  </w:style>
  <w:style w:type="paragraph" w:customStyle="1" w:styleId="41">
    <w:name w:val="textCenter"/>
    <w:basedOn w:val="23"/>
    <w:link w:val="42"/>
    <w:qFormat/>
    <w:uiPriority w:val="0"/>
    <w:pPr>
      <w:widowControl/>
      <w:spacing w:before="240" w:after="120" w:line="320" w:lineRule="exact"/>
      <w:jc w:val="center"/>
    </w:pPr>
    <w:rPr>
      <w:rFonts w:eastAsia="楷体_GB2312"/>
      <w:color w:val="000000"/>
      <w:kern w:val="0"/>
      <w:sz w:val="20"/>
      <w:szCs w:val="20"/>
    </w:rPr>
  </w:style>
  <w:style w:type="character" w:customStyle="1" w:styleId="42">
    <w:name w:val="textCenter 字符"/>
    <w:link w:val="41"/>
    <w:qFormat/>
    <w:uiPriority w:val="0"/>
    <w:rPr>
      <w:rFonts w:ascii="Times New Roman" w:hAnsi="Times New Roman" w:eastAsia="楷体_GB2312" w:cs="Times New Roman"/>
      <w:color w:val="000000"/>
      <w:kern w:val="0"/>
    </w:rPr>
  </w:style>
  <w:style w:type="paragraph" w:customStyle="1" w:styleId="43">
    <w:name w:val="tbfont"/>
    <w:basedOn w:val="13"/>
    <w:link w:val="44"/>
    <w:qFormat/>
    <w:uiPriority w:val="0"/>
    <w:pPr>
      <w:spacing w:before="60" w:after="60" w:line="200" w:lineRule="exact"/>
      <w:jc w:val="left"/>
    </w:pPr>
    <w:rPr>
      <w:rFonts w:ascii="Times New Roman" w:hAnsi="Times New Roman"/>
    </w:rPr>
  </w:style>
  <w:style w:type="character" w:customStyle="1" w:styleId="44">
    <w:name w:val="tbfont 字符"/>
    <w:link w:val="43"/>
    <w:qFormat/>
    <w:uiPriority w:val="0"/>
    <w:rPr>
      <w:rFonts w:ascii="Times New Roman" w:hAnsi="Times New Roman" w:eastAsia="楷体_GB2312" w:cs="Times New Roman"/>
      <w:szCs w:val="20"/>
    </w:rPr>
  </w:style>
  <w:style w:type="paragraph" w:customStyle="1" w:styleId="45">
    <w:name w:val="text"/>
    <w:basedOn w:val="1"/>
    <w:link w:val="46"/>
    <w:qFormat/>
    <w:uiPriority w:val="0"/>
    <w:pPr>
      <w:spacing w:line="360" w:lineRule="auto"/>
    </w:pPr>
    <w:rPr>
      <w:rFonts w:ascii="Times New Roman" w:hAnsi="Times New Roman" w:eastAsia="楷体_GB2312"/>
      <w:kern w:val="0"/>
      <w:sz w:val="20"/>
      <w:szCs w:val="20"/>
    </w:rPr>
  </w:style>
  <w:style w:type="character" w:customStyle="1" w:styleId="46">
    <w:name w:val="text 字符"/>
    <w:link w:val="45"/>
    <w:qFormat/>
    <w:uiPriority w:val="0"/>
    <w:rPr>
      <w:rFonts w:ascii="Times New Roman" w:hAnsi="Times New Roman" w:eastAsia="楷体_GB2312"/>
    </w:rPr>
  </w:style>
  <w:style w:type="paragraph" w:customStyle="1" w:styleId="47">
    <w:name w:val="title02"/>
    <w:next w:val="13"/>
    <w:link w:val="48"/>
    <w:qFormat/>
    <w:uiPriority w:val="0"/>
    <w:pPr>
      <w:spacing w:before="60" w:after="120" w:line="320" w:lineRule="exact"/>
      <w:jc w:val="center"/>
    </w:pPr>
    <w:rPr>
      <w:rFonts w:ascii="Times New Roman" w:hAnsi="Times New Roman" w:eastAsia="黑体" w:cs="Times New Roman"/>
      <w:b/>
      <w:bCs/>
      <w:sz w:val="28"/>
      <w:lang w:val="en-US" w:eastAsia="zh-CN" w:bidi="ar-SA"/>
    </w:rPr>
  </w:style>
  <w:style w:type="character" w:customStyle="1" w:styleId="48">
    <w:name w:val="title02 字符"/>
    <w:link w:val="47"/>
    <w:qFormat/>
    <w:uiPriority w:val="0"/>
    <w:rPr>
      <w:rFonts w:eastAsia="黑体"/>
      <w:b/>
      <w:bCs/>
      <w:sz w:val="28"/>
      <w:lang w:val="en-US" w:eastAsia="zh-CN" w:bidi="ar-SA"/>
    </w:rPr>
  </w:style>
  <w:style w:type="paragraph" w:customStyle="1" w:styleId="49">
    <w:name w:val="grayColorText"/>
    <w:basedOn w:val="1"/>
    <w:link w:val="50"/>
    <w:qFormat/>
    <w:uiPriority w:val="0"/>
    <w:pPr>
      <w:widowControl/>
      <w:shd w:val="clear" w:color="auto" w:fill="AEAAAA"/>
      <w:spacing w:line="320" w:lineRule="exact"/>
      <w:jc w:val="center"/>
    </w:pPr>
    <w:rPr>
      <w:rFonts w:ascii="Times New Roman" w:hAnsi="Times New Roman"/>
      <w:color w:val="000000"/>
      <w:kern w:val="0"/>
      <w:sz w:val="20"/>
      <w:szCs w:val="20"/>
    </w:rPr>
  </w:style>
  <w:style w:type="character" w:customStyle="1" w:styleId="50">
    <w:name w:val="grayColorText 字符"/>
    <w:link w:val="49"/>
    <w:qFormat/>
    <w:uiPriority w:val="0"/>
    <w:rPr>
      <w:rFonts w:ascii="Times New Roman" w:hAnsi="Times New Roman" w:eastAsia="宋体" w:cs="Times New Roman"/>
      <w:color w:val="000000"/>
      <w:kern w:val="0"/>
      <w:shd w:val="clear" w:color="auto" w:fill="AEAAAA"/>
    </w:rPr>
  </w:style>
  <w:style w:type="paragraph" w:customStyle="1" w:styleId="51">
    <w:name w:val="nPage"/>
    <w:basedOn w:val="13"/>
    <w:link w:val="52"/>
    <w:qFormat/>
    <w:uiPriority w:val="0"/>
    <w:pPr>
      <w:spacing w:beforeLines="1600" w:after="600" w:line="360" w:lineRule="auto"/>
      <w:jc w:val="center"/>
    </w:pPr>
    <w:rPr>
      <w:color w:val="A6A6A6"/>
      <w:spacing w:val="60"/>
      <w:kern w:val="10"/>
      <w:sz w:val="84"/>
    </w:rPr>
  </w:style>
  <w:style w:type="character" w:customStyle="1" w:styleId="52">
    <w:name w:val="nPage 字符"/>
    <w:link w:val="51"/>
    <w:qFormat/>
    <w:uiPriority w:val="0"/>
    <w:rPr>
      <w:rFonts w:ascii="宋体" w:hAnsi="Courier New" w:eastAsia="宋体" w:cs="Times New Roman"/>
      <w:color w:val="A6A6A6"/>
      <w:spacing w:val="60"/>
      <w:kern w:val="10"/>
      <w:sz w:val="84"/>
      <w:szCs w:val="20"/>
    </w:rPr>
  </w:style>
  <w:style w:type="paragraph" w:customStyle="1" w:styleId="53">
    <w:name w:val="checkKH"/>
    <w:basedOn w:val="43"/>
    <w:link w:val="54"/>
    <w:qFormat/>
    <w:uiPriority w:val="0"/>
    <w:rPr>
      <w:rFonts w:ascii="宋体" w:hAnsi="Courier New" w:eastAsia="楷体"/>
      <w:sz w:val="10"/>
    </w:rPr>
  </w:style>
  <w:style w:type="character" w:customStyle="1" w:styleId="54">
    <w:name w:val="checkKH 字符"/>
    <w:link w:val="53"/>
    <w:qFormat/>
    <w:uiPriority w:val="0"/>
    <w:rPr>
      <w:rFonts w:ascii="宋体" w:hAnsi="Courier New" w:eastAsia="楷体" w:cs="Times New Roman"/>
      <w:sz w:val="10"/>
      <w:szCs w:val="20"/>
    </w:rPr>
  </w:style>
  <w:style w:type="paragraph" w:customStyle="1" w:styleId="55">
    <w:name w:val="blank"/>
    <w:basedOn w:val="45"/>
    <w:link w:val="56"/>
    <w:qFormat/>
    <w:uiPriority w:val="0"/>
    <w:rPr>
      <w:sz w:val="10"/>
    </w:rPr>
  </w:style>
  <w:style w:type="character" w:customStyle="1" w:styleId="56">
    <w:name w:val="blank Char"/>
    <w:link w:val="55"/>
    <w:qFormat/>
    <w:uiPriority w:val="0"/>
    <w:rPr>
      <w:rFonts w:ascii="Times New Roman" w:hAnsi="Times New Roman" w:eastAsia="楷体_GB2312"/>
      <w:sz w:val="10"/>
    </w:rPr>
  </w:style>
  <w:style w:type="paragraph" w:customStyle="1" w:styleId="57">
    <w:name w:val="airline"/>
    <w:basedOn w:val="13"/>
    <w:link w:val="58"/>
    <w:qFormat/>
    <w:uiPriority w:val="0"/>
    <w:rPr>
      <w:rFonts w:ascii="Times New Roman" w:hAnsi="Times New Roman"/>
      <w:position w:val="-6"/>
      <w:lang w:val="de-DE"/>
    </w:rPr>
  </w:style>
  <w:style w:type="character" w:customStyle="1" w:styleId="58">
    <w:name w:val="airline 字符"/>
    <w:link w:val="57"/>
    <w:qFormat/>
    <w:uiPriority w:val="0"/>
    <w:rPr>
      <w:rFonts w:eastAsia="楷体_GB2312"/>
      <w:i/>
      <w:position w:val="-6"/>
      <w:sz w:val="32"/>
      <w:lang w:val="de-DE"/>
    </w:rPr>
  </w:style>
  <w:style w:type="paragraph" w:customStyle="1" w:styleId="59">
    <w:name w:val="linefont"/>
    <w:basedOn w:val="1"/>
    <w:link w:val="60"/>
    <w:qFormat/>
    <w:uiPriority w:val="0"/>
    <w:pPr>
      <w:ind w:firstLine="1260" w:firstLineChars="600"/>
    </w:pPr>
    <w:rPr>
      <w:rFonts w:ascii="Times New Roman" w:hAnsi="Times New Roman" w:eastAsia="楷体_GB2312"/>
      <w:kern w:val="0"/>
      <w:sz w:val="20"/>
      <w:szCs w:val="20"/>
      <w:lang w:val="de-DE"/>
    </w:rPr>
  </w:style>
  <w:style w:type="character" w:customStyle="1" w:styleId="60">
    <w:name w:val="linefont 字符"/>
    <w:link w:val="59"/>
    <w:qFormat/>
    <w:uiPriority w:val="0"/>
    <w:rPr>
      <w:rFonts w:ascii="Times New Roman" w:hAnsi="Times New Roman" w:eastAsia="楷体_GB2312"/>
      <w:lang w:val="de-DE"/>
    </w:rPr>
  </w:style>
  <w:style w:type="paragraph" w:customStyle="1" w:styleId="61">
    <w:name w:val="lineArea"/>
    <w:basedOn w:val="13"/>
    <w:link w:val="62"/>
    <w:qFormat/>
    <w:uiPriority w:val="0"/>
    <w:pPr>
      <w:spacing w:line="80" w:lineRule="exact"/>
      <w:ind w:left="175" w:right="269"/>
    </w:pPr>
    <w:rPr>
      <w:rFonts w:ascii="Times New Roman" w:hAnsi="Times New Roman"/>
      <w:position w:val="-6"/>
      <w:lang w:val="de-DE"/>
    </w:rPr>
  </w:style>
  <w:style w:type="character" w:customStyle="1" w:styleId="62">
    <w:name w:val="lineArea 字符"/>
    <w:link w:val="61"/>
    <w:qFormat/>
    <w:uiPriority w:val="0"/>
    <w:rPr>
      <w:rFonts w:ascii="Times New Roman" w:hAnsi="Times New Roman" w:eastAsia="楷体_GB2312" w:cs="Times New Roman"/>
      <w:position w:val="-6"/>
      <w:lang w:val="de-DE"/>
    </w:rPr>
  </w:style>
  <w:style w:type="paragraph" w:customStyle="1" w:styleId="63">
    <w:name w:val="lineFont"/>
    <w:basedOn w:val="13"/>
    <w:link w:val="64"/>
    <w:qFormat/>
    <w:uiPriority w:val="0"/>
    <w:pPr>
      <w:spacing w:line="200" w:lineRule="exact"/>
      <w:ind w:firstLine="735" w:firstLineChars="350"/>
    </w:pPr>
    <w:rPr>
      <w:rFonts w:ascii="Times New Roman" w:hAnsi="Times New Roman"/>
      <w:lang w:val="de-DE"/>
    </w:rPr>
  </w:style>
  <w:style w:type="character" w:customStyle="1" w:styleId="64">
    <w:name w:val="lineFont 字符"/>
    <w:link w:val="63"/>
    <w:qFormat/>
    <w:uiPriority w:val="0"/>
    <w:rPr>
      <w:rFonts w:ascii="Times New Roman" w:hAnsi="Times New Roman" w:eastAsia="楷体_GB2312" w:cs="Times New Roman"/>
      <w:lang w:val="de-DE"/>
    </w:rPr>
  </w:style>
  <w:style w:type="paragraph" w:customStyle="1" w:styleId="65">
    <w:name w:val="title03"/>
    <w:next w:val="13"/>
    <w:link w:val="66"/>
    <w:qFormat/>
    <w:uiPriority w:val="0"/>
    <w:pPr>
      <w:spacing w:before="60" w:after="120" w:line="320" w:lineRule="exact"/>
      <w:jc w:val="center"/>
    </w:pPr>
    <w:rPr>
      <w:rFonts w:ascii="Times New Roman" w:hAnsi="Times New Roman" w:eastAsia="黑体" w:cs="Times New Roman"/>
      <w:b/>
      <w:bCs/>
      <w:sz w:val="24"/>
      <w:lang w:val="en-US" w:eastAsia="zh-CN" w:bidi="ar-SA"/>
    </w:rPr>
  </w:style>
  <w:style w:type="character" w:customStyle="1" w:styleId="66">
    <w:name w:val="title03 Char"/>
    <w:link w:val="65"/>
    <w:qFormat/>
    <w:uiPriority w:val="0"/>
    <w:rPr>
      <w:rFonts w:eastAsia="黑体"/>
      <w:b/>
      <w:bCs/>
      <w:sz w:val="24"/>
      <w:lang w:val="en-US" w:eastAsia="zh-CN" w:bidi="ar-SA"/>
    </w:rPr>
  </w:style>
  <w:style w:type="paragraph" w:customStyle="1" w:styleId="67">
    <w:name w:val="title04"/>
    <w:next w:val="13"/>
    <w:link w:val="68"/>
    <w:qFormat/>
    <w:uiPriority w:val="0"/>
    <w:pPr>
      <w:spacing w:before="60" w:after="120" w:line="320" w:lineRule="exact"/>
    </w:pPr>
    <w:rPr>
      <w:rFonts w:ascii="Times New Roman" w:hAnsi="Times New Roman" w:eastAsia="楷体_GB2312" w:cs="Times New Roman"/>
      <w:b/>
      <w:bCs/>
      <w:sz w:val="21"/>
      <w:lang w:val="en-US" w:eastAsia="zh-CN" w:bidi="ar-SA"/>
    </w:rPr>
  </w:style>
  <w:style w:type="character" w:customStyle="1" w:styleId="68">
    <w:name w:val="title04 Char"/>
    <w:link w:val="67"/>
    <w:qFormat/>
    <w:uiPriority w:val="0"/>
    <w:rPr>
      <w:rFonts w:eastAsia="楷体_GB2312"/>
      <w:b/>
      <w:bCs/>
      <w:sz w:val="21"/>
      <w:lang w:val="en-US" w:eastAsia="zh-CN" w:bidi="ar-SA"/>
    </w:rPr>
  </w:style>
  <w:style w:type="paragraph" w:customStyle="1" w:styleId="69">
    <w:name w:val="italic"/>
    <w:next w:val="13"/>
    <w:link w:val="70"/>
    <w:qFormat/>
    <w:uiPriority w:val="0"/>
    <w:pPr>
      <w:spacing w:after="160" w:line="360" w:lineRule="auto"/>
    </w:pPr>
    <w:rPr>
      <w:rFonts w:ascii="Times New Roman" w:hAnsi="Times New Roman" w:eastAsia="楷体_GB2312" w:cs="Times New Roman"/>
      <w:bCs/>
      <w:i/>
      <w:sz w:val="21"/>
      <w:lang w:val="en-US" w:eastAsia="zh-CN" w:bidi="ar-SA"/>
    </w:rPr>
  </w:style>
  <w:style w:type="character" w:customStyle="1" w:styleId="70">
    <w:name w:val="italic Char"/>
    <w:link w:val="69"/>
    <w:qFormat/>
    <w:uiPriority w:val="0"/>
    <w:rPr>
      <w:rFonts w:eastAsia="楷体_GB2312"/>
      <w:bCs/>
      <w:i/>
      <w:sz w:val="21"/>
      <w:lang w:val="en-US" w:eastAsia="zh-CN" w:bidi="ar-SA"/>
    </w:rPr>
  </w:style>
  <w:style w:type="paragraph" w:customStyle="1" w:styleId="71">
    <w:name w:val="Indentedtext"/>
    <w:next w:val="13"/>
    <w:link w:val="72"/>
    <w:qFormat/>
    <w:uiPriority w:val="0"/>
    <w:pPr>
      <w:spacing w:after="160" w:line="360" w:lineRule="auto"/>
      <w:ind w:firstLine="200" w:firstLineChars="200"/>
    </w:pPr>
    <w:rPr>
      <w:rFonts w:ascii="Times New Roman" w:hAnsi="Times New Roman" w:eastAsia="楷体_GB2312" w:cs="Times New Roman"/>
      <w:bCs/>
      <w:sz w:val="21"/>
      <w:lang w:val="en-US" w:eastAsia="zh-CN" w:bidi="ar-SA"/>
    </w:rPr>
  </w:style>
  <w:style w:type="character" w:customStyle="1" w:styleId="72">
    <w:name w:val="Indentedtext Char"/>
    <w:link w:val="71"/>
    <w:qFormat/>
    <w:uiPriority w:val="0"/>
    <w:rPr>
      <w:rFonts w:eastAsia="楷体_GB2312"/>
      <w:bCs/>
      <w:sz w:val="21"/>
      <w:lang w:val="en-US" w:eastAsia="zh-CN" w:bidi="ar-SA"/>
    </w:rPr>
  </w:style>
  <w:style w:type="paragraph" w:customStyle="1" w:styleId="73">
    <w:name w:val="s_tbfont"/>
    <w:qFormat/>
    <w:uiPriority w:val="0"/>
    <w:pPr>
      <w:spacing w:after="160" w:line="278" w:lineRule="auto"/>
    </w:pPr>
    <w:rPr>
      <w:rFonts w:ascii="Times New Roman" w:hAnsi="Times New Roman" w:eastAsia="楷体_GB2312" w:cs="Times New Roman"/>
      <w:kern w:val="2"/>
      <w:sz w:val="24"/>
      <w:szCs w:val="24"/>
      <w:lang w:val="en-US" w:eastAsia="zh-CN" w:bidi="ar-SA"/>
    </w:rPr>
  </w:style>
  <w:style w:type="paragraph" w:customStyle="1" w:styleId="74">
    <w:name w:val="s_text"/>
    <w:basedOn w:val="45"/>
    <w:qFormat/>
    <w:uiPriority w:val="0"/>
    <w:rPr>
      <w:sz w:val="28"/>
      <w:szCs w:val="28"/>
    </w:rPr>
  </w:style>
  <w:style w:type="paragraph" w:customStyle="1" w:styleId="75">
    <w:name w:val="tbfonts1"/>
    <w:basedOn w:val="13"/>
    <w:link w:val="76"/>
    <w:qFormat/>
    <w:uiPriority w:val="0"/>
    <w:pPr>
      <w:spacing w:before="60" w:after="60" w:line="200" w:lineRule="exact"/>
      <w:jc w:val="center"/>
    </w:pPr>
    <w:rPr>
      <w:rFonts w:ascii="Times New Roman" w:hAnsi="Times New Roman"/>
      <w:sz w:val="15"/>
    </w:rPr>
  </w:style>
  <w:style w:type="character" w:customStyle="1" w:styleId="76">
    <w:name w:val="tbfonts1 字符"/>
    <w:link w:val="75"/>
    <w:qFormat/>
    <w:uiPriority w:val="0"/>
    <w:rPr>
      <w:rFonts w:ascii="Times New Roman" w:hAnsi="Times New Roman" w:eastAsia="楷体_GB2312" w:cs="Times New Roman"/>
      <w:sz w:val="15"/>
      <w:szCs w:val="20"/>
    </w:rPr>
  </w:style>
  <w:style w:type="paragraph" w:customStyle="1" w:styleId="77">
    <w:name w:val="tbfont41"/>
    <w:basedOn w:val="43"/>
    <w:qFormat/>
    <w:uiPriority w:val="0"/>
    <w:rPr>
      <w:sz w:val="13"/>
    </w:rPr>
  </w:style>
  <w:style w:type="paragraph" w:customStyle="1" w:styleId="78">
    <w:name w:val="tbfontbold"/>
    <w:basedOn w:val="43"/>
    <w:link w:val="79"/>
    <w:qFormat/>
    <w:uiPriority w:val="0"/>
    <w:rPr>
      <w:b/>
    </w:rPr>
  </w:style>
  <w:style w:type="character" w:customStyle="1" w:styleId="79">
    <w:name w:val="tbfontbold 字符"/>
    <w:link w:val="78"/>
    <w:qFormat/>
    <w:uiPriority w:val="0"/>
    <w:rPr>
      <w:rFonts w:ascii="Times New Roman" w:hAnsi="Times New Roman" w:eastAsia="楷体_GB2312" w:cs="Times New Roman"/>
      <w:b/>
      <w:szCs w:val="20"/>
    </w:rPr>
  </w:style>
  <w:style w:type="paragraph" w:styleId="80">
    <w:name w:val="List Paragraph"/>
    <w:basedOn w:val="1"/>
    <w:qFormat/>
    <w:uiPriority w:val="34"/>
    <w:pPr>
      <w:ind w:firstLine="420" w:firstLineChars="200"/>
    </w:pPr>
  </w:style>
  <w:style w:type="paragraph" w:customStyle="1" w:styleId="81">
    <w:name w:val="_Style 74"/>
    <w:unhideWhenUsed/>
    <w:qFormat/>
    <w:uiPriority w:val="99"/>
    <w:pPr>
      <w:spacing w:after="160" w:line="278" w:lineRule="auto"/>
    </w:pPr>
    <w:rPr>
      <w:rFonts w:ascii="Calibri" w:hAnsi="Calibri" w:eastAsia="宋体" w:cs="Times New Roman"/>
      <w:kern w:val="2"/>
      <w:sz w:val="21"/>
      <w:szCs w:val="21"/>
      <w:lang w:val="en-US" w:eastAsia="zh-CN" w:bidi="ar-SA"/>
    </w:rPr>
  </w:style>
  <w:style w:type="paragraph" w:customStyle="1" w:styleId="82">
    <w:name w:val="pf0"/>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83">
    <w:name w:val="标题 1 字符"/>
    <w:basedOn w:val="28"/>
    <w:link w:val="2"/>
    <w:qFormat/>
    <w:uiPriority w:val="9"/>
    <w:rPr>
      <w:rFonts w:ascii="Calibri" w:hAnsi="Calibri" w:eastAsia="黑体"/>
      <w:bCs/>
      <w:kern w:val="44"/>
      <w:sz w:val="32"/>
      <w:szCs w:val="44"/>
    </w:rPr>
  </w:style>
  <w:style w:type="paragraph" w:customStyle="1" w:styleId="84">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bCs w:val="0"/>
      <w:color w:val="376092" w:themeColor="accent1" w:themeShade="BF"/>
      <w:kern w:val="0"/>
      <w:szCs w:val="32"/>
    </w:rPr>
  </w:style>
  <w:style w:type="character" w:customStyle="1" w:styleId="85">
    <w:name w:val="标题 3 字符"/>
    <w:basedOn w:val="28"/>
    <w:link w:val="4"/>
    <w:qFormat/>
    <w:uiPriority w:val="9"/>
    <w:rPr>
      <w:rFonts w:ascii="Calibri" w:hAnsi="Calibri" w:eastAsia="黑体"/>
      <w:bCs/>
      <w:kern w:val="2"/>
      <w:sz w:val="32"/>
      <w:szCs w:val="32"/>
    </w:rPr>
  </w:style>
  <w:style w:type="character" w:customStyle="1" w:styleId="86">
    <w:name w:val="标题 4 字符"/>
    <w:basedOn w:val="28"/>
    <w:link w:val="5"/>
    <w:qFormat/>
    <w:uiPriority w:val="9"/>
    <w:rPr>
      <w:rFonts w:eastAsia="黑体" w:asciiTheme="majorHAnsi" w:hAnsiTheme="majorHAnsi" w:cstheme="majorBidi"/>
      <w:bCs/>
      <w:kern w:val="2"/>
      <w:sz w:val="32"/>
      <w:szCs w:val="28"/>
    </w:rPr>
  </w:style>
  <w:style w:type="character" w:customStyle="1" w:styleId="87">
    <w:name w:val="标题 5 字符"/>
    <w:basedOn w:val="28"/>
    <w:link w:val="6"/>
    <w:qFormat/>
    <w:uiPriority w:val="9"/>
    <w:rPr>
      <w:rFonts w:ascii="Calibri" w:hAnsi="Calibri"/>
      <w:b/>
      <w:bCs/>
      <w:kern w:val="2"/>
      <w:sz w:val="28"/>
      <w:szCs w:val="28"/>
    </w:rPr>
  </w:style>
  <w:style w:type="paragraph" w:customStyle="1" w:styleId="88">
    <w:name w:val="修订1"/>
    <w:hidden/>
    <w:semiHidden/>
    <w:qFormat/>
    <w:uiPriority w:val="99"/>
    <w:pPr>
      <w:spacing w:after="160" w:line="278" w:lineRule="auto"/>
    </w:pPr>
    <w:rPr>
      <w:rFonts w:ascii="Calibri" w:hAnsi="Calibri" w:eastAsia="宋体" w:cs="Times New Roman"/>
      <w:kern w:val="2"/>
      <w:sz w:val="21"/>
      <w:szCs w:val="21"/>
      <w:lang w:val="en-US" w:eastAsia="zh-CN" w:bidi="ar-SA"/>
    </w:rPr>
  </w:style>
  <w:style w:type="character" w:customStyle="1" w:styleId="89">
    <w:name w:val="正文文本缩进 字符"/>
    <w:basedOn w:val="28"/>
    <w:link w:val="10"/>
    <w:qFormat/>
    <w:uiPriority w:val="0"/>
    <w:rPr>
      <w:kern w:val="2"/>
      <w:sz w:val="21"/>
      <w:szCs w:val="24"/>
    </w:rPr>
  </w:style>
  <w:style w:type="paragraph" w:customStyle="1" w:styleId="90">
    <w:name w:val="1层"/>
    <w:basedOn w:val="1"/>
    <w:qFormat/>
    <w:uiPriority w:val="0"/>
    <w:pPr>
      <w:ind w:firstLine="630" w:firstLineChars="300"/>
    </w:pPr>
    <w:rPr>
      <w:rFonts w:ascii="Times New Roman" w:hAnsi="Times New Roman"/>
    </w:rPr>
  </w:style>
  <w:style w:type="character" w:customStyle="1" w:styleId="91">
    <w:name w:val="正文文本首行缩进 2 字符"/>
    <w:basedOn w:val="89"/>
    <w:qFormat/>
    <w:uiPriority w:val="0"/>
    <w:rPr>
      <w:kern w:val="2"/>
      <w:sz w:val="21"/>
      <w:szCs w:val="24"/>
    </w:rPr>
  </w:style>
  <w:style w:type="paragraph" w:customStyle="1" w:styleId="92">
    <w:name w:val="修订2"/>
    <w:hidden/>
    <w:unhideWhenUsed/>
    <w:qFormat/>
    <w:uiPriority w:val="99"/>
    <w:pPr>
      <w:spacing w:after="160" w:line="278" w:lineRule="auto"/>
    </w:pPr>
    <w:rPr>
      <w:rFonts w:ascii="Calibri" w:hAnsi="Calibri" w:eastAsia="宋体" w:cs="Times New Roman"/>
      <w:kern w:val="2"/>
      <w:sz w:val="21"/>
      <w:szCs w:val="21"/>
      <w:lang w:val="en-US" w:eastAsia="zh-CN" w:bidi="ar-SA"/>
    </w:rPr>
  </w:style>
  <w:style w:type="paragraph" w:customStyle="1" w:styleId="93">
    <w:name w:val="第一行注"/>
    <w:basedOn w:val="1"/>
    <w:next w:val="1"/>
    <w:link w:val="94"/>
    <w:qFormat/>
    <w:uiPriority w:val="0"/>
    <w:rPr>
      <w:rFonts w:ascii="Times New Roman" w:hAnsi="Times New Roman" w:eastAsia="楷体_GB2312"/>
      <w:i/>
      <w:sz w:val="32"/>
      <w:szCs w:val="32"/>
    </w:rPr>
  </w:style>
  <w:style w:type="character" w:customStyle="1" w:styleId="94">
    <w:name w:val="第一行注 字符"/>
    <w:basedOn w:val="28"/>
    <w:link w:val="93"/>
    <w:qFormat/>
    <w:uiPriority w:val="0"/>
    <w:rPr>
      <w:rFonts w:eastAsia="楷体_GB2312"/>
      <w:i/>
      <w:kern w:val="2"/>
      <w:sz w:val="32"/>
      <w:szCs w:val="32"/>
    </w:rPr>
  </w:style>
  <w:style w:type="paragraph" w:customStyle="1" w:styleId="95">
    <w:name w:val="其他行注"/>
    <w:basedOn w:val="1"/>
    <w:link w:val="96"/>
    <w:qFormat/>
    <w:uiPriority w:val="0"/>
    <w:pPr>
      <w:ind w:firstLine="300" w:firstLineChars="300"/>
    </w:pPr>
    <w:rPr>
      <w:rFonts w:ascii="楷体_GB2312" w:hAnsi="楷体_GB2312" w:eastAsia="楷体_GB2312" w:cs="楷体_GB2312"/>
      <w:i/>
      <w:sz w:val="32"/>
      <w:szCs w:val="32"/>
    </w:rPr>
  </w:style>
  <w:style w:type="character" w:customStyle="1" w:styleId="96">
    <w:name w:val="其他行注 字符"/>
    <w:basedOn w:val="28"/>
    <w:link w:val="95"/>
    <w:qFormat/>
    <w:uiPriority w:val="0"/>
    <w:rPr>
      <w:rFonts w:ascii="楷体_GB2312" w:hAnsi="楷体_GB2312" w:eastAsia="楷体_GB2312" w:cs="楷体_GB2312"/>
      <w:i/>
      <w:kern w:val="2"/>
      <w:sz w:val="32"/>
      <w:szCs w:val="32"/>
    </w:rPr>
  </w:style>
  <w:style w:type="character" w:customStyle="1" w:styleId="97">
    <w:name w:val="未处理的提及1"/>
    <w:basedOn w:val="28"/>
    <w:semiHidden/>
    <w:unhideWhenUsed/>
    <w:qFormat/>
    <w:uiPriority w:val="99"/>
    <w:rPr>
      <w:color w:val="605E5C"/>
      <w:shd w:val="clear" w:color="auto" w:fill="E1DFDD"/>
    </w:rPr>
  </w:style>
  <w:style w:type="character" w:customStyle="1" w:styleId="98">
    <w:name w:val="Unresolved Mention"/>
    <w:basedOn w:val="2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1.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184</Pages>
  <Words>7135</Words>
  <Characters>7696</Characters>
  <Lines>644</Lines>
  <Paragraphs>181</Paragraphs>
  <TotalTime>3</TotalTime>
  <ScaleCrop>false</ScaleCrop>
  <LinksUpToDate>false</LinksUpToDate>
  <CharactersWithSpaces>9345</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2025-12-05T04:21:00Z</dcterms:created>
  <dc:creator>Amber</dc:creator>
  <cp:lastModifiedBy>郑琪</cp:lastModifiedBy>
  <cp:lastPrinted>2026-02-16T19:12:00Z</cp:lastPrinted>
  <dcterms:modified xsi:type="dcterms:W3CDTF">2026-07-31T17:05:37Z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ABE45432CE974B8A8905D748CDE9AD1F_13</vt:lpwstr>
  </property>
  <property fmtid="{D5CDD505-2E9C-101B-9397-08002B2CF9AE}" pid="4" name="KSOTemplateDocerSaveRecord">
    <vt:lpwstr>eyJoZGlkIjoiYWQ3MDNmZmVkZGFmMTIwZjU5YmU5NTFkZjEwY2JjOTAiLCJ1c2VySWQiOiIzMzE4MTQ0MTEifQ==</vt:lpwstr>
  </property>
  <property fmtid="{D5CDD505-2E9C-101B-9397-08002B2CF9AE}" pid="5" name="woTemplateTypoMode" linkTarget="0">
    <vt:lpwstr>web</vt:lpwstr>
  </property>
  <property fmtid="{D5CDD505-2E9C-101B-9397-08002B2CF9AE}" pid="6" name="woTemplate" linkTarget="0">
    <vt:i4>1</vt:i4>
  </property>
</Properties>
</file>