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napToGrid w:val="0"/>
        <w:spacing w:line="560" w:lineRule="exact"/>
        <w:jc w:val="center"/>
        <w:rPr>
          <w:rFonts w:hint="eastAsia" w:ascii="仿宋_GB2312" w:hAnsi="黑体" w:eastAsia="仿宋_GB2312" w:cs="仿宋_GB2312"/>
          <w:sz w:val="32"/>
          <w:szCs w:val="32"/>
          <w:u w:val="single"/>
        </w:rPr>
      </w:pPr>
      <w:bookmarkStart w:id="7" w:name="_GoBack"/>
      <w:bookmarkEnd w:id="7"/>
      <w:r>
        <w:rPr>
          <w:rFonts w:hint="eastAsia" w:ascii="仿宋_GB2312" w:hAnsi="黑体" w:eastAsia="仿宋_GB2312" w:cs="仿宋_GB2312"/>
          <w:sz w:val="32"/>
          <w:szCs w:val="32"/>
        </w:rPr>
        <w:t>专用条件</w:t>
      </w:r>
      <w:bookmarkStart w:id="0" w:name="OLE_LINK6"/>
      <w:bookmarkStart w:id="1" w:name="OLE_LINK4"/>
      <w:r>
        <w:rPr>
          <w:rFonts w:hint="eastAsia" w:ascii="仿宋_GB2312" w:hAnsi="宋体" w:eastAsia="仿宋_GB2312"/>
          <w:sz w:val="32"/>
          <w:szCs w:val="32"/>
          <w:u w:val="single"/>
        </w:rPr>
        <w:t>MA60型飞机（T</w:t>
      </w:r>
      <w:r>
        <w:rPr>
          <w:rFonts w:ascii="仿宋_GB2312" w:hAnsi="宋体" w:eastAsia="仿宋_GB2312"/>
          <w:sz w:val="32"/>
          <w:szCs w:val="32"/>
          <w:u w:val="single"/>
        </w:rPr>
        <w:t>C</w:t>
      </w:r>
      <w:r>
        <w:rPr>
          <w:rFonts w:hint="eastAsia" w:ascii="仿宋_GB2312" w:hAnsi="宋体" w:eastAsia="仿宋_GB2312"/>
          <w:sz w:val="32"/>
          <w:szCs w:val="32"/>
          <w:u w:val="single"/>
        </w:rPr>
        <w:t>证后）搜救机</w:t>
      </w:r>
      <w:bookmarkEnd w:id="0"/>
      <w:r>
        <w:rPr>
          <w:rFonts w:hint="eastAsia" w:ascii="仿宋_GB2312" w:hAnsi="宋体" w:eastAsia="仿宋_GB2312"/>
          <w:sz w:val="32"/>
          <w:szCs w:val="32"/>
          <w:u w:val="single"/>
        </w:rPr>
        <w:t>项目-</w:t>
      </w:r>
      <w:r>
        <w:rPr>
          <w:rFonts w:hint="eastAsia" w:ascii="仿宋_GB2312" w:hAnsi="黑体" w:eastAsia="仿宋_GB2312" w:cs="仿宋_GB2312"/>
          <w:sz w:val="32"/>
          <w:szCs w:val="32"/>
          <w:u w:val="single"/>
        </w:rPr>
        <w:t>空投任务</w:t>
      </w:r>
      <w:bookmarkEnd w:id="1"/>
    </w:p>
    <w:p>
      <w:pPr>
        <w:pStyle w:val="15"/>
        <w:snapToGrid w:val="0"/>
        <w:spacing w:line="560" w:lineRule="exact"/>
        <w:jc w:val="center"/>
        <w:rPr>
          <w:rFonts w:hint="eastAsia" w:ascii="仿宋_GB2312" w:hAnsi="黑体" w:eastAsia="仿宋_GB2312"/>
          <w:sz w:val="32"/>
          <w:szCs w:val="32"/>
        </w:rPr>
      </w:pPr>
      <w:r>
        <w:rPr>
          <w:rFonts w:hint="eastAsia" w:ascii="仿宋_GB2312" w:hAnsi="黑体" w:eastAsia="仿宋_GB2312" w:cs="仿宋_GB2312"/>
          <w:sz w:val="32"/>
          <w:szCs w:val="32"/>
        </w:rPr>
        <w:t>征求意见稿</w:t>
      </w:r>
    </w:p>
    <w:p>
      <w:pPr>
        <w:snapToGrid w:val="0"/>
        <w:spacing w:before="156" w:beforeLines="50" w:after="156" w:afterLines="50" w:line="288" w:lineRule="auto"/>
        <w:rPr>
          <w:rFonts w:hint="eastAsia" w:ascii="仿宋_GB2312" w:hAnsi="宋体" w:eastAsia="仿宋_GB2312" w:cs="仿宋_GB2312"/>
          <w:sz w:val="32"/>
          <w:szCs w:val="32"/>
        </w:rPr>
      </w:pPr>
      <w:r>
        <w:rPr>
          <w:rFonts w:hint="eastAsia" w:ascii="仿宋_GB2312" w:hAnsi="宋体" w:eastAsia="仿宋_GB2312" w:cs="仿宋_GB2312"/>
          <w:sz w:val="32"/>
          <w:szCs w:val="32"/>
        </w:rPr>
        <w:t>编号</w:t>
      </w:r>
      <w:r>
        <w:rPr>
          <w:rFonts w:ascii="仿宋_GB2312" w:hAnsi="宋体" w:eastAsia="仿宋_GB2312" w:cs="仿宋_GB2312"/>
          <w:sz w:val="32"/>
          <w:szCs w:val="32"/>
        </w:rPr>
        <w:t>：PSC-25-092</w:t>
      </w:r>
    </w:p>
    <w:p>
      <w:pPr>
        <w:snapToGrid w:val="0"/>
        <w:spacing w:before="156" w:beforeLines="50" w:after="156" w:afterLines="50" w:line="288" w:lineRule="auto"/>
        <w:rPr>
          <w:rFonts w:hint="eastAsia" w:ascii="仿宋_GB2312" w:hAnsi="宋体" w:eastAsia="仿宋_GB2312" w:cs="仿宋_GB2312"/>
          <w:sz w:val="32"/>
          <w:szCs w:val="32"/>
        </w:rPr>
      </w:pPr>
      <w:r>
        <w:rPr>
          <w:rFonts w:hint="eastAsia" w:ascii="仿宋_GB2312" w:hAnsi="宋体" w:eastAsia="仿宋_GB2312" w:cs="仿宋_GB2312"/>
          <w:sz w:val="32"/>
          <w:szCs w:val="32"/>
        </w:rPr>
        <w:t>反馈</w:t>
      </w:r>
      <w:r>
        <w:rPr>
          <w:rFonts w:ascii="仿宋_GB2312" w:hAnsi="宋体" w:eastAsia="仿宋_GB2312" w:cs="仿宋_GB2312"/>
          <w:sz w:val="32"/>
          <w:szCs w:val="32"/>
        </w:rPr>
        <w:t>意见截止期：自通知颁发的</w:t>
      </w:r>
      <w:r>
        <w:rPr>
          <w:rFonts w:hint="eastAsia" w:ascii="仿宋_GB2312" w:hAnsi="宋体" w:eastAsia="仿宋_GB2312" w:cs="仿宋_GB2312"/>
          <w:sz w:val="32"/>
          <w:szCs w:val="32"/>
        </w:rPr>
        <w:t>10个</w:t>
      </w:r>
      <w:r>
        <w:rPr>
          <w:rFonts w:ascii="仿宋_GB2312" w:hAnsi="宋体" w:eastAsia="仿宋_GB2312" w:cs="仿宋_GB2312"/>
          <w:sz w:val="32"/>
          <w:szCs w:val="32"/>
        </w:rPr>
        <w:t>工作日</w:t>
      </w:r>
    </w:p>
    <w:p>
      <w:pPr>
        <w:spacing w:before="156" w:beforeLines="50" w:after="156" w:afterLines="50" w:line="560" w:lineRule="exact"/>
        <w:rPr>
          <w:rFonts w:hint="eastAsia" w:ascii="仿宋_GB2312" w:hAnsi="宋体" w:eastAsia="仿宋_GB2312" w:cs="仿宋_GB2312"/>
          <w:sz w:val="32"/>
          <w:szCs w:val="32"/>
        </w:rPr>
      </w:pPr>
      <w:r>
        <w:rPr>
          <w:rFonts w:hint="eastAsia" w:ascii="仿宋_GB2312" w:hAnsi="宋体" w:eastAsia="仿宋_GB2312" w:cs="仿宋_GB2312"/>
          <w:sz w:val="32"/>
          <w:szCs w:val="32"/>
        </w:rPr>
        <w:t>1.概述</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MA60型飞机（T</w:t>
      </w:r>
      <w:r>
        <w:rPr>
          <w:rFonts w:ascii="仿宋_GB2312" w:hAnsi="宋体" w:eastAsia="仿宋_GB2312"/>
          <w:sz w:val="32"/>
          <w:szCs w:val="32"/>
        </w:rPr>
        <w:t>C</w:t>
      </w:r>
      <w:r>
        <w:rPr>
          <w:rFonts w:hint="eastAsia" w:ascii="仿宋_GB2312" w:hAnsi="宋体" w:eastAsia="仿宋_GB2312"/>
          <w:sz w:val="32"/>
          <w:szCs w:val="32"/>
        </w:rPr>
        <w:t>证后）搜救机预期用于执行空投应急救援物品的任务。空投任务的程序主要为：飞机装载应急</w:t>
      </w:r>
      <w:r>
        <w:rPr>
          <w:rFonts w:ascii="仿宋_GB2312" w:hAnsi="宋体" w:eastAsia="仿宋_GB2312"/>
          <w:sz w:val="32"/>
          <w:szCs w:val="32"/>
        </w:rPr>
        <w:t>救援</w:t>
      </w:r>
      <w:r>
        <w:rPr>
          <w:rFonts w:hint="eastAsia" w:ascii="仿宋_GB2312" w:hAnsi="宋体" w:eastAsia="仿宋_GB2312"/>
          <w:sz w:val="32"/>
          <w:szCs w:val="32"/>
        </w:rPr>
        <w:t>物品飞行至空投区上空，对目标进行盘旋观察，制定空投方案，如进近方向、空投高度、空投速度、空投后脱离路径等，空投完毕后返航。</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MA60型飞机（T</w:t>
      </w:r>
      <w:r>
        <w:rPr>
          <w:rFonts w:ascii="仿宋_GB2312" w:hAnsi="宋体" w:eastAsia="仿宋_GB2312"/>
          <w:sz w:val="32"/>
          <w:szCs w:val="32"/>
        </w:rPr>
        <w:t>C</w:t>
      </w:r>
      <w:r>
        <w:rPr>
          <w:rFonts w:hint="eastAsia" w:ascii="仿宋_GB2312" w:hAnsi="宋体" w:eastAsia="仿宋_GB2312"/>
          <w:sz w:val="32"/>
          <w:szCs w:val="32"/>
        </w:rPr>
        <w:t>证后）搜救机基于MA60飞机新增空投系统，使飞机具备空投</w:t>
      </w:r>
      <w:bookmarkStart w:id="2" w:name="OLE_LINK3"/>
      <w:r>
        <w:rPr>
          <w:rFonts w:hint="eastAsia" w:ascii="仿宋_GB2312" w:hAnsi="宋体" w:eastAsia="仿宋_GB2312"/>
          <w:sz w:val="32"/>
          <w:szCs w:val="32"/>
        </w:rPr>
        <w:t>应急</w:t>
      </w:r>
      <w:r>
        <w:rPr>
          <w:rFonts w:ascii="仿宋_GB2312" w:hAnsi="宋体" w:eastAsia="仿宋_GB2312"/>
          <w:sz w:val="32"/>
          <w:szCs w:val="32"/>
        </w:rPr>
        <w:t>救援</w:t>
      </w:r>
      <w:bookmarkEnd w:id="2"/>
      <w:r>
        <w:rPr>
          <w:rFonts w:hint="eastAsia" w:ascii="仿宋_GB2312" w:hAnsi="宋体" w:eastAsia="仿宋_GB2312"/>
          <w:sz w:val="32"/>
          <w:szCs w:val="32"/>
        </w:rPr>
        <w:t>物品的功能。飞机在执行空投任务的过程中，可能带来飞机特殊操纵响应、飞机结构强度及特殊操作要求等问题，此空投任务是非常规的预期用途；为实现该空投功能，设置有空中可以打开的空投舱门，这具有新颖或独特的设计特点。现有的适航规章没有提供适当的或足够的安全要求。因此需制定补充安全要求，确保MA60型飞机（T</w:t>
      </w:r>
      <w:r>
        <w:rPr>
          <w:rFonts w:ascii="仿宋_GB2312" w:hAnsi="宋体" w:eastAsia="仿宋_GB2312"/>
          <w:sz w:val="32"/>
          <w:szCs w:val="32"/>
        </w:rPr>
        <w:t>C</w:t>
      </w:r>
      <w:r>
        <w:rPr>
          <w:rFonts w:hint="eastAsia" w:ascii="仿宋_GB2312" w:hAnsi="宋体" w:eastAsia="仿宋_GB2312"/>
          <w:sz w:val="32"/>
          <w:szCs w:val="32"/>
        </w:rPr>
        <w:t>证后）搜救机具有与适用的适航规章等效的安全水平。</w:t>
      </w:r>
    </w:p>
    <w:p>
      <w:pPr>
        <w:spacing w:before="156" w:beforeLines="50" w:after="156" w:afterLines="50" w:line="560" w:lineRule="exact"/>
        <w:outlineLvl w:val="0"/>
        <w:rPr>
          <w:rFonts w:hint="eastAsia" w:ascii="仿宋_GB2312" w:hAnsi="宋体" w:eastAsia="仿宋_GB2312" w:cs="仿宋_GB2312"/>
          <w:sz w:val="32"/>
          <w:szCs w:val="32"/>
        </w:rPr>
      </w:pPr>
      <w:r>
        <w:rPr>
          <w:rFonts w:hint="eastAsia" w:ascii="仿宋_GB2312" w:hAnsi="宋体" w:eastAsia="仿宋_GB2312" w:cs="仿宋_GB2312"/>
          <w:sz w:val="32"/>
          <w:szCs w:val="32"/>
        </w:rPr>
        <w:t>2.背景</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MA60型飞机（T</w:t>
      </w:r>
      <w:r>
        <w:rPr>
          <w:rFonts w:ascii="仿宋_GB2312" w:hAnsi="宋体" w:eastAsia="仿宋_GB2312"/>
          <w:sz w:val="32"/>
          <w:szCs w:val="32"/>
        </w:rPr>
        <w:t>C</w:t>
      </w:r>
      <w:r>
        <w:rPr>
          <w:rFonts w:hint="eastAsia" w:ascii="仿宋_GB2312" w:hAnsi="宋体" w:eastAsia="仿宋_GB2312"/>
          <w:sz w:val="32"/>
          <w:szCs w:val="32"/>
        </w:rPr>
        <w:t>证后）搜救机具备2套空投系统，其中1号空投系统执行人工空投任务，2号空投系统执行自动空投任务，预期空投的应急</w:t>
      </w:r>
      <w:r>
        <w:rPr>
          <w:rFonts w:ascii="仿宋_GB2312" w:hAnsi="宋体" w:eastAsia="仿宋_GB2312"/>
          <w:sz w:val="32"/>
          <w:szCs w:val="32"/>
        </w:rPr>
        <w:t>救援</w:t>
      </w:r>
      <w:r>
        <w:rPr>
          <w:rFonts w:hint="eastAsia" w:ascii="仿宋_GB2312" w:hAnsi="宋体" w:eastAsia="仿宋_GB2312"/>
          <w:sz w:val="32"/>
          <w:szCs w:val="32"/>
        </w:rPr>
        <w:t>物品均为救生船。</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1号空投系统位于气密区，机身内部地板上设置气密口盖，机身下部设置两扇向机身内侧沿展向打开的1号空投舱门，气密口盖由人工开启和关闭，1号空投舱门采用开关机构开启和关闭。</w:t>
      </w:r>
      <w:bookmarkStart w:id="3" w:name="OLE_LINK1"/>
      <w:r>
        <w:rPr>
          <w:rFonts w:hint="eastAsia" w:ascii="仿宋_GB2312" w:hAnsi="宋体" w:eastAsia="仿宋_GB2312"/>
          <w:sz w:val="32"/>
          <w:szCs w:val="32"/>
        </w:rPr>
        <w:t>空投前空投作业人员佩戴安全设备到达1号空投开口附近，并相互检查确认安全措施到位。空投时驾驶员先</w:t>
      </w:r>
      <w:r>
        <w:rPr>
          <w:rFonts w:ascii="仿宋_GB2312" w:hAnsi="宋体" w:eastAsia="仿宋_GB2312"/>
          <w:sz w:val="32"/>
          <w:szCs w:val="32"/>
        </w:rPr>
        <w:t>进行</w:t>
      </w:r>
      <w:r>
        <w:rPr>
          <w:rFonts w:hint="eastAsia" w:ascii="仿宋_GB2312" w:hAnsi="宋体" w:eastAsia="仿宋_GB2312"/>
          <w:sz w:val="32"/>
          <w:szCs w:val="32"/>
        </w:rPr>
        <w:t>释压</w:t>
      </w:r>
      <w:r>
        <w:rPr>
          <w:rFonts w:ascii="仿宋_GB2312" w:hAnsi="宋体" w:eastAsia="仿宋_GB2312"/>
          <w:sz w:val="32"/>
          <w:szCs w:val="32"/>
        </w:rPr>
        <w:t>操作，</w:t>
      </w:r>
      <w:r>
        <w:rPr>
          <w:rFonts w:hint="eastAsia" w:ascii="仿宋_GB2312" w:hAnsi="宋体" w:eastAsia="仿宋_GB2312"/>
          <w:sz w:val="32"/>
          <w:szCs w:val="32"/>
        </w:rPr>
        <w:t>确认</w:t>
      </w:r>
      <w:r>
        <w:rPr>
          <w:rFonts w:ascii="仿宋_GB2312" w:hAnsi="宋体" w:eastAsia="仿宋_GB2312"/>
          <w:sz w:val="32"/>
          <w:szCs w:val="32"/>
        </w:rPr>
        <w:t>压</w:t>
      </w:r>
      <w:r>
        <w:rPr>
          <w:rFonts w:hint="eastAsia" w:ascii="仿宋_GB2312" w:hAnsi="宋体" w:eastAsia="仿宋_GB2312"/>
          <w:sz w:val="32"/>
          <w:szCs w:val="32"/>
        </w:rPr>
        <w:t>差</w:t>
      </w:r>
      <w:r>
        <w:rPr>
          <w:rFonts w:ascii="仿宋_GB2312" w:hAnsi="宋体" w:eastAsia="仿宋_GB2312"/>
          <w:sz w:val="32"/>
          <w:szCs w:val="32"/>
        </w:rPr>
        <w:t>稳定后</w:t>
      </w:r>
      <w:r>
        <w:rPr>
          <w:rFonts w:hint="eastAsia" w:ascii="仿宋_GB2312" w:hAnsi="宋体" w:eastAsia="仿宋_GB2312"/>
          <w:sz w:val="32"/>
          <w:szCs w:val="32"/>
        </w:rPr>
        <w:t>通知</w:t>
      </w:r>
      <w:r>
        <w:rPr>
          <w:rFonts w:ascii="仿宋_GB2312" w:hAnsi="宋体" w:eastAsia="仿宋_GB2312"/>
          <w:sz w:val="32"/>
          <w:szCs w:val="32"/>
        </w:rPr>
        <w:t>空投作业人员</w:t>
      </w:r>
      <w:r>
        <w:rPr>
          <w:rFonts w:hint="eastAsia" w:ascii="仿宋_GB2312" w:hAnsi="宋体" w:eastAsia="仿宋_GB2312"/>
          <w:sz w:val="32"/>
          <w:szCs w:val="32"/>
        </w:rPr>
        <w:t>打开气密口盖，</w:t>
      </w:r>
      <w:bookmarkStart w:id="4" w:name="OLE_LINK2"/>
      <w:r>
        <w:rPr>
          <w:rFonts w:hint="eastAsia" w:ascii="仿宋_GB2312" w:hAnsi="宋体" w:eastAsia="仿宋_GB2312"/>
          <w:sz w:val="32"/>
          <w:szCs w:val="32"/>
        </w:rPr>
        <w:t>气密</w:t>
      </w:r>
      <w:r>
        <w:rPr>
          <w:rFonts w:ascii="仿宋_GB2312" w:hAnsi="宋体" w:eastAsia="仿宋_GB2312"/>
          <w:sz w:val="32"/>
          <w:szCs w:val="32"/>
        </w:rPr>
        <w:t>口盖开启</w:t>
      </w:r>
      <w:r>
        <w:rPr>
          <w:rFonts w:hint="eastAsia" w:ascii="仿宋_GB2312" w:hAnsi="宋体" w:eastAsia="仿宋_GB2312"/>
          <w:sz w:val="32"/>
          <w:szCs w:val="32"/>
        </w:rPr>
        <w:t>并</w:t>
      </w:r>
      <w:r>
        <w:rPr>
          <w:rFonts w:ascii="仿宋_GB2312" w:hAnsi="宋体" w:eastAsia="仿宋_GB2312"/>
          <w:sz w:val="32"/>
          <w:szCs w:val="32"/>
        </w:rPr>
        <w:t>锁定</w:t>
      </w:r>
      <w:r>
        <w:rPr>
          <w:rFonts w:hint="eastAsia" w:ascii="仿宋_GB2312" w:hAnsi="宋体" w:eastAsia="仿宋_GB2312"/>
          <w:sz w:val="32"/>
          <w:szCs w:val="32"/>
        </w:rPr>
        <w:t>之后空投舱门操作人员打开1号空投舱门，再</w:t>
      </w:r>
      <w:r>
        <w:rPr>
          <w:rFonts w:ascii="仿宋_GB2312" w:hAnsi="宋体" w:eastAsia="仿宋_GB2312"/>
          <w:sz w:val="32"/>
          <w:szCs w:val="32"/>
        </w:rPr>
        <w:t>由</w:t>
      </w:r>
      <w:r>
        <w:rPr>
          <w:rFonts w:hint="eastAsia" w:ascii="仿宋_GB2312" w:hAnsi="宋体" w:eastAsia="仿宋_GB2312"/>
          <w:sz w:val="32"/>
          <w:szCs w:val="32"/>
        </w:rPr>
        <w:t>空投作业人员人工将应急救援物品投出机外</w:t>
      </w:r>
      <w:bookmarkEnd w:id="3"/>
      <w:bookmarkEnd w:id="4"/>
      <w:r>
        <w:rPr>
          <w:rFonts w:hint="eastAsia" w:ascii="仿宋_GB2312" w:hAnsi="宋体" w:eastAsia="仿宋_GB2312"/>
          <w:sz w:val="32"/>
          <w:szCs w:val="32"/>
        </w:rPr>
        <w:t>。2号空投系统位于非气密区，机身下部设置一个向下开启的2号空投舱门，采用开关机构开启和关闭，应急</w:t>
      </w:r>
      <w:r>
        <w:rPr>
          <w:rFonts w:ascii="仿宋_GB2312" w:hAnsi="宋体" w:eastAsia="仿宋_GB2312"/>
          <w:sz w:val="32"/>
          <w:szCs w:val="32"/>
        </w:rPr>
        <w:t>救援</w:t>
      </w:r>
      <w:r>
        <w:rPr>
          <w:rFonts w:hint="eastAsia" w:ascii="仿宋_GB2312" w:hAnsi="宋体" w:eastAsia="仿宋_GB2312"/>
          <w:sz w:val="32"/>
          <w:szCs w:val="32"/>
        </w:rPr>
        <w:t>物品存储在2号空投舱门与其盖板之间，舱门打开后，应急</w:t>
      </w:r>
      <w:r>
        <w:rPr>
          <w:rFonts w:ascii="仿宋_GB2312" w:hAnsi="宋体" w:eastAsia="仿宋_GB2312"/>
          <w:sz w:val="32"/>
          <w:szCs w:val="32"/>
        </w:rPr>
        <w:t>救援</w:t>
      </w:r>
      <w:r>
        <w:rPr>
          <w:rFonts w:hint="eastAsia" w:ascii="仿宋_GB2312" w:hAnsi="宋体" w:eastAsia="仿宋_GB2312"/>
          <w:sz w:val="32"/>
          <w:szCs w:val="32"/>
        </w:rPr>
        <w:t>物品在重力作用下自动投出机外。MA60型飞机（T</w:t>
      </w:r>
      <w:r>
        <w:rPr>
          <w:rFonts w:ascii="仿宋_GB2312" w:hAnsi="宋体" w:eastAsia="仿宋_GB2312"/>
          <w:sz w:val="32"/>
          <w:szCs w:val="32"/>
        </w:rPr>
        <w:t>C</w:t>
      </w:r>
      <w:r>
        <w:rPr>
          <w:rFonts w:hint="eastAsia" w:ascii="仿宋_GB2312" w:hAnsi="宋体" w:eastAsia="仿宋_GB2312"/>
          <w:sz w:val="32"/>
          <w:szCs w:val="32"/>
        </w:rPr>
        <w:t>证后）搜救机空投物品模式为平飞空投，空投时选定的飞行高度为100</w:t>
      </w:r>
      <w:r>
        <w:rPr>
          <w:rFonts w:hint="eastAsia" w:ascii="仿宋_GB2312" w:hAnsi="Segoe UI" w:eastAsia="仿宋_GB2312" w:cs="Segoe UI"/>
          <w:sz w:val="32"/>
          <w:szCs w:val="32"/>
        </w:rPr>
        <w:t>～</w:t>
      </w:r>
      <w:r>
        <w:rPr>
          <w:rFonts w:hint="eastAsia" w:ascii="仿宋_GB2312" w:hAnsi="宋体" w:eastAsia="仿宋_GB2312"/>
          <w:sz w:val="32"/>
          <w:szCs w:val="32"/>
        </w:rPr>
        <w:t>200m（无线电</w:t>
      </w:r>
      <w:r>
        <w:rPr>
          <w:rFonts w:ascii="仿宋_GB2312" w:hAnsi="宋体" w:eastAsia="仿宋_GB2312"/>
          <w:sz w:val="32"/>
          <w:szCs w:val="32"/>
        </w:rPr>
        <w:t>高度</w:t>
      </w:r>
      <w:r>
        <w:rPr>
          <w:rFonts w:hint="eastAsia" w:ascii="仿宋_GB2312" w:hAnsi="宋体" w:eastAsia="仿宋_GB2312"/>
          <w:sz w:val="32"/>
          <w:szCs w:val="32"/>
        </w:rPr>
        <w:t>，距海平面），选定的飞行速度为125</w:t>
      </w:r>
      <w:r>
        <w:rPr>
          <w:rFonts w:hint="eastAsia" w:ascii="仿宋_GB2312" w:hAnsi="Segoe UI" w:eastAsia="仿宋_GB2312" w:cs="Segoe UI"/>
          <w:sz w:val="32"/>
          <w:szCs w:val="32"/>
        </w:rPr>
        <w:t>～</w:t>
      </w:r>
      <w:r>
        <w:rPr>
          <w:rFonts w:hint="eastAsia" w:ascii="仿宋_GB2312" w:hAnsi="宋体" w:eastAsia="仿宋_GB2312"/>
          <w:sz w:val="32"/>
          <w:szCs w:val="32"/>
        </w:rPr>
        <w:t>145kn。</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由于空投应急</w:t>
      </w:r>
      <w:r>
        <w:rPr>
          <w:rFonts w:ascii="仿宋_GB2312" w:hAnsi="宋体" w:eastAsia="仿宋_GB2312"/>
          <w:sz w:val="32"/>
          <w:szCs w:val="32"/>
        </w:rPr>
        <w:t>救援</w:t>
      </w:r>
      <w:r>
        <w:rPr>
          <w:rFonts w:hint="eastAsia" w:ascii="仿宋_GB2312" w:hAnsi="宋体" w:eastAsia="仿宋_GB2312"/>
          <w:sz w:val="32"/>
          <w:szCs w:val="32"/>
        </w:rPr>
        <w:t>物品需要低空低速作业，为保证飞行安全，需要对飞机的最小空投速度进行限制，以保证在空投作业时针对突风、紊流和机动留有失速余量。CCAR</w:t>
      </w:r>
      <w:r>
        <w:rPr>
          <w:rFonts w:ascii="仿宋_GB2312" w:hAnsi="宋体" w:eastAsia="仿宋_GB2312"/>
          <w:sz w:val="32"/>
          <w:szCs w:val="32"/>
        </w:rPr>
        <w:t>-</w:t>
      </w:r>
      <w:r>
        <w:rPr>
          <w:rFonts w:hint="eastAsia" w:ascii="仿宋_GB2312" w:hAnsi="宋体" w:eastAsia="仿宋_GB2312"/>
          <w:sz w:val="32"/>
          <w:szCs w:val="32"/>
        </w:rPr>
        <w:t>25部没有对空投应急</w:t>
      </w:r>
      <w:r>
        <w:rPr>
          <w:rFonts w:ascii="仿宋_GB2312" w:hAnsi="宋体" w:eastAsia="仿宋_GB2312"/>
          <w:sz w:val="32"/>
          <w:szCs w:val="32"/>
        </w:rPr>
        <w:t>救援</w:t>
      </w:r>
      <w:r>
        <w:rPr>
          <w:rFonts w:hint="eastAsia" w:ascii="仿宋_GB2312" w:hAnsi="宋体" w:eastAsia="仿宋_GB2312"/>
          <w:sz w:val="32"/>
          <w:szCs w:val="32"/>
        </w:rPr>
        <w:t>物品</w:t>
      </w:r>
      <w:r>
        <w:rPr>
          <w:rFonts w:ascii="仿宋_GB2312" w:hAnsi="宋体" w:eastAsia="仿宋_GB2312"/>
          <w:sz w:val="32"/>
          <w:szCs w:val="32"/>
        </w:rPr>
        <w:t>的</w:t>
      </w:r>
      <w:r>
        <w:rPr>
          <w:rFonts w:hint="eastAsia" w:ascii="仿宋_GB2312" w:hAnsi="宋体" w:eastAsia="仿宋_GB2312"/>
          <w:sz w:val="32"/>
          <w:szCs w:val="32"/>
        </w:rPr>
        <w:t>速度要求，因此需制定空投速度限制。由于空投应急救援物品对飞机的重量重心、</w:t>
      </w:r>
      <w:r>
        <w:rPr>
          <w:rFonts w:ascii="仿宋_GB2312" w:hAnsi="宋体" w:eastAsia="仿宋_GB2312"/>
          <w:sz w:val="32"/>
          <w:szCs w:val="32"/>
        </w:rPr>
        <w:t>飞行品质</w:t>
      </w:r>
      <w:r>
        <w:rPr>
          <w:rFonts w:hint="eastAsia" w:ascii="仿宋_GB2312" w:hAnsi="宋体" w:eastAsia="仿宋_GB2312"/>
          <w:sz w:val="32"/>
          <w:szCs w:val="32"/>
        </w:rPr>
        <w:t>影响不大，无须制定对最大空投速度的限制。</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在空投作业模式下，飞机会处于长时间低高度平飞、打开空投舱门和气密口盖</w:t>
      </w:r>
      <w:r>
        <w:rPr>
          <w:rFonts w:ascii="仿宋_GB2312" w:hAnsi="宋体" w:eastAsia="仿宋_GB2312"/>
          <w:sz w:val="32"/>
          <w:szCs w:val="32"/>
        </w:rPr>
        <w:t>飞行</w:t>
      </w:r>
      <w:r>
        <w:rPr>
          <w:rFonts w:hint="eastAsia" w:ascii="仿宋_GB2312" w:hAnsi="宋体" w:eastAsia="仿宋_GB2312"/>
          <w:sz w:val="32"/>
          <w:szCs w:val="32"/>
        </w:rPr>
        <w:t>等飞行阶段，这些飞行阶段和使用场景都是非常规的，并且随着空投舱门的开启以及应急</w:t>
      </w:r>
      <w:r>
        <w:rPr>
          <w:rFonts w:ascii="仿宋_GB2312" w:hAnsi="宋体" w:eastAsia="仿宋_GB2312"/>
          <w:sz w:val="32"/>
          <w:szCs w:val="32"/>
        </w:rPr>
        <w:t>救援</w:t>
      </w:r>
      <w:r>
        <w:rPr>
          <w:rFonts w:hint="eastAsia" w:ascii="仿宋_GB2312" w:hAnsi="宋体" w:eastAsia="仿宋_GB2312"/>
          <w:sz w:val="32"/>
          <w:szCs w:val="32"/>
        </w:rPr>
        <w:t>物品的投出，可能对飞机带来特殊操纵响应及特殊操作要求问题，CCAR</w:t>
      </w:r>
      <w:r>
        <w:rPr>
          <w:rFonts w:ascii="仿宋_GB2312" w:hAnsi="宋体" w:eastAsia="仿宋_GB2312"/>
          <w:sz w:val="32"/>
          <w:szCs w:val="32"/>
        </w:rPr>
        <w:t>-</w:t>
      </w:r>
      <w:r>
        <w:rPr>
          <w:rFonts w:hint="eastAsia" w:ascii="仿宋_GB2312" w:hAnsi="宋体" w:eastAsia="仿宋_GB2312"/>
          <w:sz w:val="32"/>
          <w:szCs w:val="32"/>
        </w:rPr>
        <w:t>25部对此没有专门的要求，因此需要对空投阶段飞机的操稳特性提出要求，确保空投作业时飞机的飞行安全。</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应急</w:t>
      </w:r>
      <w:r>
        <w:rPr>
          <w:rFonts w:ascii="仿宋_GB2312" w:hAnsi="宋体" w:eastAsia="仿宋_GB2312"/>
          <w:sz w:val="32"/>
          <w:szCs w:val="32"/>
        </w:rPr>
        <w:t>救援</w:t>
      </w:r>
      <w:r>
        <w:rPr>
          <w:rFonts w:hint="eastAsia" w:ascii="仿宋_GB2312" w:hAnsi="宋体" w:eastAsia="仿宋_GB2312"/>
          <w:sz w:val="32"/>
          <w:szCs w:val="32"/>
        </w:rPr>
        <w:t>物品空投后，如果空投失败挂留在飞机上，或者出舱后由于气流扰动而与飞机发生干涉，都有可能会对飞行安全造成影响。CCAR</w:t>
      </w:r>
      <w:r>
        <w:rPr>
          <w:rFonts w:ascii="仿宋_GB2312" w:hAnsi="宋体" w:eastAsia="仿宋_GB2312"/>
          <w:sz w:val="32"/>
          <w:szCs w:val="32"/>
        </w:rPr>
        <w:t>-</w:t>
      </w:r>
      <w:r>
        <w:rPr>
          <w:rFonts w:hint="eastAsia" w:ascii="仿宋_GB2312" w:hAnsi="宋体" w:eastAsia="仿宋_GB2312"/>
          <w:sz w:val="32"/>
          <w:szCs w:val="32"/>
        </w:rPr>
        <w:t>25部针对此方面没有要求，因此要求</w:t>
      </w:r>
      <w:r>
        <w:rPr>
          <w:rFonts w:hint="eastAsia" w:ascii="仿宋_GB2312" w:eastAsia="仿宋_GB2312"/>
          <w:sz w:val="32"/>
          <w:szCs w:val="32"/>
        </w:rPr>
        <w:t>有措施防止</w:t>
      </w:r>
      <w:r>
        <w:rPr>
          <w:rFonts w:hint="eastAsia" w:ascii="仿宋_GB2312" w:hAnsi="宋体" w:eastAsia="仿宋_GB2312"/>
          <w:sz w:val="32"/>
          <w:szCs w:val="32"/>
        </w:rPr>
        <w:t>应急</w:t>
      </w:r>
      <w:r>
        <w:rPr>
          <w:rFonts w:ascii="仿宋_GB2312" w:hAnsi="宋体" w:eastAsia="仿宋_GB2312"/>
          <w:sz w:val="32"/>
          <w:szCs w:val="32"/>
        </w:rPr>
        <w:t>救援</w:t>
      </w:r>
      <w:r>
        <w:rPr>
          <w:rFonts w:hint="eastAsia" w:ascii="仿宋_GB2312" w:eastAsia="仿宋_GB2312"/>
          <w:sz w:val="32"/>
          <w:szCs w:val="32"/>
        </w:rPr>
        <w:t>物品不能与飞机安全分离而造成危险。</w:t>
      </w:r>
    </w:p>
    <w:p>
      <w:pPr>
        <w:tabs>
          <w:tab w:val="left" w:pos="3204"/>
        </w:tabs>
        <w:adjustRightIn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空投应急</w:t>
      </w:r>
      <w:r>
        <w:rPr>
          <w:rFonts w:ascii="仿宋_GB2312" w:hAnsi="宋体" w:eastAsia="仿宋_GB2312"/>
          <w:sz w:val="32"/>
          <w:szCs w:val="32"/>
        </w:rPr>
        <w:t>救援物品</w:t>
      </w:r>
      <w:r>
        <w:rPr>
          <w:rFonts w:hint="eastAsia" w:ascii="仿宋_GB2312" w:eastAsia="仿宋_GB2312"/>
          <w:sz w:val="32"/>
          <w:szCs w:val="32"/>
        </w:rPr>
        <w:t>需要驾驶员、空投舱门操作人员和空投作业人员之间的协同作业，所有参与作业人员之间必须及时、充分地沟通，并</w:t>
      </w:r>
      <w:r>
        <w:rPr>
          <w:rFonts w:ascii="仿宋_GB2312" w:eastAsia="仿宋_GB2312"/>
          <w:sz w:val="32"/>
          <w:szCs w:val="32"/>
        </w:rPr>
        <w:t>必须有</w:t>
      </w:r>
      <w:r>
        <w:rPr>
          <w:rFonts w:hint="eastAsia" w:ascii="仿宋_GB2312" w:eastAsia="仿宋_GB2312"/>
          <w:sz w:val="32"/>
          <w:szCs w:val="32"/>
        </w:rPr>
        <w:t>警报等措施以应对特殊情况</w:t>
      </w:r>
      <w:r>
        <w:rPr>
          <w:rFonts w:ascii="仿宋_GB2312" w:eastAsia="仿宋_GB2312"/>
          <w:sz w:val="32"/>
          <w:szCs w:val="32"/>
        </w:rPr>
        <w:t>，保证</w:t>
      </w:r>
      <w:r>
        <w:rPr>
          <w:rFonts w:hint="eastAsia" w:ascii="仿宋_GB2312" w:eastAsia="仿宋_GB2312"/>
          <w:sz w:val="32"/>
          <w:szCs w:val="32"/>
        </w:rPr>
        <w:t>安全</w:t>
      </w:r>
      <w:r>
        <w:rPr>
          <w:rFonts w:ascii="仿宋_GB2312" w:eastAsia="仿宋_GB2312"/>
          <w:sz w:val="32"/>
          <w:szCs w:val="32"/>
        </w:rPr>
        <w:t>地执行空投作业</w:t>
      </w:r>
      <w:r>
        <w:rPr>
          <w:rFonts w:hint="eastAsia" w:ascii="仿宋_GB2312" w:eastAsia="仿宋_GB2312"/>
          <w:sz w:val="32"/>
          <w:szCs w:val="32"/>
        </w:rPr>
        <w:t>。</w:t>
      </w:r>
      <w:r>
        <w:rPr>
          <w:rFonts w:hint="eastAsia" w:ascii="仿宋_GB2312" w:hAnsi="宋体" w:eastAsia="仿宋_GB2312"/>
          <w:sz w:val="32"/>
          <w:szCs w:val="32"/>
        </w:rPr>
        <w:t>CCAR</w:t>
      </w:r>
      <w:r>
        <w:rPr>
          <w:rFonts w:ascii="仿宋_GB2312" w:hAnsi="宋体" w:eastAsia="仿宋_GB2312"/>
          <w:sz w:val="32"/>
          <w:szCs w:val="32"/>
        </w:rPr>
        <w:t>-</w:t>
      </w:r>
      <w:r>
        <w:rPr>
          <w:rFonts w:hint="eastAsia" w:ascii="仿宋_GB2312" w:hAnsi="宋体" w:eastAsia="仿宋_GB2312"/>
          <w:sz w:val="32"/>
          <w:szCs w:val="32"/>
        </w:rPr>
        <w:t>25部</w:t>
      </w:r>
      <w:r>
        <w:rPr>
          <w:rFonts w:hint="eastAsia" w:ascii="仿宋_GB2312" w:eastAsia="仿宋_GB2312"/>
          <w:sz w:val="32"/>
          <w:szCs w:val="32"/>
        </w:rPr>
        <w:t>对前后舱之间的通信及警报没有专门的要求，为确保空投作业时的飞机及人员安全，需要对驾驶舱和作业区域之间的双向通信和应急警报措施提出要求。</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机身新增两个空投舱门（均位于非增压区），由于空投舱门在打开位置可能会产生气动扰动，或与其它系统/结构相互作用对飞行安全带来一定影响，因此要求有</w:t>
      </w:r>
      <w:r>
        <w:rPr>
          <w:rFonts w:ascii="仿宋_GB2312" w:hAnsi="宋体" w:eastAsia="仿宋_GB2312"/>
          <w:sz w:val="32"/>
          <w:szCs w:val="32"/>
        </w:rPr>
        <w:t>措施锁闩</w:t>
      </w:r>
      <w:r>
        <w:rPr>
          <w:rFonts w:hint="eastAsia" w:ascii="仿宋_GB2312" w:hAnsi="宋体" w:eastAsia="仿宋_GB2312"/>
          <w:sz w:val="32"/>
          <w:szCs w:val="32"/>
        </w:rPr>
        <w:t>空投舱门，且能防止其在飞行中意外打开。但是</w:t>
      </w:r>
      <w:r>
        <w:rPr>
          <w:rFonts w:ascii="仿宋_GB2312" w:hAnsi="宋体" w:eastAsia="仿宋_GB2312"/>
          <w:sz w:val="32"/>
          <w:szCs w:val="32"/>
        </w:rPr>
        <w:t>仍然存在空投舱门在空中</w:t>
      </w:r>
      <w:r>
        <w:rPr>
          <w:rFonts w:hint="eastAsia" w:ascii="仿宋_GB2312" w:hAnsi="宋体" w:eastAsia="仿宋_GB2312"/>
          <w:sz w:val="32"/>
          <w:szCs w:val="32"/>
        </w:rPr>
        <w:t>意外</w:t>
      </w:r>
      <w:r>
        <w:rPr>
          <w:rFonts w:ascii="仿宋_GB2312" w:hAnsi="宋体" w:eastAsia="仿宋_GB2312"/>
          <w:sz w:val="32"/>
          <w:szCs w:val="32"/>
        </w:rPr>
        <w:t>打开，或者空投后无法关闭的情况</w:t>
      </w:r>
      <w:r>
        <w:rPr>
          <w:rFonts w:hint="eastAsia" w:ascii="仿宋_GB2312" w:hAnsi="宋体" w:eastAsia="仿宋_GB2312"/>
          <w:sz w:val="32"/>
          <w:szCs w:val="32"/>
        </w:rPr>
        <w:t>，</w:t>
      </w:r>
      <w:r>
        <w:rPr>
          <w:rFonts w:ascii="仿宋_GB2312" w:hAnsi="宋体" w:eastAsia="仿宋_GB2312"/>
          <w:sz w:val="32"/>
          <w:szCs w:val="32"/>
        </w:rPr>
        <w:t>因此要求空投舱门在未锁闩情况下不得妨碍飞机的继续安全飞行和着陆。</w:t>
      </w:r>
      <w:r>
        <w:rPr>
          <w:rFonts w:hint="eastAsia" w:ascii="仿宋_GB2312" w:hAnsi="宋体" w:eastAsia="仿宋_GB2312"/>
          <w:sz w:val="32"/>
          <w:szCs w:val="32"/>
        </w:rPr>
        <w:t>另外</w:t>
      </w:r>
      <w:r>
        <w:rPr>
          <w:rFonts w:ascii="仿宋_GB2312" w:hAnsi="宋体" w:eastAsia="仿宋_GB2312"/>
          <w:sz w:val="32"/>
          <w:szCs w:val="32"/>
        </w:rPr>
        <w:t>，若空投舱门在空中意外打开，或者空投后未关闭，都可能会对后续操作飞机造成一定的影响，为此</w:t>
      </w:r>
      <w:r>
        <w:rPr>
          <w:rFonts w:hint="eastAsia" w:ascii="仿宋_GB2312" w:hAnsi="宋体" w:eastAsia="仿宋_GB2312"/>
          <w:sz w:val="32"/>
          <w:szCs w:val="32"/>
        </w:rPr>
        <w:t>驾驶员需要知晓空投舱门的状态，以便采取</w:t>
      </w:r>
      <w:r>
        <w:rPr>
          <w:rFonts w:ascii="仿宋_GB2312" w:hAnsi="宋体" w:eastAsia="仿宋_GB2312"/>
          <w:sz w:val="32"/>
          <w:szCs w:val="32"/>
        </w:rPr>
        <w:t>合适的操作</w:t>
      </w:r>
      <w:r>
        <w:rPr>
          <w:rFonts w:hint="eastAsia" w:ascii="仿宋_GB2312" w:hAnsi="宋体" w:eastAsia="仿宋_GB2312"/>
          <w:sz w:val="32"/>
          <w:szCs w:val="32"/>
        </w:rPr>
        <w:t>。CCAR</w:t>
      </w:r>
      <w:r>
        <w:rPr>
          <w:rFonts w:ascii="仿宋_GB2312" w:hAnsi="宋体" w:eastAsia="仿宋_GB2312"/>
          <w:sz w:val="32"/>
          <w:szCs w:val="32"/>
        </w:rPr>
        <w:t>-</w:t>
      </w:r>
      <w:r>
        <w:rPr>
          <w:rFonts w:hint="eastAsia" w:ascii="仿宋_GB2312" w:hAnsi="宋体" w:eastAsia="仿宋_GB2312"/>
          <w:sz w:val="32"/>
          <w:szCs w:val="32"/>
        </w:rPr>
        <w:t>25部没有</w:t>
      </w:r>
      <w:r>
        <w:rPr>
          <w:rFonts w:ascii="仿宋_GB2312" w:hAnsi="宋体" w:eastAsia="仿宋_GB2312"/>
          <w:sz w:val="32"/>
          <w:szCs w:val="32"/>
        </w:rPr>
        <w:t>提供</w:t>
      </w:r>
      <w:r>
        <w:rPr>
          <w:rFonts w:hint="eastAsia" w:ascii="仿宋_GB2312" w:hAnsi="宋体" w:eastAsia="仿宋_GB2312"/>
          <w:sz w:val="32"/>
          <w:szCs w:val="32"/>
        </w:rPr>
        <w:t>适用的</w:t>
      </w:r>
      <w:r>
        <w:rPr>
          <w:rFonts w:ascii="仿宋_GB2312" w:hAnsi="宋体" w:eastAsia="仿宋_GB2312"/>
          <w:sz w:val="32"/>
          <w:szCs w:val="32"/>
        </w:rPr>
        <w:t>要求</w:t>
      </w:r>
      <w:r>
        <w:rPr>
          <w:rFonts w:hint="eastAsia" w:ascii="仿宋_GB2312" w:hAnsi="宋体" w:eastAsia="仿宋_GB2312"/>
          <w:sz w:val="32"/>
          <w:szCs w:val="32"/>
        </w:rPr>
        <w:t>，需对此进行明确。机身内部设置有气密口盖，该气密口盖作为25.783条规定的穿过次级压力隔板的舱门，需要满足25.783条要求，故无须对该气密口盖制定补充要求。</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机身舱内新设计两个空投舱门操纵器件，在CCAR</w:t>
      </w:r>
      <w:r>
        <w:rPr>
          <w:rFonts w:ascii="仿宋_GB2312" w:hAnsi="宋体" w:eastAsia="仿宋_GB2312"/>
          <w:sz w:val="32"/>
          <w:szCs w:val="32"/>
        </w:rPr>
        <w:t>-</w:t>
      </w:r>
      <w:r>
        <w:rPr>
          <w:rFonts w:hint="eastAsia" w:ascii="仿宋_GB2312" w:hAnsi="宋体" w:eastAsia="仿宋_GB2312"/>
          <w:sz w:val="32"/>
          <w:szCs w:val="32"/>
        </w:rPr>
        <w:t>25部对空投舱门操纵器件没有专门要求。由于空投舱门操纵器件在设计特征及要求上与驾驶舱操纵器件类似，参照25.777及25.1555条款，制定关于空投舱门操纵器件的要求。</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由于1号空投系统涉及空投作业人员离位作业，作业区域内存在大开口等危险源，且作业时外界气流会直接影响到作业人员，因此需要在开口处提供足够的安全设备（例如牢固扶手、安全系带、头盔），避免空投作业人员在空投作业过程中受到意外伤害。</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针对飞机新增结构/系统的安全操作要求，需要在机上安装安全作业所需的标记标牌，以确保空投作业过程中的飞行安全及空投作业人员的安全。CCAR</w:t>
      </w:r>
      <w:r>
        <w:rPr>
          <w:rFonts w:ascii="仿宋_GB2312" w:hAnsi="宋体" w:eastAsia="仿宋_GB2312"/>
          <w:sz w:val="32"/>
          <w:szCs w:val="32"/>
        </w:rPr>
        <w:t>-</w:t>
      </w:r>
      <w:r>
        <w:rPr>
          <w:rFonts w:hint="eastAsia" w:ascii="仿宋_GB2312" w:hAnsi="宋体" w:eastAsia="仿宋_GB2312"/>
          <w:sz w:val="32"/>
          <w:szCs w:val="32"/>
        </w:rPr>
        <w:t>25部对空投相关标记标牌没有专门要求，需要制定</w:t>
      </w:r>
      <w:r>
        <w:rPr>
          <w:rFonts w:ascii="仿宋_GB2312" w:hAnsi="宋体" w:eastAsia="仿宋_GB2312"/>
          <w:sz w:val="32"/>
          <w:szCs w:val="32"/>
        </w:rPr>
        <w:t>针对空投相关的速度限制标牌以及气密口盖警示标牌提出要求</w:t>
      </w:r>
      <w:r>
        <w:rPr>
          <w:rFonts w:hint="eastAsia" w:ascii="仿宋_GB2312" w:hAnsi="宋体" w:eastAsia="仿宋_GB2312"/>
          <w:sz w:val="32"/>
          <w:szCs w:val="32"/>
        </w:rPr>
        <w:t>。</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空投应急</w:t>
      </w:r>
      <w:r>
        <w:rPr>
          <w:rFonts w:ascii="仿宋_GB2312" w:hAnsi="宋体" w:eastAsia="仿宋_GB2312"/>
          <w:sz w:val="32"/>
          <w:szCs w:val="32"/>
        </w:rPr>
        <w:t>救援</w:t>
      </w:r>
      <w:r>
        <w:rPr>
          <w:rFonts w:hint="eastAsia" w:ascii="仿宋_GB2312" w:hAnsi="宋体" w:eastAsia="仿宋_GB2312"/>
          <w:sz w:val="32"/>
          <w:szCs w:val="32"/>
        </w:rPr>
        <w:t>物品涉及到复杂条件下低空低速作业，并有空中释压和恢复增压等非常规操作，因此需要在手册中制定空投作业相关的正常/非正常运行限制和操作程序</w:t>
      </w:r>
      <w:r>
        <w:rPr>
          <w:rFonts w:hint="eastAsia" w:ascii="仿宋_GB2312" w:eastAsia="仿宋_GB2312"/>
          <w:sz w:val="32"/>
          <w:szCs w:val="32"/>
        </w:rPr>
        <w:t>。</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综上，由于MA60型飞机（T</w:t>
      </w:r>
      <w:r>
        <w:rPr>
          <w:rFonts w:ascii="仿宋_GB2312" w:hAnsi="宋体" w:eastAsia="仿宋_GB2312"/>
          <w:sz w:val="32"/>
          <w:szCs w:val="32"/>
        </w:rPr>
        <w:t>C</w:t>
      </w:r>
      <w:r>
        <w:rPr>
          <w:rFonts w:hint="eastAsia" w:ascii="仿宋_GB2312" w:hAnsi="宋体" w:eastAsia="仿宋_GB2312"/>
          <w:sz w:val="32"/>
          <w:szCs w:val="32"/>
        </w:rPr>
        <w:t>证后）搜救机执行空投应急救援物品任务的预期用途是非常规的，且具有新颖或独特的设计特点，现有适用的适航标准CCAR</w:t>
      </w:r>
      <w:r>
        <w:rPr>
          <w:rFonts w:ascii="仿宋_GB2312" w:hAnsi="宋体" w:eastAsia="仿宋_GB2312"/>
          <w:sz w:val="32"/>
          <w:szCs w:val="32"/>
        </w:rPr>
        <w:t>-</w:t>
      </w:r>
      <w:r>
        <w:rPr>
          <w:rFonts w:hint="eastAsia" w:ascii="仿宋_GB2312" w:hAnsi="宋体" w:eastAsia="仿宋_GB2312"/>
          <w:sz w:val="32"/>
          <w:szCs w:val="32"/>
        </w:rPr>
        <w:t>25部针对空投应急</w:t>
      </w:r>
      <w:r>
        <w:rPr>
          <w:rFonts w:ascii="仿宋_GB2312" w:hAnsi="宋体" w:eastAsia="仿宋_GB2312"/>
          <w:sz w:val="32"/>
          <w:szCs w:val="32"/>
        </w:rPr>
        <w:t>救援</w:t>
      </w:r>
      <w:r>
        <w:rPr>
          <w:rFonts w:hint="eastAsia" w:ascii="仿宋_GB2312" w:hAnsi="宋体" w:eastAsia="仿宋_GB2312"/>
          <w:sz w:val="32"/>
          <w:szCs w:val="32"/>
        </w:rPr>
        <w:t>物品所涉及的空投速度限制、空投模式的操纵特性、空投物品安全分离、通讯、空投舱门和空投舱门操纵器件等方面没有提供适当或足够的安全要求。根据《民用航空产品和零部件合格审定规定》（CCAR-21-R5）第21.16条的规定，特制定此专用条件。</w:t>
      </w:r>
    </w:p>
    <w:p>
      <w:pPr>
        <w:spacing w:before="156" w:beforeLines="50" w:after="156" w:afterLines="50" w:line="560" w:lineRule="exact"/>
        <w:rPr>
          <w:rFonts w:hint="eastAsia" w:ascii="仿宋_GB2312" w:hAnsi="宋体" w:eastAsia="仿宋_GB2312" w:cs="仿宋_GB2312"/>
          <w:sz w:val="32"/>
          <w:szCs w:val="32"/>
        </w:rPr>
      </w:pPr>
      <w:r>
        <w:rPr>
          <w:rFonts w:hint="eastAsia" w:ascii="仿宋_GB2312" w:hAnsi="宋体" w:eastAsia="仿宋_GB2312" w:cs="仿宋_GB2312"/>
          <w:sz w:val="32"/>
          <w:szCs w:val="32"/>
        </w:rPr>
        <w:t>3.适用范围</w:t>
      </w:r>
    </w:p>
    <w:p>
      <w:pPr>
        <w:tabs>
          <w:tab w:val="left" w:pos="3204"/>
        </w:tabs>
        <w:adjustRightIn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MA60型飞机升级航电增加搜救功能设计更改（MA60-610）。</w:t>
      </w:r>
    </w:p>
    <w:p>
      <w:pPr>
        <w:spacing w:before="156" w:beforeLines="50" w:after="156" w:afterLines="50" w:line="560" w:lineRule="exact"/>
        <w:rPr>
          <w:rFonts w:hint="eastAsia" w:ascii="仿宋_GB2312" w:hAnsi="宋体" w:eastAsia="仿宋_GB2312" w:cs="仿宋_GB2312"/>
          <w:sz w:val="32"/>
          <w:szCs w:val="32"/>
        </w:rPr>
      </w:pPr>
      <w:r>
        <w:rPr>
          <w:rFonts w:hint="eastAsia" w:ascii="仿宋_GB2312" w:hAnsi="宋体" w:eastAsia="仿宋_GB2312" w:cs="仿宋_GB2312"/>
          <w:sz w:val="32"/>
          <w:szCs w:val="32"/>
        </w:rPr>
        <w:t>4.专用条件草案</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空投速度限制</w:t>
      </w:r>
    </w:p>
    <w:p>
      <w:pPr>
        <w:spacing w:line="400" w:lineRule="atLeast"/>
        <w:ind w:firstLine="640" w:firstLineChars="200"/>
        <w:rPr>
          <w:rFonts w:ascii="仿宋_GB2312" w:eastAsia="仿宋_GB2312"/>
          <w:sz w:val="32"/>
          <w:szCs w:val="32"/>
        </w:rPr>
      </w:pPr>
      <w:r>
        <w:rPr>
          <w:rFonts w:hint="eastAsia" w:ascii="仿宋_GB2312" w:eastAsia="仿宋_GB2312"/>
          <w:sz w:val="32"/>
          <w:szCs w:val="32"/>
        </w:rPr>
        <w:t>空投时的最小飞行速度应不小于1.</w:t>
      </w:r>
      <w:r>
        <w:rPr>
          <w:rFonts w:ascii="仿宋_GB2312" w:eastAsia="仿宋_GB2312"/>
          <w:sz w:val="32"/>
          <w:szCs w:val="32"/>
        </w:rPr>
        <w:t>25</w:t>
      </w:r>
      <w:r>
        <w:rPr>
          <w:rFonts w:hint="eastAsia" w:ascii="仿宋_GB2312" w:eastAsia="仿宋_GB2312"/>
          <w:sz w:val="32"/>
          <w:szCs w:val="32"/>
        </w:rPr>
        <w:t>V</w:t>
      </w:r>
      <w:r>
        <w:rPr>
          <w:rFonts w:hint="eastAsia" w:ascii="仿宋_GB2312" w:eastAsia="仿宋_GB2312"/>
          <w:sz w:val="32"/>
          <w:szCs w:val="32"/>
          <w:vertAlign w:val="subscript"/>
        </w:rPr>
        <w:t>S</w:t>
      </w:r>
      <w:r>
        <w:rPr>
          <w:rFonts w:hint="eastAsia" w:ascii="仿宋_GB2312" w:eastAsia="仿宋_GB2312"/>
          <w:sz w:val="32"/>
          <w:szCs w:val="32"/>
        </w:rPr>
        <w:t>或V</w:t>
      </w:r>
      <w:r>
        <w:rPr>
          <w:rFonts w:hint="eastAsia" w:ascii="仿宋_GB2312" w:eastAsia="仿宋_GB2312"/>
          <w:sz w:val="32"/>
          <w:szCs w:val="32"/>
          <w:vertAlign w:val="subscript"/>
        </w:rPr>
        <w:t>MCA</w:t>
      </w:r>
      <w:r>
        <w:rPr>
          <w:rFonts w:hint="eastAsia" w:ascii="仿宋_GB2312" w:eastAsia="仿宋_GB2312"/>
          <w:sz w:val="32"/>
          <w:szCs w:val="32"/>
        </w:rPr>
        <w:t>（取较大者），以保证针对突风、紊流和机动留有失速余量。</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空投模式的操纵特性</w:t>
      </w:r>
    </w:p>
    <w:p>
      <w:pPr>
        <w:spacing w:line="400" w:lineRule="atLeast"/>
        <w:ind w:firstLine="640" w:firstLineChars="200"/>
        <w:rPr>
          <w:rFonts w:ascii="仿宋_GB2312" w:eastAsia="仿宋_GB2312"/>
          <w:sz w:val="32"/>
          <w:szCs w:val="32"/>
        </w:rPr>
      </w:pPr>
      <w:r>
        <w:rPr>
          <w:rFonts w:hint="eastAsia" w:ascii="仿宋_GB2312" w:eastAsia="仿宋_GB2312"/>
          <w:sz w:val="32"/>
          <w:szCs w:val="32"/>
        </w:rPr>
        <w:t>必须表明飞机在下列条件下，不得出现任何危险的状态，可以安全地操纵并可以安全地进行机动：</w:t>
      </w:r>
    </w:p>
    <w:p>
      <w:pPr>
        <w:pStyle w:val="16"/>
        <w:numPr>
          <w:ilvl w:val="0"/>
          <w:numId w:val="3"/>
        </w:numPr>
        <w:tabs>
          <w:tab w:val="left" w:pos="1276"/>
        </w:tabs>
        <w:adjustRightInd w:val="0"/>
        <w:spacing w:line="400" w:lineRule="atLeast"/>
        <w:ind w:left="1276" w:firstLineChars="0"/>
        <w:rPr>
          <w:rFonts w:ascii="仿宋_GB2312" w:eastAsia="仿宋_GB2312"/>
          <w:sz w:val="32"/>
          <w:szCs w:val="32"/>
        </w:rPr>
      </w:pPr>
      <w:r>
        <w:rPr>
          <w:rFonts w:hint="eastAsia" w:ascii="仿宋_GB2312" w:eastAsia="仿宋_GB2312"/>
          <w:sz w:val="32"/>
          <w:szCs w:val="32"/>
        </w:rPr>
        <w:t>襟翼在空投构型位置；</w:t>
      </w:r>
    </w:p>
    <w:p>
      <w:pPr>
        <w:pStyle w:val="16"/>
        <w:numPr>
          <w:ilvl w:val="0"/>
          <w:numId w:val="3"/>
        </w:numPr>
        <w:tabs>
          <w:tab w:val="left" w:pos="1276"/>
        </w:tabs>
        <w:adjustRightInd w:val="0"/>
        <w:spacing w:line="400" w:lineRule="atLeast"/>
        <w:ind w:left="1276" w:firstLineChars="0"/>
        <w:rPr>
          <w:rFonts w:ascii="仿宋_GB2312" w:eastAsia="仿宋_GB2312"/>
          <w:sz w:val="32"/>
          <w:szCs w:val="32"/>
        </w:rPr>
      </w:pPr>
      <w:r>
        <w:rPr>
          <w:rFonts w:hint="eastAsia" w:ascii="仿宋_GB2312" w:eastAsia="仿宋_GB2312"/>
          <w:sz w:val="32"/>
          <w:szCs w:val="32"/>
        </w:rPr>
        <w:t>起落架在收起位置；</w:t>
      </w:r>
    </w:p>
    <w:p>
      <w:pPr>
        <w:pStyle w:val="16"/>
        <w:numPr>
          <w:ilvl w:val="0"/>
          <w:numId w:val="3"/>
        </w:numPr>
        <w:tabs>
          <w:tab w:val="left" w:pos="1276"/>
        </w:tabs>
        <w:adjustRightInd w:val="0"/>
        <w:spacing w:line="400" w:lineRule="atLeast"/>
        <w:ind w:left="1276" w:firstLineChars="0"/>
        <w:rPr>
          <w:rFonts w:ascii="仿宋_GB2312" w:eastAsia="仿宋_GB2312"/>
          <w:sz w:val="32"/>
          <w:szCs w:val="32"/>
        </w:rPr>
      </w:pPr>
      <w:r>
        <w:rPr>
          <w:rFonts w:hint="eastAsia" w:ascii="仿宋_GB2312" w:eastAsia="仿宋_GB2312"/>
          <w:sz w:val="32"/>
          <w:szCs w:val="32"/>
        </w:rPr>
        <w:t>空投时设定的发动机功率及螺旋桨状态；</w:t>
      </w:r>
    </w:p>
    <w:p>
      <w:pPr>
        <w:pStyle w:val="16"/>
        <w:numPr>
          <w:ilvl w:val="0"/>
          <w:numId w:val="3"/>
        </w:numPr>
        <w:tabs>
          <w:tab w:val="left" w:pos="1276"/>
        </w:tabs>
        <w:adjustRightInd w:val="0"/>
        <w:spacing w:line="400" w:lineRule="atLeast"/>
        <w:ind w:left="1276" w:firstLineChars="0"/>
        <w:rPr>
          <w:rFonts w:ascii="仿宋_GB2312" w:eastAsia="仿宋_GB2312"/>
          <w:sz w:val="32"/>
          <w:szCs w:val="32"/>
        </w:rPr>
      </w:pPr>
      <w:r>
        <w:rPr>
          <w:rFonts w:hint="eastAsia" w:ascii="仿宋_GB2312" w:eastAsia="仿宋_GB2312"/>
          <w:sz w:val="32"/>
          <w:szCs w:val="32"/>
        </w:rPr>
        <w:t>空投时所选定的飞行高度、速度和姿态；</w:t>
      </w:r>
    </w:p>
    <w:p>
      <w:pPr>
        <w:pStyle w:val="16"/>
        <w:numPr>
          <w:ilvl w:val="0"/>
          <w:numId w:val="3"/>
        </w:numPr>
        <w:tabs>
          <w:tab w:val="left" w:pos="1276"/>
        </w:tabs>
        <w:adjustRightInd w:val="0"/>
        <w:spacing w:line="400" w:lineRule="atLeast"/>
        <w:ind w:left="1276" w:firstLineChars="0"/>
        <w:rPr>
          <w:rFonts w:ascii="仿宋_GB2312" w:eastAsia="仿宋_GB2312"/>
          <w:sz w:val="32"/>
          <w:szCs w:val="32"/>
        </w:rPr>
      </w:pPr>
      <w:r>
        <w:rPr>
          <w:rFonts w:hint="eastAsia" w:ascii="仿宋_GB2312" w:eastAsia="仿宋_GB2312"/>
          <w:sz w:val="32"/>
          <w:szCs w:val="32"/>
        </w:rPr>
        <w:t>根据任务需要选定的空投方式；</w:t>
      </w:r>
    </w:p>
    <w:p>
      <w:pPr>
        <w:pStyle w:val="16"/>
        <w:numPr>
          <w:ilvl w:val="0"/>
          <w:numId w:val="3"/>
        </w:numPr>
        <w:tabs>
          <w:tab w:val="left" w:pos="1276"/>
        </w:tabs>
        <w:adjustRightInd w:val="0"/>
        <w:spacing w:line="400" w:lineRule="atLeast"/>
        <w:ind w:left="1276" w:firstLineChars="0"/>
        <w:rPr>
          <w:rFonts w:ascii="仿宋_GB2312" w:eastAsia="仿宋_GB2312"/>
          <w:sz w:val="32"/>
          <w:szCs w:val="32"/>
        </w:rPr>
      </w:pPr>
      <w:r>
        <w:rPr>
          <w:rFonts w:hint="eastAsia" w:ascii="仿宋_GB2312" w:eastAsia="仿宋_GB2312"/>
          <w:sz w:val="32"/>
          <w:szCs w:val="32"/>
        </w:rPr>
        <w:t>重量改变和重心改变的最不利组合。</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空投物品安全分离</w:t>
      </w:r>
    </w:p>
    <w:p>
      <w:pPr>
        <w:tabs>
          <w:tab w:val="left" w:pos="1276"/>
        </w:tabs>
        <w:spacing w:line="400" w:lineRule="atLeast"/>
        <w:ind w:firstLine="640" w:firstLineChars="200"/>
        <w:rPr>
          <w:rFonts w:ascii="仿宋_GB2312" w:eastAsia="仿宋_GB2312"/>
          <w:sz w:val="32"/>
          <w:szCs w:val="32"/>
        </w:rPr>
      </w:pPr>
      <w:r>
        <w:rPr>
          <w:rFonts w:hint="eastAsia" w:ascii="仿宋_GB2312" w:eastAsia="仿宋_GB2312"/>
          <w:sz w:val="32"/>
          <w:szCs w:val="32"/>
        </w:rPr>
        <w:t>必须有措施防止空投物品不能与飞机安全分离而造成危险。</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通讯</w:t>
      </w:r>
    </w:p>
    <w:p>
      <w:pPr>
        <w:pStyle w:val="16"/>
        <w:numPr>
          <w:ilvl w:val="0"/>
          <w:numId w:val="4"/>
        </w:numPr>
        <w:tabs>
          <w:tab w:val="left" w:pos="1276"/>
        </w:tabs>
        <w:adjustRightInd w:val="0"/>
        <w:spacing w:line="400" w:lineRule="atLeast"/>
        <w:ind w:left="1134" w:hanging="425" w:firstLineChars="0"/>
        <w:rPr>
          <w:rFonts w:ascii="仿宋_GB2312" w:eastAsia="仿宋_GB2312"/>
          <w:sz w:val="32"/>
          <w:szCs w:val="32"/>
        </w:rPr>
      </w:pPr>
      <w:r>
        <w:rPr>
          <w:rFonts w:hint="eastAsia" w:ascii="仿宋_GB2312" w:eastAsia="仿宋_GB2312"/>
          <w:sz w:val="32"/>
          <w:szCs w:val="32"/>
        </w:rPr>
        <w:t>在驾驶舱和空投作业区域之间，必须设置双向通话设施，如果驾驶舱和空投作业区域之间不能易于接近时，则该通话设施必须在失去正常的电源系统后仍可工作；</w:t>
      </w:r>
    </w:p>
    <w:p>
      <w:pPr>
        <w:pStyle w:val="16"/>
        <w:numPr>
          <w:ilvl w:val="0"/>
          <w:numId w:val="4"/>
        </w:numPr>
        <w:tabs>
          <w:tab w:val="left" w:pos="1276"/>
        </w:tabs>
        <w:adjustRightInd w:val="0"/>
        <w:spacing w:line="400" w:lineRule="atLeast"/>
        <w:ind w:left="1276" w:hanging="567" w:firstLineChars="0"/>
        <w:rPr>
          <w:rFonts w:ascii="仿宋_GB2312" w:eastAsia="仿宋_GB2312"/>
          <w:sz w:val="32"/>
          <w:szCs w:val="32"/>
        </w:rPr>
      </w:pPr>
      <w:r>
        <w:rPr>
          <w:rFonts w:hint="eastAsia" w:ascii="仿宋_GB2312" w:eastAsia="仿宋_GB2312"/>
          <w:sz w:val="32"/>
          <w:szCs w:val="32"/>
        </w:rPr>
        <w:t>必须在空投作业区域设置有效的音响和/或目视措施，使得驾驶舱内的机组成员能对空投作业人员发出应急警报。</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空投舱门</w:t>
      </w:r>
    </w:p>
    <w:p>
      <w:pPr>
        <w:pStyle w:val="16"/>
        <w:numPr>
          <w:ilvl w:val="0"/>
          <w:numId w:val="5"/>
        </w:numPr>
        <w:tabs>
          <w:tab w:val="left" w:pos="1276"/>
        </w:tabs>
        <w:adjustRightInd w:val="0"/>
        <w:spacing w:line="400" w:lineRule="atLeast"/>
        <w:ind w:left="1334" w:leftChars="404" w:hanging="486" w:hangingChars="152"/>
        <w:rPr>
          <w:rFonts w:ascii="仿宋_GB2312" w:eastAsia="仿宋_GB2312"/>
          <w:sz w:val="32"/>
          <w:szCs w:val="32"/>
        </w:rPr>
      </w:pPr>
      <w:r>
        <w:rPr>
          <w:rFonts w:hint="eastAsia" w:ascii="仿宋_GB2312" w:eastAsia="仿宋_GB2312"/>
          <w:sz w:val="32"/>
          <w:szCs w:val="32"/>
        </w:rPr>
        <w:t>必须有措施锁闩每一空投舱门；</w:t>
      </w:r>
    </w:p>
    <w:p>
      <w:pPr>
        <w:pStyle w:val="16"/>
        <w:numPr>
          <w:ilvl w:val="0"/>
          <w:numId w:val="5"/>
        </w:numPr>
        <w:tabs>
          <w:tab w:val="left" w:pos="1276"/>
        </w:tabs>
        <w:adjustRightInd w:val="0"/>
        <w:spacing w:line="400" w:lineRule="atLeast"/>
        <w:ind w:left="1334" w:leftChars="404" w:hanging="486" w:hangingChars="152"/>
        <w:rPr>
          <w:rFonts w:ascii="仿宋_GB2312" w:eastAsia="仿宋_GB2312"/>
          <w:sz w:val="32"/>
          <w:szCs w:val="32"/>
        </w:rPr>
      </w:pPr>
      <w:r>
        <w:rPr>
          <w:rFonts w:hint="eastAsia" w:ascii="仿宋_GB2312" w:eastAsia="仿宋_GB2312"/>
          <w:sz w:val="32"/>
          <w:szCs w:val="32"/>
        </w:rPr>
        <w:t>必须有措施防止由于机械失效或者任何单个结构元件失效导致的飞行中意外打开；</w:t>
      </w:r>
    </w:p>
    <w:p>
      <w:pPr>
        <w:pStyle w:val="16"/>
        <w:numPr>
          <w:ilvl w:val="0"/>
          <w:numId w:val="5"/>
        </w:numPr>
        <w:tabs>
          <w:tab w:val="left" w:pos="1276"/>
        </w:tabs>
        <w:adjustRightInd w:val="0"/>
        <w:spacing w:line="400" w:lineRule="atLeast"/>
        <w:ind w:left="1334" w:leftChars="404" w:hanging="486" w:hangingChars="152"/>
        <w:rPr>
          <w:rFonts w:ascii="仿宋_GB2312" w:eastAsia="仿宋_GB2312"/>
          <w:sz w:val="32"/>
          <w:szCs w:val="32"/>
        </w:rPr>
      </w:pPr>
      <w:r>
        <w:rPr>
          <w:rFonts w:hint="eastAsia" w:ascii="仿宋_GB2312" w:eastAsia="仿宋_GB2312"/>
          <w:sz w:val="32"/>
          <w:szCs w:val="32"/>
        </w:rPr>
        <w:t>必须有措施来通知驾驶员空投舱门的位置状态；</w:t>
      </w:r>
    </w:p>
    <w:p>
      <w:pPr>
        <w:pStyle w:val="16"/>
        <w:numPr>
          <w:ilvl w:val="0"/>
          <w:numId w:val="5"/>
        </w:numPr>
        <w:tabs>
          <w:tab w:val="left" w:pos="1276"/>
        </w:tabs>
        <w:adjustRightInd w:val="0"/>
        <w:spacing w:line="400" w:lineRule="atLeast"/>
        <w:ind w:left="1273" w:leftChars="404" w:hanging="425" w:firstLineChars="0"/>
        <w:rPr>
          <w:rFonts w:ascii="仿宋_GB2312" w:eastAsia="仿宋_GB2312"/>
          <w:sz w:val="32"/>
          <w:szCs w:val="32"/>
        </w:rPr>
      </w:pPr>
      <w:r>
        <w:rPr>
          <w:rFonts w:hint="eastAsia" w:ascii="仿宋_GB2312" w:eastAsia="仿宋_GB2312"/>
          <w:sz w:val="32"/>
          <w:szCs w:val="32"/>
        </w:rPr>
        <w:t>必须表明空投舱门在未锁闩状态时不会妨碍飞机继续安全飞行和着陆。</w:t>
      </w:r>
    </w:p>
    <w:p>
      <w:pPr>
        <w:numPr>
          <w:ilvl w:val="0"/>
          <w:numId w:val="2"/>
        </w:numPr>
        <w:tabs>
          <w:tab w:val="left" w:pos="851"/>
        </w:tabs>
        <w:spacing w:line="400" w:lineRule="atLeast"/>
        <w:ind w:left="420" w:hanging="136"/>
        <w:rPr>
          <w:rFonts w:ascii="仿宋_GB2312" w:eastAsia="仿宋_GB2312"/>
          <w:sz w:val="32"/>
          <w:szCs w:val="32"/>
        </w:rPr>
      </w:pPr>
      <w:r>
        <w:rPr>
          <w:rFonts w:hint="eastAsia" w:ascii="仿宋_GB2312" w:eastAsia="仿宋_GB2312"/>
          <w:sz w:val="32"/>
          <w:szCs w:val="32"/>
        </w:rPr>
        <w:t>空投舱门操纵器件</w:t>
      </w:r>
    </w:p>
    <w:p>
      <w:pPr>
        <w:pStyle w:val="16"/>
        <w:numPr>
          <w:ilvl w:val="0"/>
          <w:numId w:val="6"/>
        </w:numPr>
        <w:tabs>
          <w:tab w:val="left" w:pos="1276"/>
        </w:tabs>
        <w:adjustRightInd w:val="0"/>
        <w:spacing w:line="400" w:lineRule="atLeast"/>
        <w:ind w:left="1336" w:leftChars="406" w:hanging="483" w:hangingChars="151"/>
        <w:rPr>
          <w:rFonts w:ascii="仿宋_GB2312" w:eastAsia="仿宋_GB2312"/>
          <w:sz w:val="32"/>
          <w:szCs w:val="32"/>
        </w:rPr>
      </w:pPr>
      <w:r>
        <w:rPr>
          <w:rFonts w:hint="eastAsia" w:ascii="仿宋_GB2312" w:eastAsia="仿宋_GB2312"/>
          <w:sz w:val="32"/>
          <w:szCs w:val="32"/>
        </w:rPr>
        <w:t>每个空投舱门操纵器件的位置必须保证操作方便并防止混淆和误动；</w:t>
      </w:r>
    </w:p>
    <w:p>
      <w:pPr>
        <w:pStyle w:val="16"/>
        <w:numPr>
          <w:ilvl w:val="0"/>
          <w:numId w:val="6"/>
        </w:numPr>
        <w:tabs>
          <w:tab w:val="left" w:pos="1276"/>
        </w:tabs>
        <w:adjustRightInd w:val="0"/>
        <w:spacing w:line="400" w:lineRule="atLeast"/>
        <w:ind w:left="1276" w:hanging="425" w:firstLineChars="0"/>
        <w:rPr>
          <w:rFonts w:ascii="仿宋_GB2312" w:eastAsia="仿宋_GB2312"/>
          <w:sz w:val="32"/>
          <w:szCs w:val="32"/>
        </w:rPr>
      </w:pPr>
      <w:r>
        <w:rPr>
          <w:rFonts w:hint="eastAsia" w:ascii="仿宋_GB2312" w:eastAsia="仿宋_GB2312"/>
          <w:sz w:val="32"/>
          <w:szCs w:val="32"/>
        </w:rPr>
        <w:t>必须清晰地标明每个空投舱门操纵器件的功能和操作方法。</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安全设备</w:t>
      </w:r>
    </w:p>
    <w:p>
      <w:pPr>
        <w:tabs>
          <w:tab w:val="left" w:pos="1276"/>
        </w:tabs>
        <w:spacing w:line="400" w:lineRule="atLeast"/>
        <w:ind w:firstLine="640" w:firstLineChars="200"/>
        <w:rPr>
          <w:rFonts w:ascii="仿宋_GB2312" w:eastAsia="仿宋_GB2312"/>
          <w:sz w:val="32"/>
          <w:szCs w:val="32"/>
        </w:rPr>
      </w:pPr>
      <w:r>
        <w:rPr>
          <w:rFonts w:hint="eastAsia" w:ascii="仿宋_GB2312" w:eastAsia="仿宋_GB2312"/>
          <w:sz w:val="32"/>
          <w:szCs w:val="32"/>
        </w:rPr>
        <w:t>必须为空投作业人员提供作业时使用的安全设备（例如牢固扶手、安全系带和头盔）。</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标记和标牌</w:t>
      </w:r>
    </w:p>
    <w:p>
      <w:pPr>
        <w:pStyle w:val="16"/>
        <w:numPr>
          <w:ilvl w:val="0"/>
          <w:numId w:val="7"/>
        </w:numPr>
        <w:tabs>
          <w:tab w:val="left" w:pos="1276"/>
        </w:tabs>
        <w:adjustRightInd w:val="0"/>
        <w:spacing w:line="400" w:lineRule="atLeast"/>
        <w:ind w:left="1276" w:hanging="425" w:firstLineChars="0"/>
        <w:rPr>
          <w:rFonts w:ascii="仿宋_GB2312" w:eastAsia="仿宋_GB2312"/>
          <w:sz w:val="32"/>
          <w:szCs w:val="32"/>
        </w:rPr>
      </w:pPr>
      <w:r>
        <w:rPr>
          <w:rFonts w:hint="eastAsia" w:ascii="仿宋_GB2312" w:eastAsia="仿宋_GB2312"/>
          <w:sz w:val="32"/>
          <w:szCs w:val="32"/>
        </w:rPr>
        <w:t>必须在每个驾驶员的清晰视界内安装飞行机组易于辨读和理解的空投空速限制标牌；</w:t>
      </w:r>
    </w:p>
    <w:p>
      <w:pPr>
        <w:pStyle w:val="16"/>
        <w:numPr>
          <w:ilvl w:val="0"/>
          <w:numId w:val="7"/>
        </w:numPr>
        <w:tabs>
          <w:tab w:val="left" w:pos="1276"/>
        </w:tabs>
        <w:adjustRightInd w:val="0"/>
        <w:spacing w:line="400" w:lineRule="atLeast"/>
        <w:ind w:left="1276" w:hanging="425" w:firstLineChars="0"/>
        <w:rPr>
          <w:rFonts w:ascii="仿宋_GB2312" w:eastAsia="仿宋_GB2312"/>
          <w:sz w:val="32"/>
          <w:szCs w:val="32"/>
        </w:rPr>
      </w:pPr>
      <w:r>
        <w:rPr>
          <w:rFonts w:hint="eastAsia" w:ascii="仿宋_GB2312" w:eastAsia="仿宋_GB2312"/>
          <w:sz w:val="32"/>
          <w:szCs w:val="32"/>
        </w:rPr>
        <w:t>必须在靠近气密口盖开启措施的醒目位置，设置可辨读的标牌，说明该气密口盖在飞行中是不能无指令打开的，并禁止作为应急出口使用。</w:t>
      </w:r>
    </w:p>
    <w:p>
      <w:pPr>
        <w:numPr>
          <w:ilvl w:val="0"/>
          <w:numId w:val="2"/>
        </w:numPr>
        <w:spacing w:line="400" w:lineRule="atLeast"/>
        <w:ind w:left="420" w:hanging="136"/>
        <w:rPr>
          <w:rFonts w:ascii="仿宋_GB2312" w:eastAsia="仿宋_GB2312"/>
          <w:sz w:val="32"/>
          <w:szCs w:val="32"/>
        </w:rPr>
      </w:pPr>
      <w:r>
        <w:rPr>
          <w:rFonts w:hint="eastAsia" w:ascii="仿宋_GB2312" w:eastAsia="仿宋_GB2312"/>
          <w:sz w:val="32"/>
          <w:szCs w:val="32"/>
        </w:rPr>
        <w:t>手册</w:t>
      </w:r>
    </w:p>
    <w:p>
      <w:pPr>
        <w:spacing w:line="400" w:lineRule="atLeast"/>
        <w:ind w:firstLine="640" w:firstLineChars="200"/>
        <w:rPr>
          <w:rFonts w:ascii="仿宋_GB2312" w:eastAsia="仿宋_GB2312"/>
          <w:sz w:val="32"/>
          <w:szCs w:val="32"/>
        </w:rPr>
      </w:pPr>
      <w:r>
        <w:rPr>
          <w:rFonts w:hint="eastAsia" w:ascii="仿宋_GB2312" w:eastAsia="仿宋_GB2312"/>
          <w:sz w:val="32"/>
          <w:szCs w:val="32"/>
        </w:rPr>
        <w:t>必须针对空投物品任务制定合适的运行限制</w:t>
      </w:r>
      <w:r>
        <w:rPr>
          <w:rFonts w:ascii="仿宋_GB2312" w:eastAsia="仿宋_GB2312"/>
          <w:sz w:val="32"/>
          <w:szCs w:val="32"/>
        </w:rPr>
        <w:t>和操作</w:t>
      </w:r>
      <w:r>
        <w:rPr>
          <w:rFonts w:hint="eastAsia" w:ascii="仿宋_GB2312" w:eastAsia="仿宋_GB2312"/>
          <w:sz w:val="32"/>
          <w:szCs w:val="32"/>
        </w:rPr>
        <w:t>程序，并纳入到相关手册中。</w:t>
      </w:r>
    </w:p>
    <w:p>
      <w:pPr>
        <w:spacing w:line="400" w:lineRule="atLeast"/>
        <w:ind w:firstLine="640" w:firstLineChars="200"/>
        <w:rPr>
          <w:rFonts w:ascii="仿宋_GB2312" w:eastAsia="仿宋_GB2312"/>
          <w:sz w:val="32"/>
          <w:szCs w:val="32"/>
        </w:rPr>
      </w:pPr>
    </w:p>
    <w:p>
      <w:pPr>
        <w:numPr>
          <w:ilvl w:val="0"/>
          <w:numId w:val="8"/>
        </w:numPr>
        <w:spacing w:line="400" w:lineRule="atLeast"/>
        <w:rPr>
          <w:rFonts w:ascii="仿宋_GB2312" w:eastAsia="仿宋_GB2312"/>
          <w:sz w:val="32"/>
          <w:szCs w:val="32"/>
        </w:rPr>
      </w:pPr>
      <w:r>
        <w:rPr>
          <w:rFonts w:hint="eastAsia" w:ascii="仿宋_GB2312" w:eastAsia="仿宋_GB2312"/>
          <w:sz w:val="32"/>
          <w:szCs w:val="32"/>
        </w:rPr>
        <w:t>结论</w:t>
      </w:r>
    </w:p>
    <w:p>
      <w:pPr>
        <w:spacing w:line="4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CAAC拟颁发上述有关“</w:t>
      </w:r>
      <w:r>
        <w:rPr>
          <w:rFonts w:ascii="仿宋_GB2312" w:hAnsi="宋体" w:eastAsia="仿宋_GB2312"/>
          <w:sz w:val="32"/>
          <w:szCs w:val="32"/>
        </w:rPr>
        <w:t>MA60型飞机（TC证后）搜救机项目-空投任务</w:t>
      </w:r>
      <w:r>
        <w:rPr>
          <w:rFonts w:hint="eastAsia" w:ascii="仿宋_GB2312" w:hAnsi="宋体" w:eastAsia="仿宋_GB2312"/>
          <w:sz w:val="32"/>
          <w:szCs w:val="32"/>
        </w:rPr>
        <w:t>”的专用条件。</w:t>
      </w:r>
    </w:p>
    <w:p>
      <w:pPr>
        <w:spacing w:line="400" w:lineRule="atLeast"/>
        <w:ind w:firstLine="640" w:firstLineChars="200"/>
        <w:rPr>
          <w:rFonts w:hint="eastAsia" w:ascii="仿宋_GB2312" w:hAnsi="宋体" w:eastAsia="仿宋_GB2312"/>
          <w:sz w:val="32"/>
          <w:szCs w:val="32"/>
        </w:rPr>
      </w:pPr>
    </w:p>
    <w:p>
      <w:pPr>
        <w:spacing w:line="400" w:lineRule="atLeast"/>
        <w:rPr>
          <w:rFonts w:ascii="仿宋_GB2312" w:eastAsia="仿宋_GB2312" w:cs="仿宋_GB2312"/>
          <w:kern w:val="0"/>
          <w:sz w:val="28"/>
          <w:szCs w:val="28"/>
        </w:rPr>
      </w:pPr>
      <w:r>
        <w:rPr>
          <w:rFonts w:hint="eastAsia" w:ascii="仿宋_GB2312" w:hAnsi="宋体" w:eastAsia="仿宋_GB2312"/>
          <w:sz w:val="32"/>
          <w:szCs w:val="32"/>
        </w:rPr>
        <w:t>附件：《专用条件/豁免反馈意见表》（表-21-145）</w:t>
      </w:r>
    </w:p>
    <w:p>
      <w:pPr>
        <w:rPr>
          <w:rFonts w:ascii="仿宋_GB2312" w:eastAsia="仿宋_GB2312" w:cs="仿宋_GB2312"/>
          <w:kern w:val="0"/>
          <w:sz w:val="28"/>
          <w:szCs w:val="28"/>
        </w:rPr>
      </w:pPr>
    </w:p>
    <w:p>
      <w:pPr>
        <w:rPr>
          <w:rFonts w:ascii="仿宋_GB2312" w:eastAsia="仿宋_GB2312" w:cs="仿宋_GB2312"/>
          <w:kern w:val="0"/>
          <w:sz w:val="28"/>
          <w:szCs w:val="28"/>
        </w:rPr>
        <w:sectPr>
          <w:footerReference r:id="rId3" w:type="default"/>
          <w:pgSz w:w="11906" w:h="16838"/>
          <w:pgMar w:top="1440" w:right="1800" w:bottom="1440" w:left="1800" w:header="851" w:footer="992" w:gutter="0"/>
          <w:cols w:space="425" w:num="1"/>
          <w:docGrid w:type="lines" w:linePitch="312" w:charSpace="0"/>
        </w:sectPr>
      </w:pPr>
    </w:p>
    <w:p>
      <w:pPr>
        <w:rPr>
          <w:rFonts w:ascii="仿宋_GB2312" w:eastAsia="仿宋_GB2312" w:cs="仿宋_GB2312"/>
          <w:kern w:val="0"/>
          <w:sz w:val="28"/>
          <w:szCs w:val="28"/>
        </w:rPr>
      </w:pPr>
      <w:r>
        <w:rPr>
          <w:rFonts w:hint="eastAsia" w:ascii="仿宋_GB2312" w:eastAsia="仿宋_GB2312" w:cs="仿宋_GB2312"/>
          <w:kern w:val="0"/>
          <w:sz w:val="28"/>
          <w:szCs w:val="28"/>
        </w:rPr>
        <w:t>附件</w:t>
      </w:r>
    </w:p>
    <w:p>
      <w:pPr>
        <w:jc w:val="center"/>
        <w:rPr>
          <w:rFonts w:ascii="仿宋_GB2312" w:eastAsia="仿宋_GB2312" w:cs="仿宋_GB2312"/>
          <w:kern w:val="0"/>
          <w:sz w:val="28"/>
          <w:szCs w:val="28"/>
        </w:rPr>
      </w:pPr>
      <w:r>
        <w:rPr>
          <w:rFonts w:hint="eastAsia" w:ascii="仿宋_GB2312" w:eastAsia="仿宋_GB2312" w:cs="仿宋_GB2312"/>
          <w:kern w:val="0"/>
          <w:sz w:val="28"/>
          <w:szCs w:val="28"/>
        </w:rPr>
        <w:t>专用条件</w:t>
      </w:r>
      <w:r>
        <w:rPr>
          <w:rFonts w:hint="eastAsia" w:ascii="仿宋_GB2312" w:hAnsi="仿宋_GB2312" w:eastAsia="仿宋_GB2312" w:cs="仿宋_GB2312"/>
          <w:kern w:val="0"/>
          <w:sz w:val="28"/>
          <w:szCs w:val="28"/>
        </w:rPr>
        <w:t>/</w:t>
      </w:r>
      <w:r>
        <w:rPr>
          <w:rFonts w:hint="eastAsia" w:ascii="仿宋_GB2312" w:eastAsia="仿宋_GB2312" w:cs="仿宋_GB2312"/>
          <w:kern w:val="0"/>
          <w:sz w:val="28"/>
          <w:szCs w:val="28"/>
        </w:rPr>
        <w:t>豁免反馈意见表</w:t>
      </w:r>
    </w:p>
    <w:tbl>
      <w:tblPr>
        <w:tblStyle w:val="10"/>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911"/>
        <w:gridCol w:w="283"/>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类别</w:t>
            </w:r>
          </w:p>
        </w:tc>
        <w:tc>
          <w:tcPr>
            <w:tcW w:w="8023" w:type="dxa"/>
            <w:gridSpan w:val="3"/>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4"/>
                <w:szCs w:val="24"/>
              </w:rPr>
              <w:fldChar w:fldCharType="begin"/>
            </w:r>
            <w:bookmarkStart w:id="5" w:name="Check5"/>
            <w:r>
              <w:rPr>
                <w:rFonts w:hint="eastAsia" w:ascii="仿宋_GB2312" w:eastAsia="仿宋_GB2312"/>
                <w:sz w:val="24"/>
                <w:szCs w:val="24"/>
              </w:rPr>
              <w:instrText xml:space="preserve"> FORMCHECKBOX </w:instrText>
            </w:r>
            <w:r>
              <w:rPr>
                <w:rFonts w:ascii="仿宋_GB2312" w:eastAsia="仿宋_GB2312"/>
                <w:sz w:val="24"/>
                <w:szCs w:val="24"/>
              </w:rPr>
              <w:fldChar w:fldCharType="separate"/>
            </w:r>
            <w:r>
              <w:rPr>
                <w:rFonts w:hint="eastAsia" w:eastAsia="Times New Roman"/>
              </w:rPr>
              <w:fldChar w:fldCharType="end"/>
            </w:r>
            <w:bookmarkEnd w:id="5"/>
            <w:bookmarkStart w:id="6" w:name="OLE_LINK5"/>
            <w:sdt>
              <w:sdtPr>
                <w:rPr>
                  <w:rFonts w:hint="eastAsia" w:eastAsia="Times New Roman"/>
                  <w:sz w:val="28"/>
                  <w:szCs w:val="32"/>
                </w:rPr>
                <w:id w:val="-954173575"/>
                <w14:checkbox>
                  <w14:checked w14:val="1"/>
                  <w14:checkedState w14:val="2612" w14:font="MS Gothic"/>
                  <w14:uncheckedState w14:val="2610" w14:font="MS Gothic"/>
                </w14:checkbox>
              </w:sdtPr>
              <w:sdtEndPr>
                <w:rPr>
                  <w:rFonts w:hint="eastAsia" w:eastAsia="Times New Roman"/>
                  <w:sz w:val="28"/>
                  <w:szCs w:val="32"/>
                </w:rPr>
              </w:sdtEndPr>
              <w:sdtContent>
                <w:r>
                  <w:rPr>
                    <w:rFonts w:hint="eastAsia" w:ascii="MS Gothic" w:hAnsi="MS Gothic" w:eastAsia="MS Gothic"/>
                    <w:sz w:val="28"/>
                    <w:szCs w:val="32"/>
                  </w:rPr>
                  <w:t>☒</w:t>
                </w:r>
              </w:sdtContent>
            </w:sdt>
            <w:bookmarkEnd w:id="6"/>
            <w:r>
              <w:rPr>
                <w:rFonts w:hint="eastAsia" w:ascii="仿宋_GB2312" w:eastAsia="仿宋_GB2312"/>
                <w:sz w:val="28"/>
                <w:szCs w:val="28"/>
              </w:rPr>
              <w:t xml:space="preserve">专用条件 </w:t>
            </w:r>
            <w:r>
              <w:rPr>
                <w:rFonts w:hint="eastAsia" w:ascii="MS Gothic" w:hAnsi="MS Gothic" w:eastAsia="MS Gothic"/>
                <w:sz w:val="28"/>
                <w:szCs w:val="32"/>
              </w:rPr>
              <w:t xml:space="preserve"> </w:t>
            </w:r>
            <w:sdt>
              <w:sdtPr>
                <w:rPr>
                  <w:rFonts w:hint="eastAsia" w:ascii="MS Gothic" w:hAnsi="MS Gothic" w:eastAsia="MS Gothic"/>
                  <w:sz w:val="28"/>
                  <w:szCs w:val="32"/>
                </w:rPr>
                <w:id w:val="-1415084638"/>
                <w14:checkbox>
                  <w14:checked w14:val="0"/>
                  <w14:checkedState w14:val="2612" w14:font="MS Gothic"/>
                  <w14:uncheckedState w14:val="2610" w14:font="MS Gothic"/>
                </w14:checkbox>
              </w:sdtPr>
              <w:sdtEndPr>
                <w:rPr>
                  <w:rFonts w:hint="eastAsia" w:ascii="MS Gothic" w:hAnsi="MS Gothic" w:eastAsia="MS Gothic"/>
                  <w:sz w:val="28"/>
                  <w:szCs w:val="32"/>
                </w:rPr>
              </w:sdtEndPr>
              <w:sdtContent>
                <w:r>
                  <w:rPr>
                    <w:rFonts w:hint="eastAsia" w:ascii="MS Gothic" w:hAnsi="MS Gothic" w:eastAsia="MS Gothic"/>
                    <w:sz w:val="28"/>
                    <w:szCs w:val="32"/>
                  </w:rPr>
                  <w:t>☐</w:t>
                </w:r>
              </w:sdtContent>
            </w:sdt>
            <w:r>
              <w:rPr>
                <w:rFonts w:hint="eastAsia" w:ascii="MS Gothic" w:hAnsi="MS Gothic" w:eastAsia="MS Gothic"/>
                <w:sz w:val="28"/>
                <w:szCs w:val="32"/>
              </w:rPr>
              <w:t xml:space="preserve"> </w:t>
            </w:r>
            <w:r>
              <w:rPr>
                <w:rFonts w:hint="eastAsia" w:ascii="MS Gothic" w:hAnsi="MS Gothic" w:eastAsia="MS Gothic"/>
                <w:sz w:val="28"/>
                <w:szCs w:val="32"/>
              </w:rPr>
              <w:fldChar w:fldCharType="begin"/>
            </w:r>
            <w:r>
              <w:rPr>
                <w:rFonts w:hint="eastAsia" w:ascii="MS Gothic" w:hAnsi="MS Gothic" w:eastAsia="MS Gothic"/>
                <w:sz w:val="28"/>
                <w:szCs w:val="32"/>
              </w:rPr>
              <w:instrText xml:space="preserve"> FORMCHECKBOX </w:instrText>
            </w:r>
            <w:r>
              <w:rPr>
                <w:rFonts w:hint="eastAsia" w:ascii="MS Gothic" w:hAnsi="MS Gothic" w:eastAsia="MS Gothic"/>
                <w:sz w:val="28"/>
                <w:szCs w:val="32"/>
              </w:rPr>
              <w:fldChar w:fldCharType="separate"/>
            </w:r>
            <w:r>
              <w:rPr>
                <w:rFonts w:hint="eastAsia" w:ascii="MS Gothic" w:hAnsi="MS Gothic" w:eastAsia="MS Gothic"/>
                <w:sz w:val="28"/>
                <w:szCs w:val="32"/>
              </w:rPr>
              <w:fldChar w:fldCharType="end"/>
            </w:r>
            <w:r>
              <w:rPr>
                <w:rFonts w:hint="eastAsia" w:ascii="仿宋_GB2312" w:eastAsia="仿宋_GB2312"/>
                <w:sz w:val="28"/>
                <w:szCs w:val="28"/>
              </w:rPr>
              <w:t>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gridSpan w:val="3"/>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cs="仿宋_GB2312"/>
                <w:kern w:val="0"/>
                <w:sz w:val="28"/>
                <w:szCs w:val="28"/>
              </w:rPr>
              <w:t>征求意见稿编号</w:t>
            </w:r>
          </w:p>
        </w:tc>
        <w:tc>
          <w:tcPr>
            <w:tcW w:w="682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PSC-25-092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航空产品型号</w:t>
            </w:r>
          </w:p>
        </w:tc>
        <w:tc>
          <w:tcPr>
            <w:tcW w:w="7112" w:type="dxa"/>
            <w:gridSpan w:val="2"/>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MA60型飞机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9" w:type="dxa"/>
            <w:gridSpan w:val="4"/>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cs="仿宋_GB2312"/>
                <w:kern w:val="0"/>
                <w:sz w:val="28"/>
                <w:szCs w:val="28"/>
              </w:rPr>
              <w:t>相关的适航规章和</w:t>
            </w:r>
            <w:r>
              <w:rPr>
                <w:rFonts w:hint="eastAsia" w:ascii="仿宋_GB2312" w:hAnsi="仿宋_GB2312" w:eastAsia="仿宋_GB2312" w:cs="仿宋_GB2312"/>
                <w:kern w:val="0"/>
                <w:sz w:val="28"/>
                <w:szCs w:val="28"/>
              </w:rPr>
              <w:t>/</w:t>
            </w:r>
            <w:r>
              <w:rPr>
                <w:rFonts w:hint="eastAsia" w:ascii="仿宋_GB2312" w:eastAsia="仿宋_GB2312" w:cs="仿宋_GB2312"/>
                <w:kern w:val="0"/>
                <w:sz w:val="28"/>
                <w:szCs w:val="28"/>
              </w:rPr>
              <w:t>或环保要求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4"/>
            <w:tcBorders>
              <w:top w:val="single" w:color="auto" w:sz="4" w:space="0"/>
              <w:left w:val="single" w:color="auto" w:sz="4" w:space="0"/>
              <w:bottom w:val="single" w:color="auto" w:sz="4" w:space="0"/>
              <w:right w:val="single" w:color="auto" w:sz="4" w:space="0"/>
            </w:tcBorders>
          </w:tcPr>
          <w:p>
            <w:pPr>
              <w:ind w:firstLine="560"/>
              <w:jc w:val="left"/>
              <w:rPr>
                <w:rFonts w:ascii="仿宋_GB2312" w:eastAsia="仿宋_GB2312"/>
                <w:sz w:val="28"/>
                <w:szCs w:val="28"/>
              </w:rPr>
            </w:pPr>
            <w:r>
              <w:rPr>
                <w:rFonts w:hint="eastAsia" w:ascii="仿宋_GB2312" w:eastAsia="仿宋_GB2312"/>
                <w:sz w:val="28"/>
                <w:szCs w:val="28"/>
              </w:rPr>
              <w:t>CCAR-25-R2第25.101条、第25.143条、第25.1581条、第25.1583条、第25.1585条、第25.1587条；</w:t>
            </w:r>
          </w:p>
          <w:p>
            <w:pPr>
              <w:ind w:firstLine="560"/>
              <w:jc w:val="left"/>
              <w:rPr>
                <w:rFonts w:ascii="仿宋_GB2312" w:eastAsia="仿宋_GB2312"/>
                <w:sz w:val="28"/>
                <w:szCs w:val="28"/>
              </w:rPr>
            </w:pPr>
            <w:r>
              <w:rPr>
                <w:rFonts w:hint="eastAsia" w:ascii="仿宋_GB2312" w:eastAsia="仿宋_GB2312"/>
                <w:sz w:val="28"/>
                <w:szCs w:val="28"/>
              </w:rPr>
              <w:t>CCAR-25-R4第25.305条、第25.307条、第25.729条、第25.777条、第25.783条、第25.785条、第25.819条、第25.1301条、第25.1309条、第25.1423条、第25.1516条、第25.1529条、第25.1541条、第25.1545条、第25.1555条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4"/>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4"/>
            <w:tcBorders>
              <w:top w:val="single" w:color="auto" w:sz="4" w:space="0"/>
              <w:left w:val="single" w:color="auto" w:sz="4" w:space="0"/>
              <w:bottom w:val="single" w:color="auto" w:sz="4" w:space="0"/>
              <w:right w:val="single" w:color="auto" w:sz="4" w:space="0"/>
            </w:tcBorders>
          </w:tcPr>
          <w:p>
            <w:pPr>
              <w:ind w:firstLine="560"/>
              <w:jc w:val="left"/>
              <w:rPr>
                <w:rFonts w:ascii="仿宋_GB2312" w:eastAsia="仿宋_GB2312"/>
                <w:sz w:val="28"/>
                <w:szCs w:val="28"/>
              </w:rPr>
            </w:pPr>
          </w:p>
          <w:p>
            <w:pPr>
              <w:ind w:firstLine="560"/>
              <w:jc w:val="left"/>
              <w:rPr>
                <w:rFonts w:ascii="仿宋_GB2312" w:eastAsia="仿宋_GB2312"/>
                <w:sz w:val="28"/>
                <w:szCs w:val="28"/>
              </w:rPr>
            </w:pPr>
          </w:p>
          <w:p>
            <w:pPr>
              <w:ind w:firstLine="560"/>
              <w:jc w:val="left"/>
              <w:rPr>
                <w:rFonts w:ascii="仿宋_GB2312" w:eastAsia="仿宋_GB2312"/>
                <w:sz w:val="28"/>
                <w:szCs w:val="28"/>
              </w:rPr>
            </w:pPr>
          </w:p>
          <w:p>
            <w:pPr>
              <w:ind w:firstLine="56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姓名：</w:t>
            </w:r>
            <w:r>
              <w:rPr>
                <w:rFonts w:hint="eastAsia" w:ascii="仿宋_GB2312" w:eastAsia="仿宋_GB2312" w:cs="仿宋_GB2312"/>
                <w:kern w:val="0"/>
                <w:sz w:val="28"/>
                <w:szCs w:val="28"/>
                <w:u w:val="single"/>
              </w:rPr>
              <w:t xml:space="preserve">                  </w:t>
            </w:r>
            <w:r>
              <w:rPr>
                <w:rFonts w:hint="eastAsia" w:ascii="仿宋_GB2312" w:eastAsia="仿宋_GB2312" w:cs="仿宋_GB2312"/>
                <w:kern w:val="0"/>
                <w:sz w:val="28"/>
                <w:szCs w:val="28"/>
              </w:rPr>
              <w:t xml:space="preserve"> （印刷体）</w:t>
            </w:r>
            <w:r>
              <w:rPr>
                <w:rFonts w:hint="eastAsia" w:ascii="仿宋_GB2312" w:eastAsia="仿宋_GB2312" w:cs="仿宋_GB2312"/>
                <w:kern w:val="0"/>
                <w:sz w:val="28"/>
                <w:szCs w:val="28"/>
                <w:u w:val="single"/>
              </w:rPr>
              <w:t xml:space="preserve">                   </w:t>
            </w:r>
            <w:r>
              <w:rPr>
                <w:rFonts w:hint="eastAsia" w:ascii="仿宋_GB2312" w:eastAsia="仿宋_GB2312" w:cs="仿宋_GB2312"/>
                <w:kern w:val="0"/>
                <w:sz w:val="28"/>
                <w:szCs w:val="28"/>
              </w:rPr>
              <w:t xml:space="preserve"> （签名）</w:t>
            </w:r>
          </w:p>
          <w:p>
            <w:pPr>
              <w:autoSpaceDE w:val="0"/>
              <w:autoSpaceDN w:val="0"/>
              <w:adjustRightInd w:val="0"/>
              <w:jc w:val="left"/>
              <w:rPr>
                <w:rFonts w:ascii="仿宋_GB2312" w:eastAsia="仿宋_GB2312" w:cs="仿宋_GB2312"/>
                <w:kern w:val="0"/>
                <w:sz w:val="28"/>
                <w:szCs w:val="28"/>
                <w:u w:val="single"/>
              </w:rPr>
            </w:pPr>
            <w:r>
              <w:rPr>
                <w:rFonts w:hint="eastAsia" w:ascii="仿宋_GB2312" w:eastAsia="仿宋_GB2312" w:cs="仿宋_GB2312"/>
                <w:kern w:val="0"/>
                <w:sz w:val="28"/>
                <w:szCs w:val="28"/>
              </w:rPr>
              <w:t>电话：</w:t>
            </w:r>
            <w:r>
              <w:rPr>
                <w:rFonts w:hint="eastAsia" w:ascii="仿宋_GB2312" w:eastAsia="仿宋_GB2312" w:cs="仿宋_GB2312"/>
                <w:kern w:val="0"/>
                <w:sz w:val="28"/>
                <w:szCs w:val="28"/>
                <w:u w:val="single"/>
              </w:rPr>
              <w:t xml:space="preserve">            </w:t>
            </w:r>
            <w:r>
              <w:rPr>
                <w:rFonts w:hint="eastAsia" w:ascii="仿宋_GB2312" w:eastAsia="仿宋_GB2312" w:cs="仿宋_GB2312"/>
                <w:kern w:val="0"/>
                <w:sz w:val="28"/>
                <w:szCs w:val="28"/>
              </w:rPr>
              <w:t xml:space="preserve"> 传真：</w:t>
            </w:r>
            <w:r>
              <w:rPr>
                <w:rFonts w:hint="eastAsia" w:ascii="仿宋_GB2312" w:eastAsia="仿宋_GB2312" w:cs="仿宋_GB2312"/>
                <w:kern w:val="0"/>
                <w:sz w:val="28"/>
                <w:szCs w:val="28"/>
                <w:u w:val="single"/>
              </w:rPr>
              <w:t xml:space="preserve">           </w:t>
            </w:r>
            <w:r>
              <w:rPr>
                <w:rFonts w:hint="eastAsia" w:ascii="仿宋_GB2312" w:eastAsia="仿宋_GB2312" w:cs="仿宋_GB2312"/>
                <w:kern w:val="0"/>
                <w:sz w:val="28"/>
                <w:szCs w:val="28"/>
              </w:rPr>
              <w:t xml:space="preserve"> 电子邮箱：</w:t>
            </w:r>
            <w:r>
              <w:rPr>
                <w:rFonts w:hint="eastAsia" w:ascii="仿宋_GB2312" w:eastAsia="仿宋_GB2312" w:cs="仿宋_GB2312"/>
                <w:kern w:val="0"/>
                <w:sz w:val="28"/>
                <w:szCs w:val="28"/>
                <w:u w:val="single"/>
              </w:rPr>
              <w:t xml:space="preserve">                </w:t>
            </w:r>
          </w:p>
          <w:p>
            <w:pPr>
              <w:autoSpaceDE w:val="0"/>
              <w:autoSpaceDN w:val="0"/>
              <w:adjustRightInd w:val="0"/>
              <w:jc w:val="left"/>
              <w:rPr>
                <w:rFonts w:ascii="仿宋_GB2312" w:eastAsia="仿宋_GB2312" w:cs="仿宋_GB2312"/>
                <w:kern w:val="0"/>
                <w:sz w:val="28"/>
                <w:szCs w:val="28"/>
                <w:u w:val="single"/>
              </w:rPr>
            </w:pPr>
            <w:r>
              <w:rPr>
                <w:rFonts w:hint="eastAsia" w:ascii="仿宋_GB2312" w:eastAsia="仿宋_GB2312" w:cs="仿宋_GB2312"/>
                <w:kern w:val="0"/>
                <w:sz w:val="28"/>
                <w:szCs w:val="28"/>
              </w:rPr>
              <w:t>通信地址：</w:t>
            </w:r>
            <w:r>
              <w:rPr>
                <w:rFonts w:hint="eastAsia" w:ascii="仿宋_GB2312" w:eastAsia="仿宋_GB2312" w:cs="仿宋_GB2312"/>
                <w:kern w:val="0"/>
                <w:sz w:val="28"/>
                <w:szCs w:val="28"/>
                <w:u w:val="single"/>
              </w:rPr>
              <w:t xml:space="preserve">                                                     </w:t>
            </w:r>
          </w:p>
          <w:p>
            <w:pPr>
              <w:jc w:val="left"/>
              <w:rPr>
                <w:rFonts w:ascii="仿宋_GB2312" w:eastAsia="仿宋_GB2312"/>
                <w:sz w:val="28"/>
                <w:szCs w:val="28"/>
              </w:rPr>
            </w:pPr>
            <w:r>
              <w:rPr>
                <w:rFonts w:hint="eastAsia" w:ascii="仿宋_GB2312" w:eastAsia="仿宋_GB2312" w:cs="仿宋_GB2312"/>
                <w:kern w:val="0"/>
                <w:sz w:val="28"/>
                <w:szCs w:val="28"/>
              </w:rPr>
              <w:t>日期：</w:t>
            </w:r>
            <w:r>
              <w:rPr>
                <w:rFonts w:hint="eastAsia" w:ascii="仿宋_GB2312" w:eastAsia="仿宋_GB2312" w:cs="仿宋_GB2312"/>
                <w:kern w:val="0"/>
                <w:sz w:val="28"/>
                <w:szCs w:val="28"/>
                <w:u w:val="single"/>
              </w:rPr>
              <w:t xml:space="preserve">               </w:t>
            </w:r>
          </w:p>
        </w:tc>
      </w:tr>
    </w:tbl>
    <w:p>
      <w:pPr>
        <w:jc w:val="left"/>
        <w:rPr>
          <w:rFonts w:ascii="仿宋_GB2312" w:eastAsia="仿宋_GB2312"/>
          <w:sz w:val="28"/>
        </w:rPr>
      </w:pPr>
      <w:r>
        <w:rPr>
          <w:rFonts w:hint="eastAsia" w:ascii="仿宋_GB2312" w:eastAsia="仿宋_GB2312" w:cs="宋体"/>
          <w:kern w:val="0"/>
          <w:szCs w:val="21"/>
        </w:rPr>
        <w:t>表</w:t>
      </w:r>
      <w:r>
        <w:rPr>
          <w:rFonts w:hint="eastAsia" w:ascii="仿宋_GB2312" w:hAnsi="Times New Roman" w:eastAsia="仿宋_GB2312"/>
          <w:kern w:val="0"/>
          <w:szCs w:val="21"/>
        </w:rPr>
        <w:t>-21-145-2023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MS Gothic">
    <w:altName w:val="方正书宋_GBK"/>
    <w:panose1 w:val="020B0609070205080204"/>
    <w:charset w:val="80"/>
    <w:family w:val="modern"/>
    <w:pitch w:val="default"/>
    <w:sig w:usb0="00000000" w:usb1="00000000" w:usb2="08000012" w:usb3="00000000" w:csb0="0002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8952230"/>
    </w:sdtPr>
    <w:sdtContent>
      <w:p>
        <w:pPr>
          <w:pStyle w:val="5"/>
          <w:jc w:val="right"/>
        </w:pPr>
        <w:r>
          <w:fldChar w:fldCharType="begin"/>
        </w:r>
        <w:r>
          <w:instrText xml:space="preserve">PAGE   \* MERGEFORMAT</w:instrText>
        </w:r>
        <w:r>
          <w:fldChar w:fldCharType="separate"/>
        </w:r>
        <w:r>
          <w:rPr>
            <w:lang w:val="zh-CN"/>
          </w:rPr>
          <w:t>7</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B4B4F"/>
    <w:multiLevelType w:val="singleLevel"/>
    <w:tmpl w:val="D76B4B4F"/>
    <w:lvl w:ilvl="0" w:tentative="0">
      <w:start w:val="5"/>
      <w:numFmt w:val="decimal"/>
      <w:lvlText w:val="%1."/>
      <w:lvlJc w:val="left"/>
      <w:pPr>
        <w:tabs>
          <w:tab w:val="left" w:pos="312"/>
        </w:tabs>
      </w:pPr>
    </w:lvl>
  </w:abstractNum>
  <w:abstractNum w:abstractNumId="1">
    <w:nsid w:val="0ADA0328"/>
    <w:multiLevelType w:val="multilevel"/>
    <w:tmpl w:val="0ADA0328"/>
    <w:lvl w:ilvl="0" w:tentative="0">
      <w:start w:val="1"/>
      <w:numFmt w:val="decimal"/>
      <w:pStyle w:val="2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05C4B3C"/>
    <w:multiLevelType w:val="multilevel"/>
    <w:tmpl w:val="405C4B3C"/>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408D1170"/>
    <w:multiLevelType w:val="multilevel"/>
    <w:tmpl w:val="408D1170"/>
    <w:lvl w:ilvl="0" w:tentative="0">
      <w:start w:val="1"/>
      <w:numFmt w:val="lowerLetter"/>
      <w:lvlText w:val="(%1)"/>
      <w:lvlJc w:val="left"/>
      <w:pPr>
        <w:ind w:left="806" w:hanging="420"/>
      </w:pPr>
      <w:rPr>
        <w:rFonts w:hint="eastAsia" w:ascii="宋体" w:hAnsi="宋体" w:eastAsia="宋体"/>
      </w:rPr>
    </w:lvl>
    <w:lvl w:ilvl="1" w:tentative="0">
      <w:start w:val="1"/>
      <w:numFmt w:val="lowerLetter"/>
      <w:lvlText w:val="%2)"/>
      <w:lvlJc w:val="left"/>
      <w:pPr>
        <w:ind w:left="1226" w:hanging="420"/>
      </w:pPr>
    </w:lvl>
    <w:lvl w:ilvl="2" w:tentative="0">
      <w:start w:val="1"/>
      <w:numFmt w:val="lowerRoman"/>
      <w:lvlText w:val="%3."/>
      <w:lvlJc w:val="right"/>
      <w:pPr>
        <w:ind w:left="1646" w:hanging="420"/>
      </w:pPr>
    </w:lvl>
    <w:lvl w:ilvl="3" w:tentative="0">
      <w:start w:val="1"/>
      <w:numFmt w:val="decimal"/>
      <w:lvlText w:val="%4."/>
      <w:lvlJc w:val="left"/>
      <w:pPr>
        <w:ind w:left="2066" w:hanging="420"/>
      </w:pPr>
    </w:lvl>
    <w:lvl w:ilvl="4" w:tentative="0">
      <w:start w:val="1"/>
      <w:numFmt w:val="lowerLetter"/>
      <w:lvlText w:val="%5)"/>
      <w:lvlJc w:val="left"/>
      <w:pPr>
        <w:ind w:left="2486" w:hanging="420"/>
      </w:pPr>
    </w:lvl>
    <w:lvl w:ilvl="5" w:tentative="0">
      <w:start w:val="1"/>
      <w:numFmt w:val="lowerRoman"/>
      <w:lvlText w:val="%6."/>
      <w:lvlJc w:val="right"/>
      <w:pPr>
        <w:ind w:left="2906" w:hanging="420"/>
      </w:pPr>
    </w:lvl>
    <w:lvl w:ilvl="6" w:tentative="0">
      <w:start w:val="1"/>
      <w:numFmt w:val="decimal"/>
      <w:lvlText w:val="%7."/>
      <w:lvlJc w:val="left"/>
      <w:pPr>
        <w:ind w:left="3326" w:hanging="420"/>
      </w:pPr>
    </w:lvl>
    <w:lvl w:ilvl="7" w:tentative="0">
      <w:start w:val="1"/>
      <w:numFmt w:val="lowerLetter"/>
      <w:lvlText w:val="%8)"/>
      <w:lvlJc w:val="left"/>
      <w:pPr>
        <w:ind w:left="3746" w:hanging="420"/>
      </w:pPr>
    </w:lvl>
    <w:lvl w:ilvl="8" w:tentative="0">
      <w:start w:val="1"/>
      <w:numFmt w:val="lowerRoman"/>
      <w:lvlText w:val="%9."/>
      <w:lvlJc w:val="right"/>
      <w:pPr>
        <w:ind w:left="4166" w:hanging="420"/>
      </w:pPr>
    </w:lvl>
  </w:abstractNum>
  <w:abstractNum w:abstractNumId="4">
    <w:nsid w:val="49B96FBF"/>
    <w:multiLevelType w:val="multilevel"/>
    <w:tmpl w:val="49B96FBF"/>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4BA125ED"/>
    <w:multiLevelType w:val="multilevel"/>
    <w:tmpl w:val="4BA125ED"/>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6EF865B5"/>
    <w:multiLevelType w:val="multilevel"/>
    <w:tmpl w:val="6EF865B5"/>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771F3E56"/>
    <w:multiLevelType w:val="multilevel"/>
    <w:tmpl w:val="771F3E56"/>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
  </w:num>
  <w:num w:numId="2">
    <w:abstractNumId w:val="3"/>
  </w:num>
  <w:num w:numId="3">
    <w:abstractNumId w:val="4"/>
  </w:num>
  <w:num w:numId="4">
    <w:abstractNumId w:val="7"/>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72"/>
    <w:rsid w:val="00000DE6"/>
    <w:rsid w:val="00002A55"/>
    <w:rsid w:val="000077C7"/>
    <w:rsid w:val="000109D6"/>
    <w:rsid w:val="000136F9"/>
    <w:rsid w:val="000153B6"/>
    <w:rsid w:val="00023E60"/>
    <w:rsid w:val="000304C6"/>
    <w:rsid w:val="0003211F"/>
    <w:rsid w:val="000330C2"/>
    <w:rsid w:val="000345E4"/>
    <w:rsid w:val="00035D58"/>
    <w:rsid w:val="00041B00"/>
    <w:rsid w:val="00043546"/>
    <w:rsid w:val="00043E0E"/>
    <w:rsid w:val="00044384"/>
    <w:rsid w:val="00051D1A"/>
    <w:rsid w:val="00051F28"/>
    <w:rsid w:val="00052748"/>
    <w:rsid w:val="000549A5"/>
    <w:rsid w:val="00054D2E"/>
    <w:rsid w:val="00056490"/>
    <w:rsid w:val="00060CFA"/>
    <w:rsid w:val="00061D1D"/>
    <w:rsid w:val="000654C7"/>
    <w:rsid w:val="000662A3"/>
    <w:rsid w:val="00066A05"/>
    <w:rsid w:val="0006763A"/>
    <w:rsid w:val="00067F27"/>
    <w:rsid w:val="0007100A"/>
    <w:rsid w:val="00072F5A"/>
    <w:rsid w:val="00076885"/>
    <w:rsid w:val="00077DB9"/>
    <w:rsid w:val="0008042F"/>
    <w:rsid w:val="000823C3"/>
    <w:rsid w:val="0008322F"/>
    <w:rsid w:val="0008326F"/>
    <w:rsid w:val="00083683"/>
    <w:rsid w:val="0008448A"/>
    <w:rsid w:val="000849CA"/>
    <w:rsid w:val="000862B0"/>
    <w:rsid w:val="0008674A"/>
    <w:rsid w:val="00087744"/>
    <w:rsid w:val="00087D64"/>
    <w:rsid w:val="00094C56"/>
    <w:rsid w:val="00095209"/>
    <w:rsid w:val="000A047C"/>
    <w:rsid w:val="000A19E1"/>
    <w:rsid w:val="000B3026"/>
    <w:rsid w:val="000B5B9D"/>
    <w:rsid w:val="000B5F6F"/>
    <w:rsid w:val="000B6E6B"/>
    <w:rsid w:val="000B7E34"/>
    <w:rsid w:val="000C3918"/>
    <w:rsid w:val="000D2128"/>
    <w:rsid w:val="000D22E7"/>
    <w:rsid w:val="000E0AA2"/>
    <w:rsid w:val="000E0F0C"/>
    <w:rsid w:val="000E6A9E"/>
    <w:rsid w:val="000E6AA5"/>
    <w:rsid w:val="000F151D"/>
    <w:rsid w:val="000F2AB7"/>
    <w:rsid w:val="000F55E8"/>
    <w:rsid w:val="000F57C8"/>
    <w:rsid w:val="000F6B32"/>
    <w:rsid w:val="00102346"/>
    <w:rsid w:val="00103E40"/>
    <w:rsid w:val="00106C00"/>
    <w:rsid w:val="00110B2C"/>
    <w:rsid w:val="00121C99"/>
    <w:rsid w:val="00124DB7"/>
    <w:rsid w:val="00124F64"/>
    <w:rsid w:val="00127FDA"/>
    <w:rsid w:val="001315A2"/>
    <w:rsid w:val="00137208"/>
    <w:rsid w:val="00137E9F"/>
    <w:rsid w:val="00140A51"/>
    <w:rsid w:val="00152D7F"/>
    <w:rsid w:val="00155B2D"/>
    <w:rsid w:val="00155DC2"/>
    <w:rsid w:val="001570B6"/>
    <w:rsid w:val="00162C20"/>
    <w:rsid w:val="00163170"/>
    <w:rsid w:val="00165BCD"/>
    <w:rsid w:val="001672A3"/>
    <w:rsid w:val="00174393"/>
    <w:rsid w:val="00183E1E"/>
    <w:rsid w:val="001871F3"/>
    <w:rsid w:val="00196703"/>
    <w:rsid w:val="001A1049"/>
    <w:rsid w:val="001A1CEB"/>
    <w:rsid w:val="001A1F1B"/>
    <w:rsid w:val="001A31E1"/>
    <w:rsid w:val="001A68D9"/>
    <w:rsid w:val="001B3F3D"/>
    <w:rsid w:val="001B5034"/>
    <w:rsid w:val="001B5A42"/>
    <w:rsid w:val="001B749B"/>
    <w:rsid w:val="001C0283"/>
    <w:rsid w:val="001C78F3"/>
    <w:rsid w:val="001D16CB"/>
    <w:rsid w:val="001D3F48"/>
    <w:rsid w:val="001D6CFE"/>
    <w:rsid w:val="001D72F9"/>
    <w:rsid w:val="001D756D"/>
    <w:rsid w:val="001E6581"/>
    <w:rsid w:val="001F17AD"/>
    <w:rsid w:val="001F2F68"/>
    <w:rsid w:val="001F2FBC"/>
    <w:rsid w:val="001F3B0D"/>
    <w:rsid w:val="001F5375"/>
    <w:rsid w:val="001F55BE"/>
    <w:rsid w:val="001F596C"/>
    <w:rsid w:val="001F6E67"/>
    <w:rsid w:val="00205F1A"/>
    <w:rsid w:val="00212BD9"/>
    <w:rsid w:val="00213112"/>
    <w:rsid w:val="00214329"/>
    <w:rsid w:val="00215AD6"/>
    <w:rsid w:val="00215CF8"/>
    <w:rsid w:val="0021677D"/>
    <w:rsid w:val="00216786"/>
    <w:rsid w:val="002209F4"/>
    <w:rsid w:val="00222C98"/>
    <w:rsid w:val="00222DF0"/>
    <w:rsid w:val="002240D2"/>
    <w:rsid w:val="0022692C"/>
    <w:rsid w:val="00232347"/>
    <w:rsid w:val="0023294C"/>
    <w:rsid w:val="00233C6C"/>
    <w:rsid w:val="00236699"/>
    <w:rsid w:val="00237982"/>
    <w:rsid w:val="00237EC0"/>
    <w:rsid w:val="002402B6"/>
    <w:rsid w:val="00240666"/>
    <w:rsid w:val="00240A4A"/>
    <w:rsid w:val="00242D98"/>
    <w:rsid w:val="00245E2B"/>
    <w:rsid w:val="00246BF7"/>
    <w:rsid w:val="002509DD"/>
    <w:rsid w:val="00262782"/>
    <w:rsid w:val="002634DF"/>
    <w:rsid w:val="002670FB"/>
    <w:rsid w:val="00272337"/>
    <w:rsid w:val="00281E66"/>
    <w:rsid w:val="002846E1"/>
    <w:rsid w:val="002852D1"/>
    <w:rsid w:val="00291CF0"/>
    <w:rsid w:val="0029213C"/>
    <w:rsid w:val="0029258E"/>
    <w:rsid w:val="0029292B"/>
    <w:rsid w:val="00295004"/>
    <w:rsid w:val="0029608D"/>
    <w:rsid w:val="00296A29"/>
    <w:rsid w:val="002A31AB"/>
    <w:rsid w:val="002A3F69"/>
    <w:rsid w:val="002A74A6"/>
    <w:rsid w:val="002A7B95"/>
    <w:rsid w:val="002B0EE2"/>
    <w:rsid w:val="002B0F8B"/>
    <w:rsid w:val="002B12D5"/>
    <w:rsid w:val="002B2D1D"/>
    <w:rsid w:val="002B2E63"/>
    <w:rsid w:val="002B4823"/>
    <w:rsid w:val="002B4E60"/>
    <w:rsid w:val="002B5A36"/>
    <w:rsid w:val="002C2460"/>
    <w:rsid w:val="002C4FB8"/>
    <w:rsid w:val="002C562F"/>
    <w:rsid w:val="002C773E"/>
    <w:rsid w:val="002D1E65"/>
    <w:rsid w:val="002D2EE5"/>
    <w:rsid w:val="002D30F4"/>
    <w:rsid w:val="002D6B12"/>
    <w:rsid w:val="002F15F7"/>
    <w:rsid w:val="002F1B30"/>
    <w:rsid w:val="002F26EA"/>
    <w:rsid w:val="002F30C6"/>
    <w:rsid w:val="002F64B8"/>
    <w:rsid w:val="002F7FD3"/>
    <w:rsid w:val="0030180B"/>
    <w:rsid w:val="00303352"/>
    <w:rsid w:val="00305310"/>
    <w:rsid w:val="0030557E"/>
    <w:rsid w:val="00310764"/>
    <w:rsid w:val="00311B19"/>
    <w:rsid w:val="00311DCB"/>
    <w:rsid w:val="00315707"/>
    <w:rsid w:val="00315904"/>
    <w:rsid w:val="00317E74"/>
    <w:rsid w:val="00321DA9"/>
    <w:rsid w:val="003310EE"/>
    <w:rsid w:val="00332C62"/>
    <w:rsid w:val="00332DF6"/>
    <w:rsid w:val="00335C66"/>
    <w:rsid w:val="00335D6D"/>
    <w:rsid w:val="00336195"/>
    <w:rsid w:val="003406A1"/>
    <w:rsid w:val="003443DE"/>
    <w:rsid w:val="00347A0F"/>
    <w:rsid w:val="0035081B"/>
    <w:rsid w:val="00360461"/>
    <w:rsid w:val="0036394F"/>
    <w:rsid w:val="0036595C"/>
    <w:rsid w:val="003704E6"/>
    <w:rsid w:val="003735AD"/>
    <w:rsid w:val="003738AD"/>
    <w:rsid w:val="00374276"/>
    <w:rsid w:val="00376318"/>
    <w:rsid w:val="00376838"/>
    <w:rsid w:val="00383515"/>
    <w:rsid w:val="00390047"/>
    <w:rsid w:val="00392804"/>
    <w:rsid w:val="00395037"/>
    <w:rsid w:val="003A3919"/>
    <w:rsid w:val="003B0DB8"/>
    <w:rsid w:val="003B30C0"/>
    <w:rsid w:val="003B61E5"/>
    <w:rsid w:val="003B663B"/>
    <w:rsid w:val="003B7B8B"/>
    <w:rsid w:val="003C0C7E"/>
    <w:rsid w:val="003C114F"/>
    <w:rsid w:val="003C5F2E"/>
    <w:rsid w:val="003C75DD"/>
    <w:rsid w:val="003C7F35"/>
    <w:rsid w:val="003D0A8A"/>
    <w:rsid w:val="003D195F"/>
    <w:rsid w:val="003D22C4"/>
    <w:rsid w:val="003D34DB"/>
    <w:rsid w:val="003D410A"/>
    <w:rsid w:val="003D5D47"/>
    <w:rsid w:val="003E0C62"/>
    <w:rsid w:val="003E3773"/>
    <w:rsid w:val="003E3B1E"/>
    <w:rsid w:val="003E4E69"/>
    <w:rsid w:val="003E7263"/>
    <w:rsid w:val="003F0BC1"/>
    <w:rsid w:val="003F1566"/>
    <w:rsid w:val="003F1F93"/>
    <w:rsid w:val="003F4608"/>
    <w:rsid w:val="003F796B"/>
    <w:rsid w:val="004005EA"/>
    <w:rsid w:val="0040234E"/>
    <w:rsid w:val="00407D49"/>
    <w:rsid w:val="0041195E"/>
    <w:rsid w:val="00412301"/>
    <w:rsid w:val="00412CB8"/>
    <w:rsid w:val="0041568F"/>
    <w:rsid w:val="0041591D"/>
    <w:rsid w:val="004171EA"/>
    <w:rsid w:val="0041748C"/>
    <w:rsid w:val="00420F8B"/>
    <w:rsid w:val="00421882"/>
    <w:rsid w:val="004254C2"/>
    <w:rsid w:val="00430960"/>
    <w:rsid w:val="00434176"/>
    <w:rsid w:val="00435BE6"/>
    <w:rsid w:val="004427A3"/>
    <w:rsid w:val="00442CDD"/>
    <w:rsid w:val="00445F91"/>
    <w:rsid w:val="004464DB"/>
    <w:rsid w:val="004474E2"/>
    <w:rsid w:val="004525A1"/>
    <w:rsid w:val="00454331"/>
    <w:rsid w:val="00454DEC"/>
    <w:rsid w:val="00454FF0"/>
    <w:rsid w:val="004579B1"/>
    <w:rsid w:val="0047069F"/>
    <w:rsid w:val="004737DC"/>
    <w:rsid w:val="00474634"/>
    <w:rsid w:val="0047649E"/>
    <w:rsid w:val="00476662"/>
    <w:rsid w:val="004774C6"/>
    <w:rsid w:val="00487037"/>
    <w:rsid w:val="00487A64"/>
    <w:rsid w:val="00487B46"/>
    <w:rsid w:val="00487E0A"/>
    <w:rsid w:val="0049670F"/>
    <w:rsid w:val="004A4F3A"/>
    <w:rsid w:val="004A66B2"/>
    <w:rsid w:val="004A7390"/>
    <w:rsid w:val="004B0C93"/>
    <w:rsid w:val="004B3319"/>
    <w:rsid w:val="004B4478"/>
    <w:rsid w:val="004B7288"/>
    <w:rsid w:val="004B777B"/>
    <w:rsid w:val="004C123D"/>
    <w:rsid w:val="004C17A7"/>
    <w:rsid w:val="004C4DB9"/>
    <w:rsid w:val="004C5980"/>
    <w:rsid w:val="004C76C8"/>
    <w:rsid w:val="004D2114"/>
    <w:rsid w:val="004D482F"/>
    <w:rsid w:val="004E0780"/>
    <w:rsid w:val="004E0AC6"/>
    <w:rsid w:val="004E1C3B"/>
    <w:rsid w:val="004E1CFA"/>
    <w:rsid w:val="004E1E37"/>
    <w:rsid w:val="004E2175"/>
    <w:rsid w:val="004E2863"/>
    <w:rsid w:val="004E387A"/>
    <w:rsid w:val="004E3971"/>
    <w:rsid w:val="004E730B"/>
    <w:rsid w:val="004F1E3D"/>
    <w:rsid w:val="004F43B3"/>
    <w:rsid w:val="004F54A0"/>
    <w:rsid w:val="004F5E2F"/>
    <w:rsid w:val="004F65B0"/>
    <w:rsid w:val="005026F0"/>
    <w:rsid w:val="0050458C"/>
    <w:rsid w:val="005113DA"/>
    <w:rsid w:val="0051414A"/>
    <w:rsid w:val="005168A8"/>
    <w:rsid w:val="00527F5A"/>
    <w:rsid w:val="00530C58"/>
    <w:rsid w:val="005316E5"/>
    <w:rsid w:val="0053240F"/>
    <w:rsid w:val="00533E44"/>
    <w:rsid w:val="00535A6B"/>
    <w:rsid w:val="00537BA7"/>
    <w:rsid w:val="00540933"/>
    <w:rsid w:val="0054355C"/>
    <w:rsid w:val="00543B77"/>
    <w:rsid w:val="00543BBF"/>
    <w:rsid w:val="00550F52"/>
    <w:rsid w:val="00551534"/>
    <w:rsid w:val="0055289D"/>
    <w:rsid w:val="00554CC6"/>
    <w:rsid w:val="00555A88"/>
    <w:rsid w:val="00555C98"/>
    <w:rsid w:val="00561E71"/>
    <w:rsid w:val="00562EC9"/>
    <w:rsid w:val="005660B1"/>
    <w:rsid w:val="00571DD6"/>
    <w:rsid w:val="00572A07"/>
    <w:rsid w:val="005740B2"/>
    <w:rsid w:val="0057421D"/>
    <w:rsid w:val="00574888"/>
    <w:rsid w:val="00575EA4"/>
    <w:rsid w:val="005803BC"/>
    <w:rsid w:val="005817A1"/>
    <w:rsid w:val="0058293C"/>
    <w:rsid w:val="005864A0"/>
    <w:rsid w:val="00587A05"/>
    <w:rsid w:val="0059383F"/>
    <w:rsid w:val="00594C13"/>
    <w:rsid w:val="005966BF"/>
    <w:rsid w:val="005A3B59"/>
    <w:rsid w:val="005A4053"/>
    <w:rsid w:val="005B149D"/>
    <w:rsid w:val="005B44F3"/>
    <w:rsid w:val="005B4790"/>
    <w:rsid w:val="005B4D5C"/>
    <w:rsid w:val="005C4F41"/>
    <w:rsid w:val="005D24B2"/>
    <w:rsid w:val="005D3B04"/>
    <w:rsid w:val="005D6753"/>
    <w:rsid w:val="005D67DD"/>
    <w:rsid w:val="005E282E"/>
    <w:rsid w:val="005E4FD1"/>
    <w:rsid w:val="005E5DB8"/>
    <w:rsid w:val="005E6602"/>
    <w:rsid w:val="005F3AEB"/>
    <w:rsid w:val="005F7E4E"/>
    <w:rsid w:val="00602257"/>
    <w:rsid w:val="00602E48"/>
    <w:rsid w:val="0060387C"/>
    <w:rsid w:val="00604C64"/>
    <w:rsid w:val="006069D0"/>
    <w:rsid w:val="00610417"/>
    <w:rsid w:val="006109D8"/>
    <w:rsid w:val="00610C9B"/>
    <w:rsid w:val="00620C6E"/>
    <w:rsid w:val="0062140F"/>
    <w:rsid w:val="006231F0"/>
    <w:rsid w:val="00626857"/>
    <w:rsid w:val="00627A61"/>
    <w:rsid w:val="00630D68"/>
    <w:rsid w:val="006327BE"/>
    <w:rsid w:val="006354B4"/>
    <w:rsid w:val="0063740C"/>
    <w:rsid w:val="0064100C"/>
    <w:rsid w:val="00642568"/>
    <w:rsid w:val="00642CDA"/>
    <w:rsid w:val="00643511"/>
    <w:rsid w:val="006447FD"/>
    <w:rsid w:val="00645B42"/>
    <w:rsid w:val="00651E1F"/>
    <w:rsid w:val="0065254C"/>
    <w:rsid w:val="00654134"/>
    <w:rsid w:val="00654B92"/>
    <w:rsid w:val="00654C13"/>
    <w:rsid w:val="006605DA"/>
    <w:rsid w:val="00661A90"/>
    <w:rsid w:val="00667E7C"/>
    <w:rsid w:val="0067376C"/>
    <w:rsid w:val="0067531A"/>
    <w:rsid w:val="00675B3A"/>
    <w:rsid w:val="0067701C"/>
    <w:rsid w:val="00677346"/>
    <w:rsid w:val="00680404"/>
    <w:rsid w:val="00680C83"/>
    <w:rsid w:val="006833EA"/>
    <w:rsid w:val="00684C72"/>
    <w:rsid w:val="006854E7"/>
    <w:rsid w:val="00690983"/>
    <w:rsid w:val="00693347"/>
    <w:rsid w:val="0069356A"/>
    <w:rsid w:val="0069368A"/>
    <w:rsid w:val="006A41F3"/>
    <w:rsid w:val="006A4327"/>
    <w:rsid w:val="006B0F8F"/>
    <w:rsid w:val="006B390D"/>
    <w:rsid w:val="006B7EE7"/>
    <w:rsid w:val="006C0076"/>
    <w:rsid w:val="006C0424"/>
    <w:rsid w:val="006C0B4B"/>
    <w:rsid w:val="006C186C"/>
    <w:rsid w:val="006C2603"/>
    <w:rsid w:val="006C4208"/>
    <w:rsid w:val="006C4546"/>
    <w:rsid w:val="006D03E4"/>
    <w:rsid w:val="006D268E"/>
    <w:rsid w:val="006E07CB"/>
    <w:rsid w:val="006E1591"/>
    <w:rsid w:val="006E621F"/>
    <w:rsid w:val="006F0F9E"/>
    <w:rsid w:val="006F1DB4"/>
    <w:rsid w:val="006F2C33"/>
    <w:rsid w:val="006F43CB"/>
    <w:rsid w:val="006F5451"/>
    <w:rsid w:val="006F6375"/>
    <w:rsid w:val="006F7279"/>
    <w:rsid w:val="006F7CA7"/>
    <w:rsid w:val="00701356"/>
    <w:rsid w:val="00701F2D"/>
    <w:rsid w:val="00702F57"/>
    <w:rsid w:val="00710246"/>
    <w:rsid w:val="0071198E"/>
    <w:rsid w:val="0071234D"/>
    <w:rsid w:val="00713517"/>
    <w:rsid w:val="007154DF"/>
    <w:rsid w:val="00716119"/>
    <w:rsid w:val="00743AF5"/>
    <w:rsid w:val="00747BFD"/>
    <w:rsid w:val="00751585"/>
    <w:rsid w:val="00752E4E"/>
    <w:rsid w:val="00753835"/>
    <w:rsid w:val="00754D3F"/>
    <w:rsid w:val="00756CB2"/>
    <w:rsid w:val="0075787A"/>
    <w:rsid w:val="007636B1"/>
    <w:rsid w:val="00763A3D"/>
    <w:rsid w:val="0076552B"/>
    <w:rsid w:val="00766C5F"/>
    <w:rsid w:val="00767CA3"/>
    <w:rsid w:val="00770BC2"/>
    <w:rsid w:val="00771FB0"/>
    <w:rsid w:val="00772AE6"/>
    <w:rsid w:val="00775840"/>
    <w:rsid w:val="00781B29"/>
    <w:rsid w:val="00783914"/>
    <w:rsid w:val="00790677"/>
    <w:rsid w:val="00790E23"/>
    <w:rsid w:val="0079124F"/>
    <w:rsid w:val="00792F1D"/>
    <w:rsid w:val="007948E4"/>
    <w:rsid w:val="00796876"/>
    <w:rsid w:val="00796FFB"/>
    <w:rsid w:val="007A2728"/>
    <w:rsid w:val="007A4109"/>
    <w:rsid w:val="007A6029"/>
    <w:rsid w:val="007A6156"/>
    <w:rsid w:val="007A7AC9"/>
    <w:rsid w:val="007B5E0A"/>
    <w:rsid w:val="007C2A87"/>
    <w:rsid w:val="007C3014"/>
    <w:rsid w:val="007C4886"/>
    <w:rsid w:val="007C5DE6"/>
    <w:rsid w:val="007C6D2B"/>
    <w:rsid w:val="007D0C21"/>
    <w:rsid w:val="007D15E7"/>
    <w:rsid w:val="007D4FE1"/>
    <w:rsid w:val="007E0192"/>
    <w:rsid w:val="007E1949"/>
    <w:rsid w:val="007E23BB"/>
    <w:rsid w:val="007E4FA3"/>
    <w:rsid w:val="007E5E03"/>
    <w:rsid w:val="007E6F58"/>
    <w:rsid w:val="007E74FE"/>
    <w:rsid w:val="007F1392"/>
    <w:rsid w:val="007F17C6"/>
    <w:rsid w:val="007F3321"/>
    <w:rsid w:val="007F3F41"/>
    <w:rsid w:val="007F55CA"/>
    <w:rsid w:val="007F6CEF"/>
    <w:rsid w:val="007F7332"/>
    <w:rsid w:val="00804331"/>
    <w:rsid w:val="0080747A"/>
    <w:rsid w:val="00807719"/>
    <w:rsid w:val="00813747"/>
    <w:rsid w:val="008138C5"/>
    <w:rsid w:val="008146E1"/>
    <w:rsid w:val="0082055A"/>
    <w:rsid w:val="00831341"/>
    <w:rsid w:val="00832E57"/>
    <w:rsid w:val="008332BA"/>
    <w:rsid w:val="00833384"/>
    <w:rsid w:val="008337A0"/>
    <w:rsid w:val="008342EA"/>
    <w:rsid w:val="008407D2"/>
    <w:rsid w:val="0084437D"/>
    <w:rsid w:val="00845A04"/>
    <w:rsid w:val="00851239"/>
    <w:rsid w:val="008538C3"/>
    <w:rsid w:val="00853EC9"/>
    <w:rsid w:val="00854D05"/>
    <w:rsid w:val="008579E0"/>
    <w:rsid w:val="00857EE5"/>
    <w:rsid w:val="00860283"/>
    <w:rsid w:val="00860461"/>
    <w:rsid w:val="00862334"/>
    <w:rsid w:val="00864533"/>
    <w:rsid w:val="00874194"/>
    <w:rsid w:val="00876672"/>
    <w:rsid w:val="00876C02"/>
    <w:rsid w:val="00887684"/>
    <w:rsid w:val="0089060E"/>
    <w:rsid w:val="00894935"/>
    <w:rsid w:val="00894AB6"/>
    <w:rsid w:val="008A0402"/>
    <w:rsid w:val="008A2862"/>
    <w:rsid w:val="008A7962"/>
    <w:rsid w:val="008A7A59"/>
    <w:rsid w:val="008B5533"/>
    <w:rsid w:val="008B67AA"/>
    <w:rsid w:val="008C020D"/>
    <w:rsid w:val="008C08A4"/>
    <w:rsid w:val="008C1654"/>
    <w:rsid w:val="008C53C5"/>
    <w:rsid w:val="008C6F95"/>
    <w:rsid w:val="008D03F0"/>
    <w:rsid w:val="008D2793"/>
    <w:rsid w:val="008D3E78"/>
    <w:rsid w:val="008D3F60"/>
    <w:rsid w:val="008E3024"/>
    <w:rsid w:val="008E31C6"/>
    <w:rsid w:val="008E5A4E"/>
    <w:rsid w:val="008E61F3"/>
    <w:rsid w:val="008F01F2"/>
    <w:rsid w:val="008F5CEA"/>
    <w:rsid w:val="008F6803"/>
    <w:rsid w:val="00906BC8"/>
    <w:rsid w:val="009075FC"/>
    <w:rsid w:val="00910EE4"/>
    <w:rsid w:val="00915BCF"/>
    <w:rsid w:val="00915F60"/>
    <w:rsid w:val="00915FFE"/>
    <w:rsid w:val="00916CA0"/>
    <w:rsid w:val="009171C5"/>
    <w:rsid w:val="00917632"/>
    <w:rsid w:val="00922B8C"/>
    <w:rsid w:val="00922CFD"/>
    <w:rsid w:val="00925599"/>
    <w:rsid w:val="00927B73"/>
    <w:rsid w:val="00927DF6"/>
    <w:rsid w:val="009300B2"/>
    <w:rsid w:val="00932067"/>
    <w:rsid w:val="00934376"/>
    <w:rsid w:val="00936DD1"/>
    <w:rsid w:val="00937B01"/>
    <w:rsid w:val="00941E9D"/>
    <w:rsid w:val="00942BA2"/>
    <w:rsid w:val="00944C1D"/>
    <w:rsid w:val="00945833"/>
    <w:rsid w:val="00950316"/>
    <w:rsid w:val="00954D6A"/>
    <w:rsid w:val="00954DEF"/>
    <w:rsid w:val="009568C3"/>
    <w:rsid w:val="0096018B"/>
    <w:rsid w:val="009604F8"/>
    <w:rsid w:val="00963FAF"/>
    <w:rsid w:val="00966C30"/>
    <w:rsid w:val="009728FE"/>
    <w:rsid w:val="00974516"/>
    <w:rsid w:val="00976521"/>
    <w:rsid w:val="00980254"/>
    <w:rsid w:val="00981365"/>
    <w:rsid w:val="009826E2"/>
    <w:rsid w:val="009832A6"/>
    <w:rsid w:val="00984101"/>
    <w:rsid w:val="00990A68"/>
    <w:rsid w:val="00993390"/>
    <w:rsid w:val="009A0CA2"/>
    <w:rsid w:val="009A1640"/>
    <w:rsid w:val="009A2939"/>
    <w:rsid w:val="009A2A48"/>
    <w:rsid w:val="009A43F0"/>
    <w:rsid w:val="009A650E"/>
    <w:rsid w:val="009A7206"/>
    <w:rsid w:val="009A78BF"/>
    <w:rsid w:val="009B0B26"/>
    <w:rsid w:val="009B0B91"/>
    <w:rsid w:val="009B1397"/>
    <w:rsid w:val="009B7241"/>
    <w:rsid w:val="009C30E5"/>
    <w:rsid w:val="009C3AB9"/>
    <w:rsid w:val="009C491F"/>
    <w:rsid w:val="009C56BA"/>
    <w:rsid w:val="009D0187"/>
    <w:rsid w:val="009D1DA7"/>
    <w:rsid w:val="009D33C9"/>
    <w:rsid w:val="009D3882"/>
    <w:rsid w:val="009D71A5"/>
    <w:rsid w:val="009E0A6E"/>
    <w:rsid w:val="009E154E"/>
    <w:rsid w:val="009E429A"/>
    <w:rsid w:val="009E5186"/>
    <w:rsid w:val="009E56D6"/>
    <w:rsid w:val="009E5C77"/>
    <w:rsid w:val="009F069B"/>
    <w:rsid w:val="009F20BC"/>
    <w:rsid w:val="009F264A"/>
    <w:rsid w:val="00A0308A"/>
    <w:rsid w:val="00A053BB"/>
    <w:rsid w:val="00A058A7"/>
    <w:rsid w:val="00A11A02"/>
    <w:rsid w:val="00A12AB0"/>
    <w:rsid w:val="00A12EEB"/>
    <w:rsid w:val="00A14372"/>
    <w:rsid w:val="00A162A1"/>
    <w:rsid w:val="00A17DCB"/>
    <w:rsid w:val="00A212D6"/>
    <w:rsid w:val="00A21A3B"/>
    <w:rsid w:val="00A237A0"/>
    <w:rsid w:val="00A25B67"/>
    <w:rsid w:val="00A309F7"/>
    <w:rsid w:val="00A319E9"/>
    <w:rsid w:val="00A338D9"/>
    <w:rsid w:val="00A33C66"/>
    <w:rsid w:val="00A37DB0"/>
    <w:rsid w:val="00A42823"/>
    <w:rsid w:val="00A4408F"/>
    <w:rsid w:val="00A452F1"/>
    <w:rsid w:val="00A47E0A"/>
    <w:rsid w:val="00A524A0"/>
    <w:rsid w:val="00A52F42"/>
    <w:rsid w:val="00A5539A"/>
    <w:rsid w:val="00A55A67"/>
    <w:rsid w:val="00A57E1E"/>
    <w:rsid w:val="00A60715"/>
    <w:rsid w:val="00A608B4"/>
    <w:rsid w:val="00A61D29"/>
    <w:rsid w:val="00A63C74"/>
    <w:rsid w:val="00A64306"/>
    <w:rsid w:val="00A763A6"/>
    <w:rsid w:val="00A82BE2"/>
    <w:rsid w:val="00A9160F"/>
    <w:rsid w:val="00A93DC4"/>
    <w:rsid w:val="00A93FCF"/>
    <w:rsid w:val="00A93FF8"/>
    <w:rsid w:val="00A94E0A"/>
    <w:rsid w:val="00A953D6"/>
    <w:rsid w:val="00AB034F"/>
    <w:rsid w:val="00AB2358"/>
    <w:rsid w:val="00AB2372"/>
    <w:rsid w:val="00AB3407"/>
    <w:rsid w:val="00AB4939"/>
    <w:rsid w:val="00AB66AD"/>
    <w:rsid w:val="00AC15E9"/>
    <w:rsid w:val="00AC7975"/>
    <w:rsid w:val="00AC7C61"/>
    <w:rsid w:val="00AC7DA0"/>
    <w:rsid w:val="00AD0019"/>
    <w:rsid w:val="00AD072E"/>
    <w:rsid w:val="00AD1CB4"/>
    <w:rsid w:val="00AD231E"/>
    <w:rsid w:val="00AD4459"/>
    <w:rsid w:val="00AD5AD8"/>
    <w:rsid w:val="00AE33AD"/>
    <w:rsid w:val="00AE4878"/>
    <w:rsid w:val="00AE4EF6"/>
    <w:rsid w:val="00AF45D3"/>
    <w:rsid w:val="00AF62E9"/>
    <w:rsid w:val="00AF7867"/>
    <w:rsid w:val="00AF78C5"/>
    <w:rsid w:val="00B00594"/>
    <w:rsid w:val="00B04C9A"/>
    <w:rsid w:val="00B10D63"/>
    <w:rsid w:val="00B13D46"/>
    <w:rsid w:val="00B21DB3"/>
    <w:rsid w:val="00B25431"/>
    <w:rsid w:val="00B25DE6"/>
    <w:rsid w:val="00B25E48"/>
    <w:rsid w:val="00B35053"/>
    <w:rsid w:val="00B37377"/>
    <w:rsid w:val="00B4149E"/>
    <w:rsid w:val="00B44F93"/>
    <w:rsid w:val="00B4544E"/>
    <w:rsid w:val="00B45C57"/>
    <w:rsid w:val="00B50883"/>
    <w:rsid w:val="00B52654"/>
    <w:rsid w:val="00B557E9"/>
    <w:rsid w:val="00B62D50"/>
    <w:rsid w:val="00B63102"/>
    <w:rsid w:val="00B64452"/>
    <w:rsid w:val="00B73672"/>
    <w:rsid w:val="00B73F2F"/>
    <w:rsid w:val="00B76A92"/>
    <w:rsid w:val="00B8233E"/>
    <w:rsid w:val="00B823A4"/>
    <w:rsid w:val="00B85C6D"/>
    <w:rsid w:val="00B876E1"/>
    <w:rsid w:val="00B878BA"/>
    <w:rsid w:val="00B92A2B"/>
    <w:rsid w:val="00B93460"/>
    <w:rsid w:val="00B94BBC"/>
    <w:rsid w:val="00B954CF"/>
    <w:rsid w:val="00B964EA"/>
    <w:rsid w:val="00B97D9A"/>
    <w:rsid w:val="00BA3494"/>
    <w:rsid w:val="00BA3A7A"/>
    <w:rsid w:val="00BA5831"/>
    <w:rsid w:val="00BA7914"/>
    <w:rsid w:val="00BB232C"/>
    <w:rsid w:val="00BB44BD"/>
    <w:rsid w:val="00BB455F"/>
    <w:rsid w:val="00BB4885"/>
    <w:rsid w:val="00BB5A18"/>
    <w:rsid w:val="00BC0E0D"/>
    <w:rsid w:val="00BC62AE"/>
    <w:rsid w:val="00BC7D99"/>
    <w:rsid w:val="00BD0FDF"/>
    <w:rsid w:val="00BD1E1F"/>
    <w:rsid w:val="00BD2A45"/>
    <w:rsid w:val="00BD78CC"/>
    <w:rsid w:val="00BD7F81"/>
    <w:rsid w:val="00BE0063"/>
    <w:rsid w:val="00BE0471"/>
    <w:rsid w:val="00BE0C87"/>
    <w:rsid w:val="00BE2A7F"/>
    <w:rsid w:val="00BE3239"/>
    <w:rsid w:val="00BE67E5"/>
    <w:rsid w:val="00BE6F2D"/>
    <w:rsid w:val="00BE738C"/>
    <w:rsid w:val="00BF27FD"/>
    <w:rsid w:val="00BF3963"/>
    <w:rsid w:val="00BF4396"/>
    <w:rsid w:val="00BF51E4"/>
    <w:rsid w:val="00BF5A89"/>
    <w:rsid w:val="00C00AA9"/>
    <w:rsid w:val="00C01C99"/>
    <w:rsid w:val="00C030BA"/>
    <w:rsid w:val="00C03831"/>
    <w:rsid w:val="00C0626C"/>
    <w:rsid w:val="00C0763B"/>
    <w:rsid w:val="00C1095F"/>
    <w:rsid w:val="00C10CAC"/>
    <w:rsid w:val="00C10EF3"/>
    <w:rsid w:val="00C11B5F"/>
    <w:rsid w:val="00C13A5E"/>
    <w:rsid w:val="00C153DD"/>
    <w:rsid w:val="00C170E2"/>
    <w:rsid w:val="00C20DA8"/>
    <w:rsid w:val="00C22403"/>
    <w:rsid w:val="00C26190"/>
    <w:rsid w:val="00C269CF"/>
    <w:rsid w:val="00C27226"/>
    <w:rsid w:val="00C279F3"/>
    <w:rsid w:val="00C31B55"/>
    <w:rsid w:val="00C3212D"/>
    <w:rsid w:val="00C343BE"/>
    <w:rsid w:val="00C403F4"/>
    <w:rsid w:val="00C439E8"/>
    <w:rsid w:val="00C45387"/>
    <w:rsid w:val="00C51828"/>
    <w:rsid w:val="00C52B02"/>
    <w:rsid w:val="00C53919"/>
    <w:rsid w:val="00C53B6F"/>
    <w:rsid w:val="00C56B5C"/>
    <w:rsid w:val="00C57D26"/>
    <w:rsid w:val="00C609D5"/>
    <w:rsid w:val="00C61DA6"/>
    <w:rsid w:val="00C646D8"/>
    <w:rsid w:val="00C64B53"/>
    <w:rsid w:val="00C74285"/>
    <w:rsid w:val="00C75268"/>
    <w:rsid w:val="00C76E3B"/>
    <w:rsid w:val="00C8142F"/>
    <w:rsid w:val="00C82C40"/>
    <w:rsid w:val="00C838E1"/>
    <w:rsid w:val="00C8543F"/>
    <w:rsid w:val="00C9374F"/>
    <w:rsid w:val="00C94011"/>
    <w:rsid w:val="00C96144"/>
    <w:rsid w:val="00C968CF"/>
    <w:rsid w:val="00C9770F"/>
    <w:rsid w:val="00CB2F1E"/>
    <w:rsid w:val="00CB45AE"/>
    <w:rsid w:val="00CB4961"/>
    <w:rsid w:val="00CC2C99"/>
    <w:rsid w:val="00CD186C"/>
    <w:rsid w:val="00CD3452"/>
    <w:rsid w:val="00CD3DAB"/>
    <w:rsid w:val="00CD4C25"/>
    <w:rsid w:val="00CE0F10"/>
    <w:rsid w:val="00CE2817"/>
    <w:rsid w:val="00D017C6"/>
    <w:rsid w:val="00D03F8F"/>
    <w:rsid w:val="00D146D3"/>
    <w:rsid w:val="00D16BD3"/>
    <w:rsid w:val="00D21AB0"/>
    <w:rsid w:val="00D24828"/>
    <w:rsid w:val="00D26737"/>
    <w:rsid w:val="00D32F89"/>
    <w:rsid w:val="00D35AD6"/>
    <w:rsid w:val="00D36B1F"/>
    <w:rsid w:val="00D376BA"/>
    <w:rsid w:val="00D422A5"/>
    <w:rsid w:val="00D4349E"/>
    <w:rsid w:val="00D52164"/>
    <w:rsid w:val="00D529A0"/>
    <w:rsid w:val="00D565B0"/>
    <w:rsid w:val="00D565EA"/>
    <w:rsid w:val="00D62556"/>
    <w:rsid w:val="00D6535C"/>
    <w:rsid w:val="00D67031"/>
    <w:rsid w:val="00D70336"/>
    <w:rsid w:val="00D74B60"/>
    <w:rsid w:val="00D74F3C"/>
    <w:rsid w:val="00D7531A"/>
    <w:rsid w:val="00D7766C"/>
    <w:rsid w:val="00D804F1"/>
    <w:rsid w:val="00D827F5"/>
    <w:rsid w:val="00D869A9"/>
    <w:rsid w:val="00D86E2B"/>
    <w:rsid w:val="00D90F63"/>
    <w:rsid w:val="00D93145"/>
    <w:rsid w:val="00D93E7B"/>
    <w:rsid w:val="00DA0410"/>
    <w:rsid w:val="00DA68A0"/>
    <w:rsid w:val="00DB051E"/>
    <w:rsid w:val="00DB1E48"/>
    <w:rsid w:val="00DC638F"/>
    <w:rsid w:val="00DC7A4B"/>
    <w:rsid w:val="00DD1E52"/>
    <w:rsid w:val="00DD3FD7"/>
    <w:rsid w:val="00DD4695"/>
    <w:rsid w:val="00DD720F"/>
    <w:rsid w:val="00DE0666"/>
    <w:rsid w:val="00DE07F6"/>
    <w:rsid w:val="00DE41CB"/>
    <w:rsid w:val="00DE5EAC"/>
    <w:rsid w:val="00DE7C5E"/>
    <w:rsid w:val="00DF2DAC"/>
    <w:rsid w:val="00DF3116"/>
    <w:rsid w:val="00DF75BB"/>
    <w:rsid w:val="00E0075F"/>
    <w:rsid w:val="00E02E2B"/>
    <w:rsid w:val="00E05FDB"/>
    <w:rsid w:val="00E11F2F"/>
    <w:rsid w:val="00E17331"/>
    <w:rsid w:val="00E31418"/>
    <w:rsid w:val="00E37236"/>
    <w:rsid w:val="00E40BBC"/>
    <w:rsid w:val="00E443EC"/>
    <w:rsid w:val="00E4716A"/>
    <w:rsid w:val="00E4772D"/>
    <w:rsid w:val="00E51660"/>
    <w:rsid w:val="00E5167A"/>
    <w:rsid w:val="00E51C7B"/>
    <w:rsid w:val="00E54E05"/>
    <w:rsid w:val="00E54E62"/>
    <w:rsid w:val="00E56BA0"/>
    <w:rsid w:val="00E579F9"/>
    <w:rsid w:val="00E61296"/>
    <w:rsid w:val="00E70553"/>
    <w:rsid w:val="00E72AA3"/>
    <w:rsid w:val="00E75294"/>
    <w:rsid w:val="00E774D4"/>
    <w:rsid w:val="00E77C7D"/>
    <w:rsid w:val="00E813B6"/>
    <w:rsid w:val="00E85E74"/>
    <w:rsid w:val="00E908DF"/>
    <w:rsid w:val="00E90C1A"/>
    <w:rsid w:val="00E915D7"/>
    <w:rsid w:val="00E91BBE"/>
    <w:rsid w:val="00E92254"/>
    <w:rsid w:val="00E947A1"/>
    <w:rsid w:val="00E97460"/>
    <w:rsid w:val="00EA7B12"/>
    <w:rsid w:val="00EB11A5"/>
    <w:rsid w:val="00EB1446"/>
    <w:rsid w:val="00EB2FF6"/>
    <w:rsid w:val="00EB57CC"/>
    <w:rsid w:val="00EB5D64"/>
    <w:rsid w:val="00EB7C67"/>
    <w:rsid w:val="00EB7F8A"/>
    <w:rsid w:val="00ED254C"/>
    <w:rsid w:val="00ED3621"/>
    <w:rsid w:val="00ED3F46"/>
    <w:rsid w:val="00ED4B77"/>
    <w:rsid w:val="00EE4E25"/>
    <w:rsid w:val="00EE5A0B"/>
    <w:rsid w:val="00EE5BF9"/>
    <w:rsid w:val="00EF0594"/>
    <w:rsid w:val="00EF1C90"/>
    <w:rsid w:val="00EF4278"/>
    <w:rsid w:val="00EF4E37"/>
    <w:rsid w:val="00EF5691"/>
    <w:rsid w:val="00EF7229"/>
    <w:rsid w:val="00F00631"/>
    <w:rsid w:val="00F01853"/>
    <w:rsid w:val="00F02151"/>
    <w:rsid w:val="00F038E5"/>
    <w:rsid w:val="00F13652"/>
    <w:rsid w:val="00F14944"/>
    <w:rsid w:val="00F14D03"/>
    <w:rsid w:val="00F2037E"/>
    <w:rsid w:val="00F23BE3"/>
    <w:rsid w:val="00F24A1A"/>
    <w:rsid w:val="00F26F75"/>
    <w:rsid w:val="00F315CC"/>
    <w:rsid w:val="00F317A8"/>
    <w:rsid w:val="00F35FD4"/>
    <w:rsid w:val="00F36B98"/>
    <w:rsid w:val="00F51829"/>
    <w:rsid w:val="00F55F3D"/>
    <w:rsid w:val="00F5727C"/>
    <w:rsid w:val="00F6679C"/>
    <w:rsid w:val="00F6701E"/>
    <w:rsid w:val="00F70380"/>
    <w:rsid w:val="00F733E8"/>
    <w:rsid w:val="00F84540"/>
    <w:rsid w:val="00F87056"/>
    <w:rsid w:val="00F871C3"/>
    <w:rsid w:val="00F877C9"/>
    <w:rsid w:val="00F92BA7"/>
    <w:rsid w:val="00F94340"/>
    <w:rsid w:val="00F94C3B"/>
    <w:rsid w:val="00F966BC"/>
    <w:rsid w:val="00F96F85"/>
    <w:rsid w:val="00F979D7"/>
    <w:rsid w:val="00FA231C"/>
    <w:rsid w:val="00FC4877"/>
    <w:rsid w:val="00FC6CF6"/>
    <w:rsid w:val="00FC7478"/>
    <w:rsid w:val="00FD17F0"/>
    <w:rsid w:val="00FE09C9"/>
    <w:rsid w:val="00FE199B"/>
    <w:rsid w:val="00FE2700"/>
    <w:rsid w:val="00FE6425"/>
    <w:rsid w:val="00FE7318"/>
    <w:rsid w:val="00FE7AF5"/>
    <w:rsid w:val="00FF01C5"/>
    <w:rsid w:val="00FF11EC"/>
    <w:rsid w:val="00FF2959"/>
    <w:rsid w:val="09894EED"/>
    <w:rsid w:val="0F020065"/>
    <w:rsid w:val="187D586C"/>
    <w:rsid w:val="217B1831"/>
    <w:rsid w:val="2327397D"/>
    <w:rsid w:val="240D4A36"/>
    <w:rsid w:val="27EE1C2D"/>
    <w:rsid w:val="280C0B7B"/>
    <w:rsid w:val="2C524006"/>
    <w:rsid w:val="35A01166"/>
    <w:rsid w:val="374313E1"/>
    <w:rsid w:val="3A79517B"/>
    <w:rsid w:val="417463F3"/>
    <w:rsid w:val="47E31ECB"/>
    <w:rsid w:val="4B090BDC"/>
    <w:rsid w:val="52F10B4A"/>
    <w:rsid w:val="531719BC"/>
    <w:rsid w:val="535632C2"/>
    <w:rsid w:val="567A473C"/>
    <w:rsid w:val="57632717"/>
    <w:rsid w:val="6CD5475F"/>
    <w:rsid w:val="6FF766A0"/>
    <w:rsid w:val="700F558E"/>
    <w:rsid w:val="7DC6476D"/>
    <w:rsid w:val="7F311A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7"/>
    <w:semiHidden/>
    <w:unhideWhenUsed/>
    <w:qFormat/>
    <w:uiPriority w:val="99"/>
    <w:rPr>
      <w:rFonts w:ascii="宋体"/>
      <w:sz w:val="18"/>
      <w:szCs w:val="18"/>
    </w:rPr>
  </w:style>
  <w:style w:type="paragraph" w:styleId="3">
    <w:name w:val="annotation text"/>
    <w:basedOn w:val="1"/>
    <w:link w:val="29"/>
    <w:semiHidden/>
    <w:unhideWhenUsed/>
    <w:qFormat/>
    <w:uiPriority w:val="99"/>
    <w:pPr>
      <w:jc w:val="left"/>
    </w:pPr>
  </w:style>
  <w:style w:type="paragraph" w:styleId="4">
    <w:name w:val="Balloon Text"/>
    <w:basedOn w:val="1"/>
    <w:link w:val="2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30"/>
    <w:semiHidden/>
    <w:unhideWhenUsed/>
    <w:qFormat/>
    <w:uiPriority w:val="99"/>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6">
    <w:name w:val="List Paragraph"/>
    <w:basedOn w:val="1"/>
    <w:link w:val="24"/>
    <w:qFormat/>
    <w:uiPriority w:val="34"/>
    <w:pPr>
      <w:ind w:firstLine="420" w:firstLineChars="200"/>
    </w:pPr>
  </w:style>
  <w:style w:type="paragraph" w:customStyle="1" w:styleId="17">
    <w:name w:val="段"/>
    <w:link w:val="25"/>
    <w:qFormat/>
    <w:uiPriority w:val="0"/>
    <w:pPr>
      <w:autoSpaceDE w:val="0"/>
      <w:autoSpaceDN w:val="0"/>
      <w:adjustRightInd w:val="0"/>
      <w:snapToGrid w:val="0"/>
      <w:spacing w:line="400" w:lineRule="atLeast"/>
      <w:ind w:left="991" w:leftChars="472" w:firstLine="283" w:firstLineChars="118"/>
      <w:jc w:val="both"/>
    </w:pPr>
    <w:rPr>
      <w:rFonts w:ascii="宋体" w:hAnsi="宋体" w:eastAsia="宋体" w:cs="Times New Roman"/>
      <w:sz w:val="24"/>
      <w:szCs w:val="24"/>
      <w:lang w:val="en-US" w:eastAsia="zh-CN" w:bidi="ar-SA"/>
    </w:rPr>
  </w:style>
  <w:style w:type="paragraph" w:customStyle="1" w:styleId="18">
    <w:name w:val="附录章标题"/>
    <w:next w:val="17"/>
    <w:qFormat/>
    <w:uiPriority w:val="0"/>
    <w:pPr>
      <w:wordWrap w:val="0"/>
      <w:overflowPunct w:val="0"/>
      <w:autoSpaceDE w:val="0"/>
      <w:spacing w:beforeLines="50" w:afterLines="50" w:line="400" w:lineRule="atLeast"/>
      <w:jc w:val="both"/>
      <w:textAlignment w:val="baseline"/>
      <w:outlineLvl w:val="1"/>
    </w:pPr>
    <w:rPr>
      <w:rFonts w:ascii="宋体" w:hAnsi="宋体" w:eastAsia="黑体" w:cs="Times New Roman"/>
      <w:kern w:val="21"/>
      <w:sz w:val="24"/>
      <w:lang w:val="en-US" w:eastAsia="zh-CN" w:bidi="ar-SA"/>
    </w:rPr>
  </w:style>
  <w:style w:type="paragraph" w:customStyle="1" w:styleId="19">
    <w:name w:val="附录一级条标题"/>
    <w:basedOn w:val="18"/>
    <w:next w:val="17"/>
    <w:qFormat/>
    <w:uiPriority w:val="0"/>
    <w:pPr>
      <w:autoSpaceDN w:val="0"/>
      <w:adjustRightInd w:val="0"/>
      <w:snapToGrid w:val="0"/>
      <w:spacing w:beforeLines="0" w:afterLines="0"/>
      <w:outlineLvl w:val="2"/>
    </w:pPr>
  </w:style>
  <w:style w:type="paragraph" w:customStyle="1" w:styleId="20">
    <w:name w:val="附录二级条标题"/>
    <w:basedOn w:val="19"/>
    <w:next w:val="17"/>
    <w:qFormat/>
    <w:uiPriority w:val="0"/>
    <w:pPr>
      <w:outlineLvl w:val="3"/>
    </w:pPr>
  </w:style>
  <w:style w:type="paragraph" w:customStyle="1" w:styleId="21">
    <w:name w:val="附录三级条标题"/>
    <w:basedOn w:val="20"/>
    <w:next w:val="17"/>
    <w:qFormat/>
    <w:uiPriority w:val="0"/>
    <w:pPr>
      <w:outlineLvl w:val="4"/>
    </w:pPr>
  </w:style>
  <w:style w:type="paragraph" w:customStyle="1" w:styleId="22">
    <w:name w:val="附录四级条标题"/>
    <w:basedOn w:val="21"/>
    <w:next w:val="17"/>
    <w:qFormat/>
    <w:uiPriority w:val="0"/>
    <w:pPr>
      <w:outlineLvl w:val="5"/>
    </w:pPr>
  </w:style>
  <w:style w:type="paragraph" w:customStyle="1" w:styleId="23">
    <w:name w:val="附录五级条标题"/>
    <w:basedOn w:val="22"/>
    <w:next w:val="17"/>
    <w:qFormat/>
    <w:uiPriority w:val="0"/>
    <w:pPr>
      <w:outlineLvl w:val="6"/>
    </w:pPr>
  </w:style>
  <w:style w:type="character" w:customStyle="1" w:styleId="24">
    <w:name w:val="列表段落 字符"/>
    <w:link w:val="16"/>
    <w:qFormat/>
    <w:locked/>
    <w:uiPriority w:val="34"/>
  </w:style>
  <w:style w:type="character" w:customStyle="1" w:styleId="25">
    <w:name w:val="段 Char"/>
    <w:link w:val="17"/>
    <w:qFormat/>
    <w:locked/>
    <w:uiPriority w:val="0"/>
    <w:rPr>
      <w:rFonts w:ascii="宋体" w:hAnsi="宋体"/>
      <w:sz w:val="24"/>
      <w:szCs w:val="24"/>
    </w:rPr>
  </w:style>
  <w:style w:type="paragraph" w:customStyle="1" w:styleId="26">
    <w:name w:val="附录标识"/>
    <w:basedOn w:val="1"/>
    <w:qFormat/>
    <w:uiPriority w:val="0"/>
    <w:pPr>
      <w:widowControl/>
      <w:numPr>
        <w:ilvl w:val="0"/>
        <w:numId w:val="1"/>
      </w:numPr>
      <w:shd w:val="clear" w:color="auto" w:fill="FFFFFF"/>
      <w:tabs>
        <w:tab w:val="left" w:pos="6405"/>
      </w:tabs>
      <w:spacing w:line="440" w:lineRule="atLeast"/>
      <w:jc w:val="center"/>
      <w:outlineLvl w:val="0"/>
    </w:pPr>
    <w:rPr>
      <w:rFonts w:ascii="黑体" w:hAnsi="Times New Roman" w:eastAsia="黑体"/>
      <w:kern w:val="0"/>
      <w:sz w:val="24"/>
      <w:szCs w:val="20"/>
    </w:rPr>
  </w:style>
  <w:style w:type="character" w:customStyle="1" w:styleId="27">
    <w:name w:val="文档结构图 字符"/>
    <w:basedOn w:val="11"/>
    <w:link w:val="2"/>
    <w:semiHidden/>
    <w:qFormat/>
    <w:uiPriority w:val="99"/>
    <w:rPr>
      <w:rFonts w:ascii="宋体"/>
      <w:kern w:val="2"/>
      <w:sz w:val="18"/>
      <w:szCs w:val="18"/>
    </w:rPr>
  </w:style>
  <w:style w:type="character" w:customStyle="1" w:styleId="28">
    <w:name w:val="批注框文本 字符"/>
    <w:basedOn w:val="11"/>
    <w:link w:val="4"/>
    <w:semiHidden/>
    <w:qFormat/>
    <w:uiPriority w:val="99"/>
    <w:rPr>
      <w:kern w:val="2"/>
      <w:sz w:val="18"/>
      <w:szCs w:val="18"/>
    </w:rPr>
  </w:style>
  <w:style w:type="character" w:customStyle="1" w:styleId="29">
    <w:name w:val="批注文字 字符"/>
    <w:basedOn w:val="11"/>
    <w:link w:val="3"/>
    <w:semiHidden/>
    <w:qFormat/>
    <w:uiPriority w:val="99"/>
    <w:rPr>
      <w:kern w:val="2"/>
      <w:sz w:val="21"/>
      <w:szCs w:val="22"/>
    </w:rPr>
  </w:style>
  <w:style w:type="character" w:customStyle="1" w:styleId="30">
    <w:name w:val="批注主题 字符"/>
    <w:basedOn w:val="29"/>
    <w:link w:val="8"/>
    <w:semiHidden/>
    <w:qFormat/>
    <w:uiPriority w:val="99"/>
    <w:rPr>
      <w:b/>
      <w:bCs/>
      <w:kern w:val="2"/>
      <w:sz w:val="21"/>
      <w:szCs w:val="22"/>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 w:type="paragraph" w:customStyle="1" w:styleId="32">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568</Words>
  <Characters>3242</Characters>
  <Lines>27</Lines>
  <Paragraphs>7</Paragraphs>
  <TotalTime>11</TotalTime>
  <ScaleCrop>false</ScaleCrop>
  <LinksUpToDate>false</LinksUpToDate>
  <CharactersWithSpaces>3803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2026-05-08T12:34:00Z</dcterms:created>
  <dc:creator>tl</dc:creator>
  <cp:lastModifiedBy>崔玉亮</cp:lastModifiedBy>
  <cp:lastPrinted>2026-02-06T08:12:00Z</cp:lastPrinted>
  <dcterms:modified xsi:type="dcterms:W3CDTF">2026-05-19T15:40:16Z</dcterms:modified>
  <dc:title>专用条件MA60型飞机（TC证后）搜救机项目-空投任务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8827F2BAC3144288B8A491EA8705E233_13</vt:lpwstr>
  </property>
  <property fmtid="{D5CDD505-2E9C-101B-9397-08002B2CF9AE}" pid="4" name="KSOTemplateDocerSaveRecord">
    <vt:lpwstr>eyJoZGlkIjoiM2Y1ZWY4ZTFiMDIwZTRjZmU5NWM1MGU1Y2YxZjE5MGYiLCJ1c2VySWQiOiIzNTI2Njg5NTUifQ==</vt:lpwstr>
  </property>
</Properties>
</file>