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bookmarkStart w:id="2" w:name="_GoBack"/>
      <w:bookmarkEnd w:id="2"/>
      <w:r>
        <w:rPr>
          <w:rFonts w:hint="eastAsia" w:ascii="黑体" w:hAnsi="黑体" w:eastAsia="黑体"/>
        </w:rPr>
        <w:t>附件11</w:t>
      </w:r>
    </w:p>
    <w:p>
      <w:pPr>
        <w:jc w:val="center"/>
        <w:rPr>
          <w:rFonts w:eastAsia="黑体"/>
          <w:sz w:val="52"/>
          <w:szCs w:val="52"/>
        </w:rPr>
      </w:pPr>
    </w:p>
    <w:p>
      <w:pPr>
        <w:rPr>
          <w:rFonts w:eastAsia="黑体"/>
          <w:sz w:val="52"/>
          <w:szCs w:val="52"/>
        </w:rPr>
      </w:pPr>
    </w:p>
    <w:p>
      <w:pPr>
        <w:rPr>
          <w:rFonts w:eastAsia="黑体"/>
          <w:sz w:val="52"/>
          <w:szCs w:val="52"/>
        </w:rPr>
      </w:pPr>
    </w:p>
    <w:p>
      <w:pPr>
        <w:jc w:val="center"/>
        <w:rPr>
          <w:rFonts w:eastAsia="宋体"/>
          <w:b/>
          <w:bCs/>
          <w:sz w:val="48"/>
          <w:szCs w:val="48"/>
        </w:rPr>
      </w:pPr>
      <w:r>
        <w:rPr>
          <w:rFonts w:eastAsia="宋体"/>
          <w:b/>
          <w:bCs/>
          <w:sz w:val="48"/>
          <w:szCs w:val="48"/>
        </w:rPr>
        <w:t>民航行业标准</w:t>
      </w:r>
    </w:p>
    <w:p>
      <w:pPr>
        <w:jc w:val="center"/>
        <w:rPr>
          <w:rFonts w:hint="eastAsia" w:eastAsia="宋体"/>
          <w:b/>
          <w:bCs/>
          <w:w w:val="95"/>
          <w:sz w:val="48"/>
          <w:szCs w:val="48"/>
        </w:rPr>
      </w:pPr>
      <w:r>
        <w:rPr>
          <w:rFonts w:eastAsia="宋体"/>
          <w:b/>
          <w:bCs/>
          <w:w w:val="95"/>
          <w:sz w:val="48"/>
          <w:szCs w:val="48"/>
        </w:rPr>
        <w:t>《</w:t>
      </w:r>
      <w:r>
        <w:rPr>
          <w:rFonts w:hint="eastAsia" w:eastAsia="宋体"/>
          <w:b/>
          <w:bCs/>
          <w:w w:val="95"/>
          <w:sz w:val="48"/>
          <w:szCs w:val="48"/>
        </w:rPr>
        <w:t>航空货运信息规范</w:t>
      </w:r>
    </w:p>
    <w:p>
      <w:pPr>
        <w:jc w:val="center"/>
        <w:rPr>
          <w:rFonts w:eastAsia="宋体"/>
          <w:b/>
          <w:bCs/>
          <w:w w:val="95"/>
          <w:sz w:val="48"/>
          <w:szCs w:val="48"/>
        </w:rPr>
      </w:pPr>
      <w:r>
        <w:rPr>
          <w:rFonts w:hint="eastAsia" w:eastAsia="宋体"/>
          <w:b/>
          <w:bCs/>
          <w:w w:val="95"/>
          <w:sz w:val="48"/>
          <w:szCs w:val="48"/>
        </w:rPr>
        <w:t>第6部分：安检信息电子化</w:t>
      </w:r>
      <w:r>
        <w:rPr>
          <w:rFonts w:eastAsia="宋体"/>
          <w:b/>
          <w:bCs/>
          <w:w w:val="95"/>
          <w:sz w:val="48"/>
          <w:szCs w:val="48"/>
        </w:rPr>
        <w:t>》</w:t>
      </w:r>
    </w:p>
    <w:p>
      <w:pPr>
        <w:jc w:val="center"/>
        <w:rPr>
          <w:rFonts w:eastAsia="宋体"/>
          <w:b/>
          <w:bCs/>
          <w:sz w:val="48"/>
          <w:szCs w:val="48"/>
        </w:rPr>
      </w:pPr>
      <w:r>
        <w:rPr>
          <w:rFonts w:eastAsia="宋体"/>
          <w:b/>
          <w:bCs/>
          <w:sz w:val="48"/>
          <w:szCs w:val="48"/>
        </w:rPr>
        <w:t>（征求意见稿）</w:t>
      </w:r>
    </w:p>
    <w:p>
      <w:pPr>
        <w:jc w:val="center"/>
        <w:rPr>
          <w:rFonts w:eastAsia="宋体"/>
          <w:b/>
          <w:bCs/>
          <w:sz w:val="48"/>
          <w:szCs w:val="48"/>
        </w:rPr>
      </w:pPr>
    </w:p>
    <w:p>
      <w:pPr>
        <w:jc w:val="center"/>
        <w:rPr>
          <w:b/>
          <w:bCs/>
          <w:sz w:val="36"/>
          <w:szCs w:val="36"/>
        </w:rPr>
      </w:pPr>
    </w:p>
    <w:p>
      <w:pPr>
        <w:widowControl w:val="0"/>
        <w:spacing w:line="240" w:lineRule="auto"/>
        <w:jc w:val="center"/>
        <w:textAlignment w:val="auto"/>
        <w:rPr>
          <w:rFonts w:eastAsia="宋体"/>
          <w:b/>
          <w:bCs/>
          <w:sz w:val="84"/>
          <w:szCs w:val="84"/>
        </w:rPr>
      </w:pPr>
      <w:r>
        <w:rPr>
          <w:rFonts w:eastAsia="宋体"/>
          <w:b/>
          <w:bCs/>
          <w:sz w:val="84"/>
          <w:szCs w:val="84"/>
        </w:rPr>
        <w:t>编制说明</w:t>
      </w: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widowControl w:val="0"/>
        <w:spacing w:line="240" w:lineRule="auto"/>
        <w:jc w:val="center"/>
        <w:textAlignment w:val="auto"/>
        <w:rPr>
          <w:rFonts w:eastAsia="宋体"/>
          <w:b/>
          <w:bCs/>
          <w:sz w:val="28"/>
          <w:szCs w:val="28"/>
        </w:rPr>
      </w:pPr>
      <w:r>
        <w:rPr>
          <w:rFonts w:eastAsia="宋体"/>
          <w:b/>
          <w:bCs/>
          <w:sz w:val="28"/>
          <w:szCs w:val="28"/>
        </w:rPr>
        <w:t>《</w:t>
      </w:r>
      <w:r>
        <w:rPr>
          <w:rFonts w:hint="eastAsia" w:eastAsia="宋体"/>
          <w:b/>
          <w:bCs/>
          <w:sz w:val="28"/>
          <w:szCs w:val="28"/>
        </w:rPr>
        <w:t>航空货运信息规范 第6部分：安检信息电子化</w:t>
      </w:r>
      <w:r>
        <w:rPr>
          <w:rFonts w:eastAsia="宋体"/>
          <w:b/>
          <w:bCs/>
          <w:sz w:val="28"/>
          <w:szCs w:val="28"/>
        </w:rPr>
        <w:t>》编制组</w:t>
      </w:r>
    </w:p>
    <w:p>
      <w:pPr>
        <w:widowControl w:val="0"/>
        <w:spacing w:line="240" w:lineRule="auto"/>
        <w:jc w:val="center"/>
        <w:textAlignment w:val="auto"/>
        <w:rPr>
          <w:rFonts w:eastAsia="宋体"/>
          <w:b/>
          <w:bCs/>
          <w:sz w:val="28"/>
          <w:szCs w:val="28"/>
        </w:rPr>
      </w:pPr>
      <w:r>
        <w:rPr>
          <w:rFonts w:hint="eastAsia" w:eastAsia="宋体"/>
          <w:b/>
          <w:bCs/>
          <w:sz w:val="28"/>
          <w:szCs w:val="28"/>
        </w:rPr>
        <w:t>2024</w:t>
      </w:r>
      <w:r>
        <w:rPr>
          <w:rFonts w:eastAsia="宋体"/>
          <w:b/>
          <w:bCs/>
          <w:sz w:val="28"/>
          <w:szCs w:val="28"/>
        </w:rPr>
        <w:t>年</w:t>
      </w:r>
      <w:r>
        <w:rPr>
          <w:rFonts w:hint="eastAsia" w:eastAsia="宋体"/>
          <w:b/>
          <w:bCs/>
          <w:sz w:val="28"/>
          <w:szCs w:val="28"/>
        </w:rPr>
        <w:t>2</w:t>
      </w:r>
      <w:r>
        <w:rPr>
          <w:rFonts w:eastAsia="宋体"/>
          <w:b/>
          <w:bCs/>
          <w:sz w:val="28"/>
          <w:szCs w:val="28"/>
        </w:rPr>
        <w:t>月</w:t>
      </w:r>
    </w:p>
    <w:p>
      <w:pPr>
        <w:jc w:val="center"/>
        <w:rPr>
          <w:b/>
          <w:bCs/>
          <w:sz w:val="28"/>
          <w:szCs w:val="28"/>
        </w:rPr>
      </w:pPr>
    </w:p>
    <w:p>
      <w:pPr>
        <w:rPr>
          <w:rStyle w:val="20"/>
        </w:rPr>
      </w:pPr>
    </w:p>
    <w:p>
      <w:pPr>
        <w:pageBreakBefore/>
        <w:ind w:firstLine="640" w:firstLineChars="200"/>
        <w:jc w:val="left"/>
        <w:outlineLvl w:val="0"/>
        <w:rPr>
          <w:rFonts w:eastAsia="黑体"/>
          <w:bCs/>
          <w:szCs w:val="32"/>
        </w:rPr>
      </w:pPr>
      <w:r>
        <w:rPr>
          <w:rFonts w:eastAsia="黑体"/>
          <w:bCs/>
          <w:szCs w:val="32"/>
        </w:rPr>
        <w:t>一、工作简况</w:t>
      </w:r>
    </w:p>
    <w:p>
      <w:pPr>
        <w:ind w:firstLine="640" w:firstLineChars="200"/>
        <w:jc w:val="left"/>
        <w:rPr>
          <w:rFonts w:eastAsia="楷体"/>
        </w:rPr>
      </w:pPr>
      <w:r>
        <w:rPr>
          <w:rFonts w:eastAsia="楷体"/>
        </w:rPr>
        <w:t>（一）任务来源</w:t>
      </w:r>
    </w:p>
    <w:p>
      <w:pPr>
        <w:ind w:firstLine="640" w:firstLineChars="200"/>
        <w:rPr>
          <w:rStyle w:val="20"/>
          <w:rFonts w:hint="eastAsia"/>
        </w:rPr>
      </w:pPr>
      <w:r>
        <w:rPr>
          <w:rStyle w:val="20"/>
          <w:rFonts w:hint="eastAsia"/>
        </w:rPr>
        <w:t>《航空货运信息规范 第6部分：安检信息电子化》为</w:t>
      </w:r>
      <w:r>
        <w:rPr>
          <w:rStyle w:val="20"/>
        </w:rPr>
        <w:t>2022</w:t>
      </w:r>
      <w:r>
        <w:rPr>
          <w:rStyle w:val="20"/>
          <w:rFonts w:hint="eastAsia"/>
        </w:rPr>
        <w:t>年行业标准计划外项目，标准编制周期为12个月。该标准由中国民用航空局公安局、中国民用航空局运输司提出，牵头起草单位为中国民用航空局信息中心。</w:t>
      </w:r>
    </w:p>
    <w:p>
      <w:pPr>
        <w:ind w:firstLine="640" w:firstLineChars="200"/>
        <w:jc w:val="left"/>
        <w:rPr>
          <w:rFonts w:eastAsia="楷体"/>
        </w:rPr>
      </w:pPr>
      <w:r>
        <w:rPr>
          <w:rFonts w:eastAsia="楷体"/>
        </w:rPr>
        <w:t>（二）主要起草单位和</w:t>
      </w:r>
      <w:r>
        <w:rPr>
          <w:rFonts w:hint="eastAsia" w:eastAsia="楷体"/>
        </w:rPr>
        <w:t>编制</w:t>
      </w:r>
      <w:r>
        <w:rPr>
          <w:rFonts w:eastAsia="楷体"/>
        </w:rPr>
        <w:t>组成员</w:t>
      </w:r>
    </w:p>
    <w:p>
      <w:pPr>
        <w:ind w:firstLine="640" w:firstLineChars="200"/>
        <w:rPr>
          <w:rStyle w:val="20"/>
        </w:rPr>
      </w:pPr>
      <w:r>
        <w:rPr>
          <w:rStyle w:val="20"/>
        </w:rPr>
        <w:t>主要起草单位：</w:t>
      </w:r>
      <w:r>
        <w:rPr>
          <w:rStyle w:val="20"/>
          <w:rFonts w:hint="eastAsia"/>
        </w:rPr>
        <w:t>中国民用航空局信息中心、中国民航大学、首都机场集团有限公司</w:t>
      </w:r>
      <w:r>
        <w:rPr>
          <w:rStyle w:val="20"/>
        </w:rPr>
        <w:t>。</w:t>
      </w:r>
    </w:p>
    <w:p>
      <w:pPr>
        <w:ind w:firstLine="640" w:firstLineChars="200"/>
        <w:rPr>
          <w:rStyle w:val="20"/>
          <w:szCs w:val="32"/>
        </w:rPr>
      </w:pPr>
      <w:r>
        <w:rPr>
          <w:rStyle w:val="20"/>
          <w:rFonts w:hint="eastAsia"/>
          <w:szCs w:val="32"/>
        </w:rPr>
        <w:t>编制</w:t>
      </w:r>
      <w:r>
        <w:rPr>
          <w:rStyle w:val="20"/>
          <w:szCs w:val="32"/>
        </w:rPr>
        <w:t>组成员：</w:t>
      </w:r>
      <w:r>
        <w:rPr>
          <w:rStyle w:val="20"/>
          <w:rFonts w:hint="eastAsia"/>
          <w:szCs w:val="32"/>
        </w:rPr>
        <w:t>赖国基、孙立华、杨培颖、赵振武、杨曼、杨玉涛、邱斌、杨帆、张怡、耿硕、韩亚琼</w:t>
      </w:r>
      <w:r>
        <w:rPr>
          <w:rStyle w:val="20"/>
          <w:szCs w:val="32"/>
        </w:rPr>
        <w:t>。</w:t>
      </w:r>
    </w:p>
    <w:p>
      <w:pPr>
        <w:ind w:firstLine="640" w:firstLineChars="200"/>
        <w:jc w:val="left"/>
        <w:rPr>
          <w:rFonts w:eastAsia="楷体"/>
        </w:rPr>
      </w:pPr>
      <w:r>
        <w:rPr>
          <w:rFonts w:eastAsia="楷体"/>
        </w:rPr>
        <w:t>（三）标准制定的背景、目的和意义</w:t>
      </w:r>
    </w:p>
    <w:p>
      <w:pPr>
        <w:widowControl w:val="0"/>
        <w:ind w:firstLine="640" w:firstLineChars="200"/>
        <w:jc w:val="left"/>
        <w:rPr>
          <w:szCs w:val="32"/>
        </w:rPr>
      </w:pPr>
      <w:r>
        <w:rPr>
          <w:rFonts w:hint="eastAsia"/>
          <w:szCs w:val="32"/>
        </w:rPr>
        <w:t>近年来，我国航空货运取得了长足发展，同时新冠疫情的爆发进一步催生航空货运需求，推动航空物流进入快速发展的“窗口期”。航空货运安检作为航空货运安保供应链的重要环节，对确保航空货运空防安全起着举足轻重的作用。然而，在航空货运业迅速发展的同时，航空货运安检环节逐渐突显出以下问题：航空货运安检在日常的业务中产生的海量数据多以纸质形式存储于安检机构中，给安检人员归档整理、调阅查询带来了诸多不便。</w:t>
      </w:r>
    </w:p>
    <w:p>
      <w:pPr>
        <w:widowControl w:val="0"/>
        <w:ind w:firstLine="640" w:firstLineChars="200"/>
        <w:jc w:val="left"/>
        <w:rPr>
          <w:rFonts w:hint="eastAsia"/>
          <w:szCs w:val="32"/>
        </w:rPr>
      </w:pPr>
      <w:r>
        <w:rPr>
          <w:rFonts w:hint="eastAsia"/>
          <w:szCs w:val="32"/>
        </w:rPr>
        <w:t>面对当前新形势、新要求，如何提高安检效能，助力货运效率提升成为摆在航空货运安检部门面前需要解决的新课题。因此，民航行业亟待出台符合航空货运安检发展要求的相关标准和规范体系，满足未来航空物流信息化发展需求，为进一步推动航空货运安保供应链建设提供支持。</w:t>
      </w:r>
    </w:p>
    <w:p>
      <w:pPr>
        <w:ind w:firstLine="640" w:firstLineChars="200"/>
        <w:jc w:val="left"/>
        <w:rPr>
          <w:rFonts w:eastAsia="楷体"/>
        </w:rPr>
      </w:pPr>
      <w:r>
        <w:rPr>
          <w:rFonts w:eastAsia="楷体"/>
        </w:rPr>
        <w:t>（四）主要工作过程</w:t>
      </w:r>
    </w:p>
    <w:p>
      <w:pPr>
        <w:ind w:firstLine="640" w:firstLineChars="200"/>
        <w:rPr>
          <w:rStyle w:val="20"/>
          <w:szCs w:val="32"/>
        </w:rPr>
      </w:pPr>
      <w:r>
        <w:rPr>
          <w:szCs w:val="32"/>
        </w:rPr>
        <w:t>1．</w:t>
      </w:r>
      <w:r>
        <w:t>组建编制组</w:t>
      </w:r>
    </w:p>
    <w:p>
      <w:pPr>
        <w:ind w:firstLine="640" w:firstLineChars="200"/>
        <w:rPr>
          <w:rStyle w:val="20"/>
          <w:rFonts w:hint="eastAsia"/>
          <w:szCs w:val="32"/>
        </w:rPr>
      </w:pPr>
      <w:r>
        <w:rPr>
          <w:rStyle w:val="20"/>
          <w:rFonts w:hint="eastAsia"/>
          <w:szCs w:val="32"/>
        </w:rPr>
        <w:t>2021年7月，成立标准编制组。在公安局的指导和支持下，中国民用航空局信息中心牵头，组织中国民航大学及首都机场集团有限公司开展航空物流货运规范体系建设工作。</w:t>
      </w:r>
    </w:p>
    <w:p>
      <w:pPr>
        <w:ind w:firstLine="640" w:firstLineChars="200"/>
        <w:rPr>
          <w:rStyle w:val="20"/>
          <w:rFonts w:hint="eastAsia"/>
          <w:szCs w:val="32"/>
        </w:rPr>
      </w:pPr>
      <w:r>
        <w:rPr>
          <w:rStyle w:val="20"/>
          <w:szCs w:val="32"/>
        </w:rPr>
        <w:t>2</w:t>
      </w:r>
      <w:r>
        <w:rPr>
          <w:szCs w:val="32"/>
        </w:rPr>
        <w:t>．</w:t>
      </w:r>
      <w:r>
        <w:rPr>
          <w:rStyle w:val="20"/>
          <w:szCs w:val="32"/>
        </w:rPr>
        <w:t>调研</w:t>
      </w:r>
    </w:p>
    <w:p>
      <w:pPr>
        <w:ind w:firstLine="640" w:firstLineChars="200"/>
        <w:rPr>
          <w:rStyle w:val="20"/>
          <w:szCs w:val="32"/>
        </w:rPr>
      </w:pPr>
      <w:r>
        <w:rPr>
          <w:rStyle w:val="20"/>
          <w:rFonts w:hint="eastAsia"/>
          <w:szCs w:val="32"/>
        </w:rPr>
        <w:t>（1）2021年11月，对</w:t>
      </w:r>
      <w:r>
        <w:rPr>
          <w:rStyle w:val="20"/>
          <w:rFonts w:hint="eastAsia" w:ascii="仿宋_GB2312" w:hAnsi="仿宋"/>
          <w:szCs w:val="32"/>
        </w:rPr>
        <w:t>北京大兴国际机场、</w:t>
      </w:r>
      <w:r>
        <w:rPr>
          <w:rStyle w:val="20"/>
          <w:rFonts w:hint="eastAsia"/>
          <w:szCs w:val="32"/>
        </w:rPr>
        <w:t>中国民航科学技术研究院进行调研。收集了航司同意运输证明和免检证明等材料，重点讨论了安检核心信息的数据必要性，安检机构代码、安检结论代码、安检方式代码的编码规则，借此完善了安检信息的内容和编码规则；</w:t>
      </w:r>
    </w:p>
    <w:p>
      <w:pPr>
        <w:ind w:firstLine="640" w:firstLineChars="200"/>
        <w:rPr>
          <w:rStyle w:val="20"/>
          <w:szCs w:val="32"/>
        </w:rPr>
      </w:pPr>
      <w:r>
        <w:rPr>
          <w:rStyle w:val="20"/>
          <w:rFonts w:hint="eastAsia"/>
          <w:szCs w:val="32"/>
        </w:rPr>
        <w:t>（2）2021年12月，对东方航空物流有限公司、南方航空物流有限公司进行调研。通过查阅国际民航组织的相关规定，以及听取专家的意见，明确了国内航空货物安保声明的适用场景和内容。基于国内航空货运安保供应链的实施现状，最终决定本标准仅对由安检机构初始签发的国内航空货物安保声明填写内容、样式等进行规定，但同时可为将来国内航空货物安保声明的推广实施提供参考。</w:t>
      </w:r>
    </w:p>
    <w:p>
      <w:pPr>
        <w:ind w:firstLine="640" w:firstLineChars="200"/>
        <w:rPr>
          <w:rFonts w:hint="eastAsia" w:ascii="仿宋_GB2312" w:hAnsi="黑体"/>
          <w:bCs/>
        </w:rPr>
      </w:pPr>
      <w:r>
        <w:rPr>
          <w:rStyle w:val="20"/>
          <w:szCs w:val="32"/>
        </w:rPr>
        <w:t>3</w:t>
      </w:r>
      <w:r>
        <w:rPr>
          <w:szCs w:val="32"/>
        </w:rPr>
        <w:t>．</w:t>
      </w:r>
      <w:r>
        <w:t>标准</w:t>
      </w:r>
      <w:r>
        <w:rPr>
          <w:rFonts w:hint="eastAsia"/>
        </w:rPr>
        <w:t>起草</w:t>
      </w:r>
    </w:p>
    <w:p>
      <w:pPr>
        <w:ind w:firstLine="640" w:firstLineChars="200"/>
        <w:rPr>
          <w:rStyle w:val="20"/>
          <w:szCs w:val="32"/>
        </w:rPr>
      </w:pPr>
      <w:r>
        <w:rPr>
          <w:rStyle w:val="20"/>
          <w:szCs w:val="32"/>
        </w:rPr>
        <w:t>2021</w:t>
      </w:r>
      <w:r>
        <w:rPr>
          <w:rStyle w:val="20"/>
          <w:rFonts w:hint="eastAsia"/>
          <w:szCs w:val="32"/>
        </w:rPr>
        <w:t>年</w:t>
      </w:r>
      <w:r>
        <w:rPr>
          <w:rStyle w:val="20"/>
          <w:szCs w:val="32"/>
        </w:rPr>
        <w:t>8</w:t>
      </w:r>
      <w:r>
        <w:rPr>
          <w:rStyle w:val="20"/>
          <w:rFonts w:hint="eastAsia"/>
          <w:szCs w:val="32"/>
        </w:rPr>
        <w:t>月至</w:t>
      </w:r>
      <w:r>
        <w:rPr>
          <w:rStyle w:val="20"/>
          <w:szCs w:val="32"/>
        </w:rPr>
        <w:t>2022</w:t>
      </w:r>
      <w:r>
        <w:rPr>
          <w:rStyle w:val="20"/>
          <w:rFonts w:hint="eastAsia"/>
          <w:szCs w:val="32"/>
        </w:rPr>
        <w:t>年</w:t>
      </w:r>
      <w:r>
        <w:rPr>
          <w:rStyle w:val="20"/>
          <w:szCs w:val="32"/>
        </w:rPr>
        <w:t>4</w:t>
      </w:r>
      <w:r>
        <w:rPr>
          <w:rStyle w:val="20"/>
          <w:rFonts w:hint="eastAsia"/>
          <w:szCs w:val="32"/>
        </w:rPr>
        <w:t>月，开展标准起草工作。</w:t>
      </w:r>
    </w:p>
    <w:p>
      <w:pPr>
        <w:ind w:firstLine="640" w:firstLineChars="200"/>
        <w:rPr>
          <w:rStyle w:val="20"/>
          <w:szCs w:val="32"/>
        </w:rPr>
      </w:pPr>
      <w:r>
        <w:rPr>
          <w:rStyle w:val="20"/>
          <w:rFonts w:hint="eastAsia"/>
          <w:szCs w:val="32"/>
        </w:rPr>
        <w:t>（1）组织研讨会。202</w:t>
      </w:r>
      <w:r>
        <w:rPr>
          <w:rStyle w:val="20"/>
          <w:szCs w:val="32"/>
        </w:rPr>
        <w:t>1</w:t>
      </w:r>
      <w:r>
        <w:rPr>
          <w:rStyle w:val="20"/>
          <w:rFonts w:hint="eastAsia"/>
          <w:szCs w:val="32"/>
        </w:rPr>
        <w:t>年</w:t>
      </w:r>
      <w:r>
        <w:rPr>
          <w:rStyle w:val="20"/>
          <w:szCs w:val="32"/>
        </w:rPr>
        <w:t>8</w:t>
      </w:r>
      <w:r>
        <w:rPr>
          <w:rStyle w:val="20"/>
          <w:rFonts w:hint="eastAsia"/>
          <w:szCs w:val="32"/>
        </w:rPr>
        <w:t>月，针对《航空货运信息规范 第6部分：安检信息电子化）》，编制组首先讨论了安检信息内容及编码规则，如免检证明编号、安检机构代码等，在充分考虑实际运行情况的基础上，逐一确定了安检核心信息内容及国内航空货物安保声明中各信息项的填写必要；</w:t>
      </w:r>
    </w:p>
    <w:p>
      <w:pPr>
        <w:ind w:firstLine="640" w:firstLineChars="200"/>
        <w:rPr>
          <w:rStyle w:val="20"/>
          <w:szCs w:val="32"/>
        </w:rPr>
      </w:pPr>
      <w:r>
        <w:rPr>
          <w:rStyle w:val="20"/>
          <w:rFonts w:hint="eastAsia"/>
          <w:szCs w:val="32"/>
        </w:rPr>
        <w:t>（2）形成讨论稿。2022年1月，编制组在广泛调研、反复研讨的基础上，开展编写工作，完成了《航空货运信息规范 第6部分：安检信息电子化）》讨论稿编制工作。</w:t>
      </w:r>
    </w:p>
    <w:p>
      <w:pPr>
        <w:ind w:firstLine="640" w:firstLineChars="200"/>
        <w:rPr>
          <w:rStyle w:val="20"/>
          <w:rFonts w:hint="eastAsia"/>
          <w:szCs w:val="32"/>
        </w:rPr>
      </w:pPr>
      <w:r>
        <w:rPr>
          <w:rFonts w:hint="eastAsia"/>
          <w:szCs w:val="32"/>
        </w:rPr>
        <w:t>4</w:t>
      </w:r>
      <w:r>
        <w:rPr>
          <w:szCs w:val="32"/>
        </w:rPr>
        <w:t>．</w:t>
      </w:r>
      <w:r>
        <w:rPr>
          <w:rFonts w:hint="eastAsia"/>
          <w:szCs w:val="32"/>
        </w:rPr>
        <w:t>立项</w:t>
      </w:r>
      <w:r>
        <w:t>评审</w:t>
      </w:r>
    </w:p>
    <w:p>
      <w:pPr>
        <w:ind w:firstLine="640" w:firstLineChars="200"/>
        <w:rPr>
          <w:szCs w:val="32"/>
        </w:rPr>
      </w:pPr>
      <w:r>
        <w:rPr>
          <w:rStyle w:val="20"/>
          <w:rFonts w:hint="eastAsia" w:ascii="仿宋_GB2312" w:hAnsi="仿宋"/>
          <w:szCs w:val="32"/>
        </w:rPr>
        <w:t>2</w:t>
      </w:r>
      <w:r>
        <w:rPr>
          <w:rStyle w:val="20"/>
          <w:rFonts w:ascii="仿宋_GB2312" w:hAnsi="仿宋"/>
          <w:szCs w:val="32"/>
        </w:rPr>
        <w:t>022</w:t>
      </w:r>
      <w:r>
        <w:rPr>
          <w:rStyle w:val="20"/>
          <w:rFonts w:hint="eastAsia" w:ascii="仿宋_GB2312" w:hAnsi="仿宋"/>
          <w:szCs w:val="32"/>
        </w:rPr>
        <w:t>年</w:t>
      </w:r>
      <w:r>
        <w:rPr>
          <w:rStyle w:val="20"/>
          <w:rFonts w:ascii="仿宋_GB2312" w:hAnsi="仿宋"/>
          <w:szCs w:val="32"/>
        </w:rPr>
        <w:t>3</w:t>
      </w:r>
      <w:r>
        <w:rPr>
          <w:rStyle w:val="20"/>
          <w:rFonts w:hint="eastAsia" w:ascii="仿宋_GB2312" w:hAnsi="仿宋"/>
          <w:szCs w:val="32"/>
        </w:rPr>
        <w:t>月2</w:t>
      </w:r>
      <w:r>
        <w:rPr>
          <w:rStyle w:val="20"/>
          <w:rFonts w:ascii="仿宋_GB2312" w:hAnsi="仿宋"/>
          <w:szCs w:val="32"/>
        </w:rPr>
        <w:t>4</w:t>
      </w:r>
      <w:r>
        <w:rPr>
          <w:rStyle w:val="20"/>
          <w:rFonts w:hint="eastAsia" w:ascii="仿宋_GB2312" w:hAnsi="仿宋"/>
          <w:szCs w:val="32"/>
        </w:rPr>
        <w:t>日，</w:t>
      </w:r>
      <w:r>
        <w:rPr>
          <w:rStyle w:val="20"/>
          <w:szCs w:val="32"/>
        </w:rPr>
        <w:t>中国民航科学技术研究院</w:t>
      </w:r>
      <w:r>
        <w:rPr>
          <w:rStyle w:val="20"/>
          <w:rFonts w:hint="eastAsia"/>
          <w:szCs w:val="32"/>
        </w:rPr>
        <w:t>（以下简称“航科院”）</w:t>
      </w:r>
      <w:r>
        <w:rPr>
          <w:rStyle w:val="20"/>
          <w:szCs w:val="32"/>
        </w:rPr>
        <w:t>组织召开了标准</w:t>
      </w:r>
      <w:r>
        <w:rPr>
          <w:rStyle w:val="20"/>
          <w:rFonts w:hint="eastAsia"/>
          <w:szCs w:val="32"/>
        </w:rPr>
        <w:t>立项</w:t>
      </w:r>
      <w:r>
        <w:rPr>
          <w:rStyle w:val="20"/>
          <w:szCs w:val="32"/>
        </w:rPr>
        <w:t>评审会</w:t>
      </w:r>
      <w:r>
        <w:rPr>
          <w:rStyle w:val="20"/>
          <w:rFonts w:hint="eastAsia"/>
          <w:szCs w:val="32"/>
        </w:rPr>
        <w:t>。</w:t>
      </w:r>
      <w:r>
        <w:rPr>
          <w:rFonts w:hint="eastAsia"/>
          <w:szCs w:val="32"/>
        </w:rPr>
        <w:t>为充分论证项目的研究方法和研究过程的合理性，立项评审会广泛邀请了行业内外相关领域的专家进行评审。</w:t>
      </w:r>
      <w:r>
        <w:rPr>
          <w:rStyle w:val="20"/>
          <w:rFonts w:hint="eastAsia"/>
          <w:szCs w:val="32"/>
        </w:rPr>
        <w:t>来自</w:t>
      </w:r>
      <w:r>
        <w:rPr>
          <w:rStyle w:val="20"/>
          <w:rFonts w:hint="eastAsia"/>
        </w:rPr>
        <w:t>中国民航科学技术研究院、深圳机场股份有限公司、东航物流有限公司、东部机场集团、南航物流有限公司、厦门兆翔科技有限公司、首都机场航空安保有限公司</w:t>
      </w:r>
      <w:r>
        <w:rPr>
          <w:rStyle w:val="20"/>
          <w:rFonts w:hint="eastAsia"/>
          <w:szCs w:val="32"/>
        </w:rPr>
        <w:t>等单位的</w:t>
      </w:r>
      <w:r>
        <w:rPr>
          <w:rStyle w:val="20"/>
          <w:szCs w:val="32"/>
        </w:rPr>
        <w:t>专家</w:t>
      </w:r>
      <w:r>
        <w:rPr>
          <w:rStyle w:val="20"/>
          <w:rFonts w:hint="eastAsia"/>
          <w:szCs w:val="32"/>
        </w:rPr>
        <w:t>组成评审组。</w:t>
      </w:r>
      <w:r>
        <w:rPr>
          <w:rStyle w:val="20"/>
          <w:rFonts w:hint="eastAsia"/>
        </w:rPr>
        <w:t>编制组按照要求进行了汇报，评审组对《</w:t>
      </w:r>
      <w:r>
        <w:rPr>
          <w:rStyle w:val="20"/>
          <w:rFonts w:hint="eastAsia"/>
          <w:szCs w:val="32"/>
        </w:rPr>
        <w:t>航空货运信息规范 第</w:t>
      </w:r>
      <w:r>
        <w:rPr>
          <w:rStyle w:val="20"/>
          <w:szCs w:val="32"/>
        </w:rPr>
        <w:t>6</w:t>
      </w:r>
      <w:r>
        <w:rPr>
          <w:rStyle w:val="20"/>
          <w:rFonts w:hint="eastAsia"/>
          <w:szCs w:val="32"/>
        </w:rPr>
        <w:t>部分：安检信息电子化</w:t>
      </w:r>
      <w:r>
        <w:rPr>
          <w:rStyle w:val="20"/>
          <w:rFonts w:hint="eastAsia"/>
        </w:rPr>
        <w:t>》项目的必要性、可行性、主要内容、工作计划及项目预期成果等方</w:t>
      </w:r>
      <w:r>
        <w:rPr>
          <w:rFonts w:hint="eastAsia"/>
          <w:szCs w:val="32"/>
        </w:rPr>
        <w:t>面进行了评审，经过论证质询，评审组认为项目目标明确、内容全面、技术路径可行，符合立项开题要求，并对相关内容提出了如下四条建议：</w:t>
      </w:r>
      <w:r>
        <w:rPr>
          <w:szCs w:val="32"/>
        </w:rPr>
        <w:t xml:space="preserve"> </w:t>
      </w:r>
    </w:p>
    <w:p>
      <w:pPr>
        <w:ind w:firstLine="640" w:firstLineChars="200"/>
        <w:rPr>
          <w:rStyle w:val="20"/>
          <w:rFonts w:hint="eastAsia"/>
          <w:szCs w:val="32"/>
        </w:rPr>
      </w:pPr>
      <w:r>
        <w:rPr>
          <w:rStyle w:val="20"/>
          <w:rFonts w:hint="eastAsia"/>
          <w:szCs w:val="32"/>
        </w:rPr>
        <w:t>（1）建议进一步细化和完善文本相关条目，进行专业术语的解释和引用。</w:t>
      </w:r>
    </w:p>
    <w:p>
      <w:pPr>
        <w:ind w:firstLine="640" w:firstLineChars="200"/>
        <w:rPr>
          <w:rStyle w:val="20"/>
          <w:rFonts w:hint="eastAsia"/>
          <w:szCs w:val="32"/>
        </w:rPr>
      </w:pPr>
      <w:r>
        <w:rPr>
          <w:rStyle w:val="20"/>
          <w:rFonts w:hint="eastAsia"/>
          <w:szCs w:val="32"/>
        </w:rPr>
        <w:t>（2）考虑到报文的更改和扩充，建议报文格式修改为XML格式。</w:t>
      </w:r>
    </w:p>
    <w:p>
      <w:pPr>
        <w:ind w:firstLine="640" w:firstLineChars="200"/>
        <w:rPr>
          <w:rStyle w:val="20"/>
          <w:rFonts w:hint="eastAsia"/>
          <w:szCs w:val="32"/>
        </w:rPr>
      </w:pPr>
      <w:r>
        <w:rPr>
          <w:rStyle w:val="20"/>
          <w:rFonts w:hint="eastAsia"/>
          <w:szCs w:val="32"/>
        </w:rPr>
        <w:t>（3）考虑以件为单位安检的场景模式下，安检核心信息记录单的调整。</w:t>
      </w:r>
    </w:p>
    <w:p>
      <w:pPr>
        <w:ind w:firstLine="640" w:firstLineChars="200"/>
        <w:rPr>
          <w:rStyle w:val="20"/>
          <w:rFonts w:hint="eastAsia"/>
          <w:szCs w:val="32"/>
        </w:rPr>
      </w:pPr>
      <w:r>
        <w:rPr>
          <w:rStyle w:val="20"/>
          <w:rFonts w:hint="eastAsia"/>
          <w:szCs w:val="32"/>
        </w:rPr>
        <w:t>（4）考虑在安检信息内容中补充安检图像信息。</w:t>
      </w:r>
    </w:p>
    <w:p>
      <w:pPr>
        <w:ind w:firstLine="640" w:firstLineChars="200"/>
        <w:rPr>
          <w:rStyle w:val="20"/>
          <w:szCs w:val="32"/>
        </w:rPr>
      </w:pPr>
      <w:r>
        <w:rPr>
          <w:rStyle w:val="20"/>
          <w:rFonts w:hint="eastAsia"/>
          <w:szCs w:val="32"/>
        </w:rPr>
        <w:t>5</w:t>
      </w:r>
      <w:r>
        <w:rPr>
          <w:szCs w:val="32"/>
        </w:rPr>
        <w:t>．</w:t>
      </w:r>
      <w:r>
        <w:rPr>
          <w:rStyle w:val="20"/>
          <w:rFonts w:hint="eastAsia"/>
          <w:szCs w:val="32"/>
        </w:rPr>
        <w:t>标准完善</w:t>
      </w:r>
    </w:p>
    <w:p>
      <w:pPr>
        <w:ind w:firstLine="640" w:firstLineChars="200"/>
        <w:rPr>
          <w:rStyle w:val="20"/>
          <w:szCs w:val="32"/>
        </w:rPr>
      </w:pPr>
      <w:r>
        <w:rPr>
          <w:rStyle w:val="20"/>
          <w:rFonts w:hint="eastAsia"/>
          <w:szCs w:val="32"/>
        </w:rPr>
        <w:t>2</w:t>
      </w:r>
      <w:r>
        <w:rPr>
          <w:rStyle w:val="20"/>
          <w:szCs w:val="32"/>
        </w:rPr>
        <w:t>022</w:t>
      </w:r>
      <w:r>
        <w:rPr>
          <w:rStyle w:val="20"/>
          <w:rFonts w:hint="eastAsia"/>
          <w:szCs w:val="32"/>
        </w:rPr>
        <w:t>年4月，</w:t>
      </w:r>
      <w:r>
        <w:rPr>
          <w:rStyle w:val="20"/>
          <w:rFonts w:hint="eastAsia" w:ascii="仿宋_GB2312" w:hAnsi="仿宋"/>
          <w:szCs w:val="32"/>
        </w:rPr>
        <w:t>根据开题评审会</w:t>
      </w:r>
      <w:r>
        <w:rPr>
          <w:rStyle w:val="20"/>
          <w:rFonts w:hint="eastAsia"/>
          <w:szCs w:val="32"/>
        </w:rPr>
        <w:t>上专家提出的评审意见，编制组开展了有针对性的调研、研讨工作，并对标准初稿进行了修订完善，具体内容如下：在《航空货运信息规范 第6部分：安检信息电子化）》中，补充了“航空货运安保供应链”的术语定义；在“货物运输条件鉴定书代码”信息项内容中补充了鉴定机构名称；增加了“安检结论”中可能涵盖的退运原因；将国内航空货物安保声明报文由平文本格式修改为XML格式；修改了标准中表示需要满足的要求性条款的描述；删除标准各章节中概述部分；修改“安检信息”的术语定义。</w:t>
      </w:r>
    </w:p>
    <w:p>
      <w:pPr>
        <w:ind w:firstLine="640" w:firstLineChars="200"/>
        <w:rPr>
          <w:rFonts w:hint="eastAsia"/>
          <w:szCs w:val="32"/>
        </w:rPr>
      </w:pPr>
      <w:r>
        <w:rPr>
          <w:rStyle w:val="20"/>
          <w:szCs w:val="32"/>
        </w:rPr>
        <w:t>6</w:t>
      </w:r>
      <w:r>
        <w:rPr>
          <w:szCs w:val="32"/>
        </w:rPr>
        <w:t>．</w:t>
      </w:r>
      <w:r>
        <w:t>中期评审</w:t>
      </w:r>
    </w:p>
    <w:p>
      <w:pPr>
        <w:ind w:firstLine="640" w:firstLineChars="200"/>
        <w:rPr>
          <w:rStyle w:val="20"/>
          <w:szCs w:val="32"/>
        </w:rPr>
      </w:pPr>
      <w:r>
        <w:rPr>
          <w:rStyle w:val="20"/>
          <w:szCs w:val="32"/>
        </w:rPr>
        <w:t>2323</w:t>
      </w:r>
      <w:r>
        <w:rPr>
          <w:rStyle w:val="20"/>
          <w:rFonts w:hint="eastAsia"/>
          <w:szCs w:val="32"/>
        </w:rPr>
        <w:t>年</w:t>
      </w:r>
      <w:r>
        <w:rPr>
          <w:rStyle w:val="20"/>
          <w:szCs w:val="32"/>
        </w:rPr>
        <w:t>7</w:t>
      </w:r>
      <w:r>
        <w:rPr>
          <w:rStyle w:val="20"/>
          <w:rFonts w:hint="eastAsia"/>
          <w:szCs w:val="32"/>
        </w:rPr>
        <w:t>月</w:t>
      </w:r>
      <w:r>
        <w:rPr>
          <w:rStyle w:val="20"/>
          <w:szCs w:val="32"/>
        </w:rPr>
        <w:t>11</w:t>
      </w:r>
      <w:r>
        <w:rPr>
          <w:rStyle w:val="20"/>
          <w:rFonts w:hint="eastAsia"/>
          <w:szCs w:val="32"/>
        </w:rPr>
        <w:t>日，航科院</w:t>
      </w:r>
      <w:r>
        <w:rPr>
          <w:rStyle w:val="20"/>
          <w:szCs w:val="32"/>
        </w:rPr>
        <w:t>组织召开了标准</w:t>
      </w:r>
      <w:r>
        <w:rPr>
          <w:rStyle w:val="20"/>
          <w:rFonts w:hint="eastAsia"/>
          <w:szCs w:val="32"/>
        </w:rPr>
        <w:t>中期</w:t>
      </w:r>
      <w:r>
        <w:rPr>
          <w:rStyle w:val="20"/>
          <w:szCs w:val="32"/>
        </w:rPr>
        <w:t>评审会</w:t>
      </w:r>
      <w:r>
        <w:rPr>
          <w:rStyle w:val="20"/>
          <w:rFonts w:hint="eastAsia"/>
          <w:szCs w:val="32"/>
        </w:rPr>
        <w:t>，来自中国国际货运航空有限公司、</w:t>
      </w:r>
      <w:r>
        <w:rPr>
          <w:rFonts w:hint="eastAsia" w:ascii="仿宋" w:hAnsi="仿宋" w:eastAsia="仿宋"/>
          <w:color w:val="000000"/>
          <w:szCs w:val="32"/>
        </w:rPr>
        <w:t>航空物流高质量发展研究院、北京大兴机场、东部机场集团、深圳机场股份有限公司、厦门兆翔科技有限公司、全国综合交通运输标委会</w:t>
      </w:r>
      <w:r>
        <w:rPr>
          <w:rStyle w:val="20"/>
          <w:rFonts w:hint="eastAsia"/>
          <w:szCs w:val="32"/>
        </w:rPr>
        <w:t>等单位的行业专家参会，会上对初稿的中文及英文名称、安检核心信息、国内航空货物安保声明、报文示例等内容进行了讨论。会议形成如下专家意见：</w:t>
      </w:r>
    </w:p>
    <w:p>
      <w:pPr>
        <w:ind w:firstLine="640" w:firstLineChars="200"/>
        <w:rPr>
          <w:rStyle w:val="20"/>
          <w:szCs w:val="32"/>
        </w:rPr>
      </w:pPr>
      <w:r>
        <w:rPr>
          <w:rStyle w:val="20"/>
          <w:rFonts w:hint="eastAsia"/>
          <w:szCs w:val="32"/>
        </w:rPr>
        <w:t>（1）建议将标准的中文名称修改为“航空货运信息规范”，同时斟酌英文名称。</w:t>
      </w:r>
    </w:p>
    <w:p>
      <w:pPr>
        <w:ind w:firstLine="640" w:firstLineChars="200"/>
        <w:rPr>
          <w:rStyle w:val="20"/>
          <w:szCs w:val="32"/>
        </w:rPr>
      </w:pPr>
      <w:r>
        <w:rPr>
          <w:rStyle w:val="20"/>
          <w:rFonts w:hint="eastAsia"/>
          <w:szCs w:val="32"/>
        </w:rPr>
        <w:t>（2）建议在安检核心信息中补充“收运结果信息”。</w:t>
      </w:r>
    </w:p>
    <w:p>
      <w:pPr>
        <w:ind w:firstLine="640" w:firstLineChars="200"/>
        <w:rPr>
          <w:rStyle w:val="20"/>
          <w:szCs w:val="32"/>
        </w:rPr>
      </w:pPr>
      <w:r>
        <w:rPr>
          <w:rStyle w:val="20"/>
          <w:rFonts w:hint="eastAsia"/>
          <w:szCs w:val="32"/>
        </w:rPr>
        <w:t>（3）建议完善表5和表6中备注与附录的对应关系，英文名称保持一致。</w:t>
      </w:r>
    </w:p>
    <w:p>
      <w:pPr>
        <w:ind w:firstLine="640" w:firstLineChars="200"/>
        <w:rPr>
          <w:rStyle w:val="20"/>
          <w:rFonts w:hint="eastAsia"/>
          <w:szCs w:val="32"/>
        </w:rPr>
      </w:pPr>
      <w:r>
        <w:rPr>
          <w:rStyle w:val="20"/>
          <w:rFonts w:hint="eastAsia"/>
          <w:szCs w:val="32"/>
        </w:rPr>
        <w:t>（4）建议完善安检核心信息储存代码及国内航空货物安保声明报文的完整性。</w:t>
      </w:r>
    </w:p>
    <w:p>
      <w:pPr>
        <w:ind w:firstLine="640" w:firstLineChars="200"/>
        <w:rPr>
          <w:rStyle w:val="20"/>
          <w:rFonts w:hint="eastAsia"/>
          <w:szCs w:val="32"/>
        </w:rPr>
      </w:pPr>
      <w:r>
        <w:rPr>
          <w:rStyle w:val="20"/>
          <w:rFonts w:hint="eastAsia"/>
          <w:szCs w:val="32"/>
        </w:rPr>
        <w:t>评审组一致同意《航空物流信息规范 第6部分：安检信息电子化》通过技术评审，建议标准起草单位尽快根据上述意见进行修改完善，形成标准征求意见稿，广泛征求意见。</w:t>
      </w:r>
    </w:p>
    <w:p>
      <w:pPr>
        <w:ind w:firstLine="640" w:firstLineChars="200"/>
        <w:rPr>
          <w:rFonts w:hint="eastAsia"/>
          <w:szCs w:val="32"/>
        </w:rPr>
      </w:pPr>
      <w:r>
        <w:rPr>
          <w:rStyle w:val="20"/>
          <w:szCs w:val="32"/>
        </w:rPr>
        <w:t>7</w:t>
      </w:r>
      <w:r>
        <w:rPr>
          <w:szCs w:val="32"/>
        </w:rPr>
        <w:t>．形成标准征求意见稿</w:t>
      </w:r>
    </w:p>
    <w:p>
      <w:pPr>
        <w:ind w:firstLine="640" w:firstLineChars="200"/>
        <w:rPr>
          <w:rStyle w:val="20"/>
          <w:szCs w:val="32"/>
        </w:rPr>
      </w:pPr>
      <w:r>
        <w:rPr>
          <w:rStyle w:val="20"/>
          <w:szCs w:val="32"/>
        </w:rPr>
        <w:t>2023年7月至11月，在评审专家的意见建议基础上，编制组</w:t>
      </w:r>
      <w:r>
        <w:rPr>
          <w:rStyle w:val="20"/>
          <w:rFonts w:hint="eastAsia"/>
          <w:szCs w:val="32"/>
        </w:rPr>
        <w:t>并</w:t>
      </w:r>
      <w:r>
        <w:rPr>
          <w:rStyle w:val="20"/>
          <w:szCs w:val="32"/>
        </w:rPr>
        <w:t>不断修改完善标准</w:t>
      </w:r>
      <w:r>
        <w:rPr>
          <w:rStyle w:val="20"/>
          <w:rFonts w:hint="eastAsia"/>
          <w:szCs w:val="32"/>
        </w:rPr>
        <w:t>文本</w:t>
      </w:r>
      <w:r>
        <w:rPr>
          <w:rStyle w:val="20"/>
          <w:szCs w:val="32"/>
        </w:rPr>
        <w:t>，同时邀请行业内专家对修改后的标准进行审核，依据审核意见，持续进行修订完善</w:t>
      </w:r>
      <w:r>
        <w:rPr>
          <w:rStyle w:val="20"/>
          <w:rFonts w:hint="eastAsia"/>
          <w:szCs w:val="32"/>
        </w:rPr>
        <w:t>，形成标准征求意见稿</w:t>
      </w:r>
      <w:r>
        <w:rPr>
          <w:rStyle w:val="20"/>
          <w:szCs w:val="32"/>
        </w:rPr>
        <w:t>。</w:t>
      </w:r>
      <w:r>
        <w:rPr>
          <w:rStyle w:val="20"/>
          <w:rFonts w:hint="eastAsia"/>
          <w:szCs w:val="32"/>
        </w:rPr>
        <w:t>编制组修改内容如下：</w:t>
      </w:r>
    </w:p>
    <w:p>
      <w:pPr>
        <w:ind w:firstLine="640" w:firstLineChars="200"/>
        <w:rPr>
          <w:rStyle w:val="20"/>
          <w:szCs w:val="32"/>
        </w:rPr>
      </w:pPr>
      <w:r>
        <w:rPr>
          <w:rStyle w:val="20"/>
          <w:rFonts w:hint="eastAsia"/>
          <w:szCs w:val="32"/>
        </w:rPr>
        <w:t>（1）将标准名称修改为《航空货运信息规范 第</w:t>
      </w:r>
      <w:r>
        <w:rPr>
          <w:rStyle w:val="20"/>
          <w:szCs w:val="32"/>
        </w:rPr>
        <w:t>6</w:t>
      </w:r>
      <w:r>
        <w:rPr>
          <w:rStyle w:val="20"/>
          <w:rFonts w:hint="eastAsia"/>
          <w:szCs w:val="32"/>
        </w:rPr>
        <w:t>部分：安检信息电子化》。</w:t>
      </w:r>
    </w:p>
    <w:p>
      <w:pPr>
        <w:ind w:firstLine="640" w:firstLineChars="200"/>
        <w:rPr>
          <w:rStyle w:val="20"/>
          <w:szCs w:val="32"/>
        </w:rPr>
      </w:pPr>
      <w:r>
        <w:rPr>
          <w:rStyle w:val="20"/>
          <w:rFonts w:hint="eastAsia"/>
          <w:szCs w:val="32"/>
        </w:rPr>
        <w:t>（2）在附录A部分增加A</w:t>
      </w:r>
      <w:r>
        <w:rPr>
          <w:rStyle w:val="20"/>
          <w:szCs w:val="32"/>
        </w:rPr>
        <w:t>.1</w:t>
      </w:r>
      <w:r>
        <w:rPr>
          <w:rStyle w:val="20"/>
          <w:rFonts w:hint="eastAsia"/>
          <w:szCs w:val="32"/>
        </w:rPr>
        <w:t>安检核心信息储存代码场景描述，在附录</w:t>
      </w:r>
      <w:r>
        <w:rPr>
          <w:rStyle w:val="20"/>
          <w:szCs w:val="32"/>
        </w:rPr>
        <w:t>C</w:t>
      </w:r>
      <w:r>
        <w:rPr>
          <w:rStyle w:val="20"/>
          <w:rFonts w:hint="eastAsia"/>
          <w:szCs w:val="32"/>
        </w:rPr>
        <w:t>部分增加从C</w:t>
      </w:r>
      <w:r>
        <w:rPr>
          <w:rStyle w:val="20"/>
          <w:szCs w:val="32"/>
        </w:rPr>
        <w:t>.1</w:t>
      </w:r>
      <w:r>
        <w:rPr>
          <w:rStyle w:val="20"/>
          <w:rFonts w:hint="eastAsia"/>
          <w:szCs w:val="32"/>
        </w:rPr>
        <w:t>国内航空货物安保声明报文场景描述。</w:t>
      </w:r>
    </w:p>
    <w:p>
      <w:pPr>
        <w:ind w:firstLine="640" w:firstLineChars="200"/>
        <w:rPr>
          <w:rStyle w:val="20"/>
          <w:szCs w:val="32"/>
        </w:rPr>
      </w:pPr>
      <w:r>
        <w:rPr>
          <w:rStyle w:val="20"/>
          <w:rFonts w:hint="eastAsia"/>
          <w:szCs w:val="32"/>
        </w:rPr>
        <w:t>（3）将范围修改为“本文件规定了航空货运安检信息的内容和编码规则，安检核心信息的存储代码，安检机构初始签发的航空货物安保声明等内容；本文件适用于安检机构统一存储管理航空货运安检核心信息，以及航空货运安保供应链中经授权的实体生成和传输航空货物安保声明”。</w:t>
      </w:r>
    </w:p>
    <w:p>
      <w:pPr>
        <w:ind w:firstLine="640" w:firstLineChars="200"/>
        <w:rPr>
          <w:rStyle w:val="20"/>
          <w:rFonts w:hint="eastAsia"/>
          <w:szCs w:val="32"/>
        </w:rPr>
      </w:pPr>
      <w:r>
        <w:rPr>
          <w:rStyle w:val="20"/>
          <w:rFonts w:hint="eastAsia"/>
          <w:szCs w:val="32"/>
        </w:rPr>
        <w:t>（4）修改运单号代码结构“第1~3位为航空公司的IATA三位数字代码，第4位为连字符，第5~11位为序列号，12位为校验位”。</w:t>
      </w:r>
    </w:p>
    <w:p>
      <w:pPr>
        <w:ind w:firstLine="640" w:firstLineChars="200"/>
        <w:outlineLvl w:val="0"/>
        <w:rPr>
          <w:rFonts w:eastAsia="黑体"/>
          <w:bCs/>
          <w:szCs w:val="32"/>
        </w:rPr>
      </w:pPr>
      <w:r>
        <w:rPr>
          <w:rFonts w:eastAsia="黑体"/>
          <w:bCs/>
          <w:szCs w:val="32"/>
        </w:rPr>
        <w:t>二、编写原则和主要内容（如技术指标、参数、公式、性能要求、试验方法、试验规则等）的编写论据（包括计算、测试、统计等数据），修订标准时应说明主要技术内容的修改情况</w:t>
      </w:r>
    </w:p>
    <w:p>
      <w:pPr>
        <w:ind w:firstLine="640" w:firstLineChars="200"/>
        <w:jc w:val="left"/>
        <w:rPr>
          <w:rFonts w:hint="eastAsia" w:eastAsia="楷体"/>
        </w:rPr>
      </w:pPr>
      <w:r>
        <w:rPr>
          <w:rFonts w:hint="eastAsia" w:eastAsia="楷体"/>
        </w:rPr>
        <w:t>（一）标准编写原则</w:t>
      </w:r>
    </w:p>
    <w:p>
      <w:pPr>
        <w:ind w:firstLine="640" w:firstLineChars="200"/>
        <w:jc w:val="left"/>
        <w:rPr>
          <w:rFonts w:hint="eastAsia"/>
          <w:szCs w:val="32"/>
        </w:rPr>
      </w:pPr>
      <w:r>
        <w:rPr>
          <w:rFonts w:hint="eastAsia"/>
          <w:szCs w:val="32"/>
        </w:rPr>
        <w:t>本标准编制过程主要遵循以下原则：</w:t>
      </w:r>
    </w:p>
    <w:p>
      <w:pPr>
        <w:ind w:firstLine="640" w:firstLineChars="200"/>
        <w:rPr>
          <w:szCs w:val="32"/>
        </w:rPr>
      </w:pPr>
      <w:r>
        <w:rPr>
          <w:rStyle w:val="20"/>
        </w:rPr>
        <w:t>1</w:t>
      </w:r>
      <w:r>
        <w:rPr>
          <w:szCs w:val="32"/>
        </w:rPr>
        <w:t>．</w:t>
      </w:r>
      <w:r>
        <w:rPr>
          <w:rFonts w:hint="eastAsia"/>
          <w:szCs w:val="32"/>
        </w:rPr>
        <w:t>规范性原则</w:t>
      </w:r>
    </w:p>
    <w:p>
      <w:pPr>
        <w:ind w:firstLine="640" w:firstLineChars="200"/>
        <w:rPr>
          <w:rStyle w:val="20"/>
        </w:rPr>
      </w:pPr>
      <w:r>
        <w:t>本标准的编写符合GB/T 1.1</w:t>
      </w:r>
      <w:r>
        <w:rPr>
          <w:rFonts w:hint="eastAsia"/>
        </w:rPr>
        <w:t>—</w:t>
      </w:r>
      <w:r>
        <w:t>2020《标准化工作导则 第1部分：标准化文件的结构和起草规则》</w:t>
      </w:r>
      <w:r>
        <w:rPr>
          <w:rFonts w:hint="eastAsia"/>
        </w:rPr>
        <w:t>以及</w:t>
      </w:r>
      <w:r>
        <w:rPr>
          <w:rStyle w:val="20"/>
        </w:rPr>
        <w:t>国家有关政策、法律法规及管理规定</w:t>
      </w:r>
      <w:r>
        <w:t>的相关要求，以保证标准的编写质量。</w:t>
      </w:r>
    </w:p>
    <w:p>
      <w:pPr>
        <w:ind w:firstLine="640" w:firstLineChars="200"/>
        <w:rPr>
          <w:rStyle w:val="20"/>
        </w:rPr>
      </w:pPr>
      <w:r>
        <w:rPr>
          <w:rStyle w:val="20"/>
        </w:rPr>
        <w:t>2</w:t>
      </w:r>
      <w:r>
        <w:rPr>
          <w:szCs w:val="32"/>
        </w:rPr>
        <w:t>．</w:t>
      </w:r>
      <w:r>
        <w:rPr>
          <w:rStyle w:val="20"/>
        </w:rPr>
        <w:t>适用性</w:t>
      </w:r>
      <w:r>
        <w:rPr>
          <w:rStyle w:val="20"/>
          <w:rFonts w:hint="eastAsia"/>
        </w:rPr>
        <w:t>原则</w:t>
      </w:r>
    </w:p>
    <w:p>
      <w:pPr>
        <w:ind w:firstLine="640" w:firstLineChars="200"/>
        <w:rPr>
          <w:rFonts w:hint="eastAsia"/>
          <w:szCs w:val="32"/>
        </w:rPr>
      </w:pPr>
      <w:r>
        <w:rPr>
          <w:rFonts w:hint="eastAsia"/>
          <w:szCs w:val="32"/>
        </w:rPr>
        <w:t>本标准编制过程中充分调研航空货运安检现状及需求，相关内容能够满足航空货运安检流程各参与主体需要。</w:t>
      </w:r>
    </w:p>
    <w:p>
      <w:pPr>
        <w:ind w:firstLine="640" w:firstLineChars="200"/>
        <w:rPr>
          <w:szCs w:val="32"/>
        </w:rPr>
      </w:pPr>
      <w:r>
        <w:rPr>
          <w:rFonts w:hint="eastAsia"/>
          <w:szCs w:val="32"/>
        </w:rPr>
        <w:t>3</w:t>
      </w:r>
      <w:r>
        <w:rPr>
          <w:szCs w:val="32"/>
        </w:rPr>
        <w:t>.</w:t>
      </w:r>
      <w:r>
        <w:rPr>
          <w:rFonts w:hint="eastAsia"/>
          <w:szCs w:val="32"/>
        </w:rPr>
        <w:t>可操作性原则</w:t>
      </w:r>
    </w:p>
    <w:p>
      <w:pPr>
        <w:ind w:firstLine="640" w:firstLineChars="200"/>
        <w:rPr>
          <w:rFonts w:hint="eastAsia"/>
          <w:szCs w:val="32"/>
        </w:rPr>
      </w:pPr>
      <w:r>
        <w:rPr>
          <w:rFonts w:hint="eastAsia"/>
          <w:szCs w:val="32"/>
        </w:rPr>
        <w:t>信息技术已经广泛应用于航空物流业，如地面服务代理人建立了货运信息管理系统，安检机构建立了货物运输安全检查信息管理系统。本标准基于上述信息技术在航空货运安检方面的实际应用而制定，为各参与主体开展航空货运安检信息电子化的相关工作提供支持。</w:t>
      </w:r>
    </w:p>
    <w:p>
      <w:pPr>
        <w:ind w:firstLine="640" w:firstLineChars="200"/>
        <w:jc w:val="left"/>
        <w:rPr>
          <w:szCs w:val="32"/>
        </w:rPr>
      </w:pPr>
      <w:r>
        <w:rPr>
          <w:rFonts w:hint="eastAsia"/>
          <w:szCs w:val="32"/>
        </w:rPr>
        <w:t>4</w:t>
      </w:r>
      <w:r>
        <w:rPr>
          <w:szCs w:val="32"/>
        </w:rPr>
        <w:t>.</w:t>
      </w:r>
      <w:r>
        <w:rPr>
          <w:rFonts w:hint="eastAsia"/>
          <w:szCs w:val="32"/>
        </w:rPr>
        <w:t>前瞻性原则</w:t>
      </w:r>
    </w:p>
    <w:p>
      <w:pPr>
        <w:ind w:firstLine="640" w:firstLineChars="200"/>
        <w:jc w:val="left"/>
        <w:rPr>
          <w:rStyle w:val="20"/>
          <w:rFonts w:hint="eastAsia" w:eastAsia="宋体"/>
          <w:szCs w:val="32"/>
        </w:rPr>
      </w:pPr>
      <w:r>
        <w:rPr>
          <w:rFonts w:hint="eastAsia"/>
          <w:szCs w:val="32"/>
        </w:rPr>
        <w:t>本标准编制过程中为可预见的航空货物安保声明需求制定合理要求，以期为未来的安检电子放行信息交换工作奠定基础。</w:t>
      </w:r>
    </w:p>
    <w:p>
      <w:pPr>
        <w:ind w:firstLine="640" w:firstLineChars="200"/>
        <w:jc w:val="left"/>
        <w:rPr>
          <w:szCs w:val="32"/>
        </w:rPr>
      </w:pPr>
      <w:r>
        <w:rPr>
          <w:rFonts w:eastAsia="楷体"/>
        </w:rPr>
        <w:t>（二）标准主要内容</w:t>
      </w:r>
    </w:p>
    <w:p>
      <w:pPr>
        <w:ind w:firstLine="640" w:firstLineChars="200"/>
        <w:jc w:val="left"/>
        <w:rPr>
          <w:szCs w:val="32"/>
        </w:rPr>
      </w:pPr>
      <w:r>
        <w:rPr>
          <w:rStyle w:val="20"/>
          <w:rFonts w:hint="eastAsia"/>
          <w:szCs w:val="32"/>
        </w:rPr>
        <w:t>《航空货运信息规范 第6部分：安检信息电子化）》</w:t>
      </w:r>
      <w:r>
        <w:rPr>
          <w:rFonts w:hint="eastAsia"/>
          <w:szCs w:val="32"/>
        </w:rPr>
        <w:t>共包括6章正文。</w:t>
      </w:r>
    </w:p>
    <w:p>
      <w:pPr>
        <w:ind w:firstLine="640" w:firstLineChars="200"/>
        <w:jc w:val="left"/>
        <w:rPr>
          <w:rFonts w:hint="eastAsia"/>
          <w:szCs w:val="32"/>
        </w:rPr>
      </w:pPr>
      <w:r>
        <w:rPr>
          <w:rFonts w:hint="eastAsia"/>
          <w:szCs w:val="32"/>
        </w:rPr>
        <w:t>第1、2、3章为标准的常规性描述，包括范围、</w:t>
      </w:r>
      <w:r>
        <w:rPr>
          <w:rFonts w:hint="eastAsia"/>
          <w:szCs w:val="32"/>
          <w:lang w:eastAsia="zh-Hans"/>
        </w:rPr>
        <w:t>规范性引用文件、术语和定义</w:t>
      </w:r>
      <w:r>
        <w:rPr>
          <w:rFonts w:hint="eastAsia"/>
          <w:szCs w:val="32"/>
        </w:rPr>
        <w:t>。</w:t>
      </w:r>
    </w:p>
    <w:p>
      <w:pPr>
        <w:ind w:firstLine="640" w:firstLineChars="200"/>
        <w:jc w:val="left"/>
        <w:rPr>
          <w:rFonts w:hint="eastAsia"/>
          <w:szCs w:val="32"/>
        </w:rPr>
      </w:pPr>
      <w:r>
        <w:rPr>
          <w:rFonts w:hint="eastAsia"/>
          <w:szCs w:val="32"/>
        </w:rPr>
        <w:t>第4章对安检信息内容及编码规则进行完整阐述。</w:t>
      </w:r>
    </w:p>
    <w:p>
      <w:pPr>
        <w:ind w:firstLine="640" w:firstLineChars="200"/>
        <w:jc w:val="left"/>
        <w:rPr>
          <w:rFonts w:hint="eastAsia"/>
          <w:szCs w:val="32"/>
        </w:rPr>
      </w:pPr>
      <w:r>
        <w:rPr>
          <w:rFonts w:hint="eastAsia"/>
          <w:szCs w:val="32"/>
        </w:rPr>
        <w:t>第5章对安检核心信息内容以及安检核心信息存储进行描述。</w:t>
      </w:r>
    </w:p>
    <w:p>
      <w:pPr>
        <w:ind w:firstLine="640" w:firstLineChars="200"/>
        <w:jc w:val="left"/>
        <w:rPr>
          <w:rStyle w:val="20"/>
          <w:rFonts w:hint="eastAsia"/>
          <w:szCs w:val="32"/>
        </w:rPr>
      </w:pPr>
      <w:r>
        <w:rPr>
          <w:rFonts w:hint="eastAsia"/>
          <w:szCs w:val="32"/>
        </w:rPr>
        <w:t>第6章对国内航空货物安保声明内容、信息项说明、报文编码以及样式进行了阐述。</w:t>
      </w:r>
    </w:p>
    <w:p>
      <w:pPr>
        <w:ind w:firstLine="640" w:firstLineChars="200"/>
        <w:outlineLvl w:val="0"/>
        <w:rPr>
          <w:rFonts w:eastAsia="黑体"/>
          <w:bCs/>
          <w:szCs w:val="32"/>
        </w:rPr>
      </w:pPr>
      <w:r>
        <w:rPr>
          <w:rFonts w:eastAsia="黑体"/>
          <w:bCs/>
          <w:szCs w:val="32"/>
        </w:rPr>
        <w:t>三、是否涉及专利，涉及专利的，说明专利名称、编号及相关信息</w:t>
      </w:r>
    </w:p>
    <w:p>
      <w:pPr>
        <w:ind w:firstLine="640" w:firstLineChars="200"/>
        <w:rPr>
          <w:rStyle w:val="20"/>
          <w:rFonts w:hint="eastAsia"/>
          <w:szCs w:val="32"/>
        </w:rPr>
      </w:pPr>
      <w:r>
        <w:rPr>
          <w:rStyle w:val="20"/>
          <w:rFonts w:hint="eastAsia"/>
          <w:szCs w:val="32"/>
        </w:rPr>
        <w:t>本标准不涉及专利。</w:t>
      </w:r>
    </w:p>
    <w:p>
      <w:pPr>
        <w:ind w:firstLine="640" w:firstLineChars="200"/>
        <w:outlineLvl w:val="0"/>
        <w:rPr>
          <w:rFonts w:eastAsia="黑体"/>
          <w:bCs/>
          <w:szCs w:val="32"/>
        </w:rPr>
      </w:pPr>
      <w:r>
        <w:rPr>
          <w:rFonts w:eastAsia="黑体"/>
          <w:bCs/>
          <w:szCs w:val="32"/>
        </w:rPr>
        <w:t>四、主要试验或验证的分析、综述报告、技术论证、预期的经济效益和社会效益</w:t>
      </w:r>
    </w:p>
    <w:p>
      <w:pPr>
        <w:ind w:firstLine="640" w:firstLineChars="200"/>
        <w:jc w:val="left"/>
        <w:rPr>
          <w:rFonts w:eastAsia="楷体"/>
        </w:rPr>
      </w:pPr>
      <w:r>
        <w:rPr>
          <w:rFonts w:eastAsia="楷体"/>
        </w:rPr>
        <w:t>（一）主要试验或验证的分析、综述报告、技术论证</w:t>
      </w:r>
    </w:p>
    <w:p>
      <w:pPr>
        <w:ind w:firstLine="640" w:firstLineChars="200"/>
        <w:jc w:val="left"/>
        <w:rPr>
          <w:rFonts w:hint="eastAsia"/>
          <w:szCs w:val="32"/>
        </w:rPr>
      </w:pPr>
      <w:r>
        <w:rPr>
          <w:rFonts w:hint="eastAsia"/>
          <w:szCs w:val="32"/>
        </w:rPr>
        <w:t>无。</w:t>
      </w:r>
    </w:p>
    <w:p>
      <w:pPr>
        <w:ind w:firstLine="640" w:firstLineChars="200"/>
        <w:jc w:val="left"/>
        <w:rPr>
          <w:rFonts w:eastAsia="楷体"/>
        </w:rPr>
      </w:pPr>
      <w:r>
        <w:rPr>
          <w:rFonts w:eastAsia="楷体"/>
        </w:rPr>
        <w:t>（二）预期的经济效益</w:t>
      </w:r>
    </w:p>
    <w:p>
      <w:pPr>
        <w:ind w:firstLine="640" w:firstLineChars="200"/>
        <w:rPr>
          <w:rFonts w:hint="eastAsia"/>
          <w:szCs w:val="32"/>
        </w:rPr>
      </w:pPr>
      <w:r>
        <w:rPr>
          <w:rFonts w:hint="eastAsia"/>
          <w:szCs w:val="32"/>
        </w:rPr>
        <w:t>本标准建立统一的安检信息电子化规范，有利于完善各参与主体的信息共享机制，消除信息孤岛现象，提高航空货物安检效率，有效降低因信息交换不充分导致的经济损失。同时解决了纸质单据存储问题，减少了纸张的消耗，大幅降低安检运营成本。</w:t>
      </w:r>
    </w:p>
    <w:p>
      <w:pPr>
        <w:ind w:firstLine="640" w:firstLineChars="200"/>
        <w:jc w:val="left"/>
        <w:rPr>
          <w:rFonts w:eastAsia="楷体"/>
        </w:rPr>
      </w:pPr>
      <w:r>
        <w:rPr>
          <w:rFonts w:hint="eastAsia" w:eastAsia="楷体"/>
        </w:rPr>
        <w:t>（三）预期的</w:t>
      </w:r>
      <w:r>
        <w:rPr>
          <w:rFonts w:eastAsia="楷体"/>
        </w:rPr>
        <w:t>社会效益</w:t>
      </w:r>
    </w:p>
    <w:p>
      <w:pPr>
        <w:ind w:firstLine="640" w:firstLineChars="200"/>
        <w:rPr>
          <w:rFonts w:hint="eastAsia"/>
          <w:szCs w:val="32"/>
        </w:rPr>
      </w:pPr>
      <w:r>
        <w:rPr>
          <w:rFonts w:hint="eastAsia"/>
          <w:szCs w:val="32"/>
        </w:rPr>
        <w:t>本标准适应行业各参与主体现有的系统及数据规范，降低各参与主体接入的难度，推动包括但不限于航空货运安检机构、销售代理人、地面服务代理人等参与主体根据航空货运信息规范要求进行信息化改造升级。有利于进一步优化完善航空货运安检流程，促进航空货运安检信息统一存储管理，实现业务操作流程规范、数据标准统一，进而逐步实现航空物流信息化和单证无纸化。</w:t>
      </w:r>
    </w:p>
    <w:p>
      <w:pPr>
        <w:ind w:firstLine="640" w:firstLineChars="200"/>
        <w:outlineLvl w:val="0"/>
        <w:rPr>
          <w:rFonts w:eastAsia="黑体"/>
          <w:bCs/>
          <w:szCs w:val="32"/>
        </w:rPr>
      </w:pPr>
      <w:r>
        <w:rPr>
          <w:rFonts w:eastAsia="黑体"/>
          <w:bCs/>
          <w:szCs w:val="32"/>
        </w:rPr>
        <w:t>五、</w:t>
      </w:r>
      <w:bookmarkStart w:id="0" w:name="_Hlk94278741"/>
      <w:r>
        <w:rPr>
          <w:rFonts w:eastAsia="黑体"/>
          <w:bCs/>
          <w:szCs w:val="32"/>
        </w:rPr>
        <w:t>采用国际标准和国外先进标准的程度以及与国际、国外同类标准水平的对比情况</w:t>
      </w:r>
      <w:bookmarkEnd w:id="0"/>
    </w:p>
    <w:p>
      <w:pPr>
        <w:ind w:firstLine="640" w:firstLineChars="200"/>
        <w:rPr>
          <w:rStyle w:val="20"/>
          <w:szCs w:val="32"/>
        </w:rPr>
      </w:pPr>
      <w:r>
        <w:rPr>
          <w:rStyle w:val="20"/>
          <w:szCs w:val="32"/>
        </w:rPr>
        <w:t>本标准未引用国际标准和国外先进标准，</w:t>
      </w:r>
      <w:r>
        <w:rPr>
          <w:rStyle w:val="20"/>
          <w:rFonts w:hint="eastAsia"/>
          <w:szCs w:val="32"/>
        </w:rPr>
        <w:t>故</w:t>
      </w:r>
      <w:r>
        <w:rPr>
          <w:rStyle w:val="20"/>
          <w:szCs w:val="32"/>
        </w:rPr>
        <w:t>与国外标准不存在版权问题。</w:t>
      </w:r>
    </w:p>
    <w:p>
      <w:pPr>
        <w:ind w:firstLine="640" w:firstLineChars="200"/>
        <w:outlineLvl w:val="0"/>
        <w:rPr>
          <w:rFonts w:eastAsia="黑体"/>
          <w:bCs/>
          <w:szCs w:val="32"/>
        </w:rPr>
      </w:pPr>
      <w:r>
        <w:rPr>
          <w:rFonts w:eastAsia="黑体"/>
          <w:bCs/>
          <w:szCs w:val="32"/>
        </w:rPr>
        <w:t>六、与有关的现行法律、行政法规、民航规章和国家标准、行业标准的关系</w:t>
      </w:r>
    </w:p>
    <w:p>
      <w:pPr>
        <w:ind w:firstLine="640" w:firstLineChars="200"/>
        <w:rPr>
          <w:bCs/>
        </w:rPr>
      </w:pPr>
      <w:r>
        <w:rPr>
          <w:bCs/>
        </w:rPr>
        <w:t>本标准是系列标准《航空货运信息规范》的第6部分，</w:t>
      </w:r>
      <w:r>
        <w:rPr>
          <w:rStyle w:val="27"/>
          <w:rFonts w:hint="default"/>
        </w:rPr>
        <w:t>按照</w:t>
      </w:r>
      <w:r>
        <w:rPr>
          <w:rStyle w:val="28"/>
        </w:rPr>
        <w:t>GB/T 1.1</w:t>
      </w:r>
      <w:r>
        <w:rPr>
          <w:rStyle w:val="27"/>
          <w:rFonts w:hint="default"/>
        </w:rPr>
        <w:t>－</w:t>
      </w:r>
      <w:r>
        <w:rPr>
          <w:rStyle w:val="28"/>
        </w:rPr>
        <w:t>2020</w:t>
      </w:r>
      <w:r>
        <w:rPr>
          <w:rStyle w:val="27"/>
          <w:rFonts w:hint="default"/>
        </w:rPr>
        <w:t>给出的规则起草，在标准编制过程中规范性引用了</w:t>
      </w:r>
      <w:r>
        <w:rPr>
          <w:bCs/>
        </w:rPr>
        <w:t>《</w:t>
      </w:r>
      <w:r>
        <w:rPr>
          <w:rFonts w:hint="eastAsia"/>
          <w:bCs/>
        </w:rPr>
        <w:t>民用航空货物运输安全检查信息管理系统技术要求</w:t>
      </w:r>
      <w:r>
        <w:rPr>
          <w:bCs/>
        </w:rPr>
        <w:t>》（</w:t>
      </w:r>
      <w:r>
        <w:rPr>
          <w:rFonts w:hint="eastAsia" w:ascii="宋体" w:hAnsi="宋体" w:cs="宋体"/>
        </w:rPr>
        <w:t>MD-SB-2018-009</w:t>
      </w:r>
      <w:r>
        <w:rPr>
          <w:bCs/>
        </w:rPr>
        <w:t>）界定的相关术语和定义</w:t>
      </w:r>
      <w:r>
        <w:rPr>
          <w:szCs w:val="32"/>
        </w:rPr>
        <w:t>。</w:t>
      </w:r>
    </w:p>
    <w:p>
      <w:pPr>
        <w:ind w:firstLine="640" w:firstLineChars="200"/>
        <w:rPr>
          <w:rStyle w:val="20"/>
          <w:szCs w:val="32"/>
        </w:rPr>
      </w:pPr>
      <w:r>
        <w:rPr>
          <w:rStyle w:val="20"/>
          <w:szCs w:val="32"/>
        </w:rPr>
        <w:t>本标准与国内现行法律、法规和国家标准、行业标准相一致，无冲突。</w:t>
      </w:r>
    </w:p>
    <w:p>
      <w:pPr>
        <w:ind w:firstLine="640" w:firstLineChars="200"/>
        <w:jc w:val="left"/>
        <w:outlineLvl w:val="0"/>
        <w:rPr>
          <w:rStyle w:val="20"/>
          <w:rFonts w:eastAsia="黑体"/>
          <w:bCs/>
          <w:szCs w:val="32"/>
        </w:rPr>
      </w:pPr>
      <w:r>
        <w:rPr>
          <w:rFonts w:eastAsia="黑体"/>
          <w:bCs/>
          <w:szCs w:val="32"/>
        </w:rPr>
        <w:t>七、重大</w:t>
      </w:r>
      <w:r>
        <w:rPr>
          <w:rFonts w:hint="eastAsia" w:eastAsia="黑体"/>
          <w:bCs/>
          <w:szCs w:val="32"/>
        </w:rPr>
        <w:t>不同</w:t>
      </w:r>
      <w:r>
        <w:rPr>
          <w:rFonts w:eastAsia="黑体"/>
          <w:bCs/>
          <w:szCs w:val="32"/>
        </w:rPr>
        <w:t>意见的处理和依据</w:t>
      </w:r>
    </w:p>
    <w:p>
      <w:pPr>
        <w:ind w:firstLine="640" w:firstLineChars="200"/>
        <w:rPr>
          <w:rStyle w:val="20"/>
          <w:rFonts w:hint="eastAsia"/>
          <w:szCs w:val="32"/>
        </w:rPr>
      </w:pPr>
      <w:r>
        <w:rPr>
          <w:rStyle w:val="20"/>
          <w:rFonts w:hint="eastAsia"/>
          <w:szCs w:val="32"/>
        </w:rPr>
        <w:t>无。</w:t>
      </w:r>
    </w:p>
    <w:p>
      <w:pPr>
        <w:ind w:firstLine="640" w:firstLineChars="200"/>
        <w:outlineLvl w:val="0"/>
        <w:rPr>
          <w:rFonts w:eastAsia="黑体"/>
          <w:bCs/>
          <w:szCs w:val="32"/>
        </w:rPr>
      </w:pPr>
      <w:r>
        <w:rPr>
          <w:rFonts w:eastAsia="黑体"/>
          <w:bCs/>
          <w:szCs w:val="32"/>
        </w:rPr>
        <w:t>八、</w:t>
      </w:r>
      <w:bookmarkStart w:id="1" w:name="_Hlk94280419"/>
      <w:r>
        <w:rPr>
          <w:rFonts w:eastAsia="黑体"/>
          <w:bCs/>
          <w:szCs w:val="32"/>
        </w:rPr>
        <w:t>贯彻标准的要求和措施建议（包括组织措施、技术措施、过渡办法等</w:t>
      </w:r>
      <w:bookmarkEnd w:id="1"/>
      <w:r>
        <w:rPr>
          <w:rFonts w:eastAsia="黑体"/>
          <w:bCs/>
          <w:szCs w:val="32"/>
        </w:rPr>
        <w:t>）</w:t>
      </w:r>
    </w:p>
    <w:p>
      <w:pPr>
        <w:ind w:firstLine="640" w:firstLineChars="200"/>
        <w:rPr>
          <w:rStyle w:val="20"/>
          <w:szCs w:val="32"/>
        </w:rPr>
      </w:pPr>
      <w:r>
        <w:rPr>
          <w:rStyle w:val="20"/>
          <w:rFonts w:hint="eastAsia"/>
          <w:szCs w:val="32"/>
        </w:rPr>
        <w:t>建议本标准发布实施后，行业标准化管理单位及时组织本标准宣贯，强化标准技术内容对后续工作的指导。</w:t>
      </w:r>
    </w:p>
    <w:p>
      <w:pPr>
        <w:ind w:firstLine="640" w:firstLineChars="200"/>
        <w:jc w:val="left"/>
        <w:outlineLvl w:val="0"/>
        <w:rPr>
          <w:rFonts w:eastAsia="黑体"/>
          <w:bCs/>
          <w:szCs w:val="32"/>
        </w:rPr>
      </w:pPr>
      <w:r>
        <w:rPr>
          <w:rFonts w:eastAsia="黑体"/>
          <w:bCs/>
          <w:szCs w:val="32"/>
        </w:rPr>
        <w:t>九、废止现行有关标准的建议</w:t>
      </w:r>
    </w:p>
    <w:p>
      <w:pPr>
        <w:ind w:firstLine="640" w:firstLineChars="200"/>
        <w:rPr>
          <w:rStyle w:val="20"/>
          <w:rFonts w:hint="eastAsia"/>
          <w:szCs w:val="32"/>
        </w:rPr>
      </w:pPr>
      <w:r>
        <w:rPr>
          <w:rStyle w:val="20"/>
          <w:rFonts w:hint="eastAsia"/>
          <w:szCs w:val="32"/>
        </w:rPr>
        <w:t>无。</w:t>
      </w:r>
    </w:p>
    <w:p>
      <w:pPr>
        <w:ind w:firstLine="640" w:firstLineChars="200"/>
        <w:jc w:val="left"/>
        <w:rPr>
          <w:rStyle w:val="20"/>
          <w:rFonts w:eastAsia="黑体"/>
          <w:bCs/>
          <w:szCs w:val="32"/>
        </w:rPr>
      </w:pPr>
      <w:r>
        <w:rPr>
          <w:rStyle w:val="20"/>
          <w:rFonts w:eastAsia="黑体"/>
          <w:bCs/>
          <w:szCs w:val="32"/>
        </w:rPr>
        <w:t>十、重要内容的解释和其他应说明的事项</w:t>
      </w:r>
    </w:p>
    <w:p>
      <w:pPr>
        <w:ind w:firstLine="640" w:firstLineChars="200"/>
        <w:rPr>
          <w:rStyle w:val="20"/>
          <w:szCs w:val="32"/>
        </w:rPr>
      </w:pPr>
      <w:r>
        <w:rPr>
          <w:rStyle w:val="20"/>
          <w:rFonts w:hint="eastAsia"/>
          <w:szCs w:val="32"/>
        </w:rPr>
        <w:t>无。</w:t>
      </w:r>
    </w:p>
    <w:p>
      <w:pPr>
        <w:ind w:firstLine="640" w:firstLineChars="200"/>
        <w:jc w:val="left"/>
        <w:outlineLvl w:val="0"/>
        <w:rPr>
          <w:rFonts w:hint="eastAsia" w:ascii="黑体" w:hAnsi="黑体" w:eastAsia="黑体"/>
        </w:rPr>
      </w:pPr>
      <w:r>
        <w:rPr>
          <w:rFonts w:ascii="黑体" w:hAnsi="黑体" w:eastAsia="黑体"/>
        </w:rPr>
        <w:t>十</w:t>
      </w:r>
      <w:r>
        <w:rPr>
          <w:rFonts w:hint="eastAsia" w:ascii="黑体" w:hAnsi="黑体" w:eastAsia="黑体"/>
        </w:rPr>
        <w:t>一</w:t>
      </w:r>
      <w:r>
        <w:rPr>
          <w:rFonts w:ascii="黑体" w:hAnsi="黑体" w:eastAsia="黑体"/>
        </w:rPr>
        <w:t>、</w:t>
      </w:r>
      <w:r>
        <w:rPr>
          <w:rFonts w:hint="eastAsia" w:ascii="黑体" w:hAnsi="黑体" w:eastAsia="黑体"/>
        </w:rPr>
        <w:t>民航局相关业务部门对标准报批材料内容的确认</w:t>
      </w:r>
    </w:p>
    <w:p>
      <w:pPr>
        <w:ind w:firstLine="640" w:firstLineChars="200"/>
        <w:rPr>
          <w:rStyle w:val="20"/>
          <w:rFonts w:hint="eastAsia"/>
          <w:szCs w:val="32"/>
        </w:rPr>
      </w:pPr>
    </w:p>
    <w:sectPr>
      <w:headerReference r:id="rId5" w:type="default"/>
      <w:footerReference r:id="rId6" w:type="default"/>
      <w:pgSz w:w="11906" w:h="16838"/>
      <w:pgMar w:top="1440" w:right="1800" w:bottom="1440" w:left="1800" w:header="851" w:footer="992" w:gutter="0"/>
      <w:pgNumType w:fmt="numberInDash" w:start="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000001FF" w:csb1="00000000"/>
  </w:font>
  <w:font w:name="仿宋">
    <w:altName w:val="微软雅黑"/>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9 -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2"/>
  <w:displayVerticalDrawingGridEvery w:val="1"/>
  <w:noPunctuationKerning w:val="true"/>
  <w:characterSpacingControl w:val="doNotCompress"/>
  <w:footnotePr>
    <w:footnote w:id="0"/>
    <w:footnote w:id="1"/>
  </w:footnotePr>
  <w:endnotePr>
    <w:endnote w:id="0"/>
    <w:endnote w:id="1"/>
  </w:endnotePr>
  <w:compat>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dhMTg4Y2U1NDgwMWI2Mjg3Yjc3MDEzYTg2ZDIifQ=="/>
  </w:docVars>
  <w:rsids>
    <w:rsidRoot w:val="00975936"/>
    <w:rsid w:val="00005D64"/>
    <w:rsid w:val="000145B0"/>
    <w:rsid w:val="00014620"/>
    <w:rsid w:val="00033913"/>
    <w:rsid w:val="00041156"/>
    <w:rsid w:val="00043405"/>
    <w:rsid w:val="000648C1"/>
    <w:rsid w:val="0006504E"/>
    <w:rsid w:val="00071258"/>
    <w:rsid w:val="00085FE7"/>
    <w:rsid w:val="0009061F"/>
    <w:rsid w:val="000C2AA2"/>
    <w:rsid w:val="000C327B"/>
    <w:rsid w:val="000C5E87"/>
    <w:rsid w:val="000C7E47"/>
    <w:rsid w:val="000E1BBC"/>
    <w:rsid w:val="00115DFF"/>
    <w:rsid w:val="0013622D"/>
    <w:rsid w:val="00136AE4"/>
    <w:rsid w:val="0014080E"/>
    <w:rsid w:val="00141FA2"/>
    <w:rsid w:val="00153976"/>
    <w:rsid w:val="00183CAF"/>
    <w:rsid w:val="001A275C"/>
    <w:rsid w:val="001A5BFC"/>
    <w:rsid w:val="001B45C6"/>
    <w:rsid w:val="001C1608"/>
    <w:rsid w:val="001D0C26"/>
    <w:rsid w:val="001E63EE"/>
    <w:rsid w:val="001F1C47"/>
    <w:rsid w:val="001F1F74"/>
    <w:rsid w:val="001F5999"/>
    <w:rsid w:val="00207C1B"/>
    <w:rsid w:val="002116C0"/>
    <w:rsid w:val="00220E83"/>
    <w:rsid w:val="002248B7"/>
    <w:rsid w:val="00225AD1"/>
    <w:rsid w:val="0023328D"/>
    <w:rsid w:val="00234A08"/>
    <w:rsid w:val="002406D1"/>
    <w:rsid w:val="00242E98"/>
    <w:rsid w:val="00244160"/>
    <w:rsid w:val="00254A12"/>
    <w:rsid w:val="00256169"/>
    <w:rsid w:val="00263F9E"/>
    <w:rsid w:val="00272C68"/>
    <w:rsid w:val="00280C0C"/>
    <w:rsid w:val="0029376A"/>
    <w:rsid w:val="002A22A6"/>
    <w:rsid w:val="002E087F"/>
    <w:rsid w:val="002F4711"/>
    <w:rsid w:val="002F6108"/>
    <w:rsid w:val="00310592"/>
    <w:rsid w:val="003159F9"/>
    <w:rsid w:val="00333D33"/>
    <w:rsid w:val="00342D4C"/>
    <w:rsid w:val="00352C55"/>
    <w:rsid w:val="00354FD3"/>
    <w:rsid w:val="00366AC6"/>
    <w:rsid w:val="003721B1"/>
    <w:rsid w:val="00373B83"/>
    <w:rsid w:val="003A48C0"/>
    <w:rsid w:val="003A58E5"/>
    <w:rsid w:val="003B6221"/>
    <w:rsid w:val="003C6255"/>
    <w:rsid w:val="003D1322"/>
    <w:rsid w:val="003D4DCB"/>
    <w:rsid w:val="003E72B8"/>
    <w:rsid w:val="003F508E"/>
    <w:rsid w:val="00400905"/>
    <w:rsid w:val="004255D4"/>
    <w:rsid w:val="00435783"/>
    <w:rsid w:val="00435BE4"/>
    <w:rsid w:val="00441682"/>
    <w:rsid w:val="004512DC"/>
    <w:rsid w:val="0045182B"/>
    <w:rsid w:val="004552B8"/>
    <w:rsid w:val="004639C0"/>
    <w:rsid w:val="00464603"/>
    <w:rsid w:val="00465607"/>
    <w:rsid w:val="0047527A"/>
    <w:rsid w:val="004770CC"/>
    <w:rsid w:val="004941D6"/>
    <w:rsid w:val="004C17C3"/>
    <w:rsid w:val="004F42FA"/>
    <w:rsid w:val="00504DB7"/>
    <w:rsid w:val="00514F6C"/>
    <w:rsid w:val="0051514F"/>
    <w:rsid w:val="005242DB"/>
    <w:rsid w:val="005300A6"/>
    <w:rsid w:val="00545589"/>
    <w:rsid w:val="00547D74"/>
    <w:rsid w:val="0055043E"/>
    <w:rsid w:val="005603A5"/>
    <w:rsid w:val="0056171B"/>
    <w:rsid w:val="00592176"/>
    <w:rsid w:val="00593C5F"/>
    <w:rsid w:val="005A38E2"/>
    <w:rsid w:val="005B0303"/>
    <w:rsid w:val="005D7019"/>
    <w:rsid w:val="005F7969"/>
    <w:rsid w:val="00621C7A"/>
    <w:rsid w:val="0063106D"/>
    <w:rsid w:val="00633828"/>
    <w:rsid w:val="006539CA"/>
    <w:rsid w:val="00654A1E"/>
    <w:rsid w:val="0065506E"/>
    <w:rsid w:val="00670B2F"/>
    <w:rsid w:val="00675F8B"/>
    <w:rsid w:val="0067767E"/>
    <w:rsid w:val="00680842"/>
    <w:rsid w:val="00683F60"/>
    <w:rsid w:val="00685322"/>
    <w:rsid w:val="006A67E0"/>
    <w:rsid w:val="006B5392"/>
    <w:rsid w:val="006C1323"/>
    <w:rsid w:val="006D4CD3"/>
    <w:rsid w:val="006D79F2"/>
    <w:rsid w:val="006F0243"/>
    <w:rsid w:val="006F15AD"/>
    <w:rsid w:val="006F2B4D"/>
    <w:rsid w:val="006F6985"/>
    <w:rsid w:val="00702381"/>
    <w:rsid w:val="0070610B"/>
    <w:rsid w:val="0073256A"/>
    <w:rsid w:val="00765B5E"/>
    <w:rsid w:val="007A6F35"/>
    <w:rsid w:val="007B5DCB"/>
    <w:rsid w:val="007C24CB"/>
    <w:rsid w:val="007C2876"/>
    <w:rsid w:val="007C70A0"/>
    <w:rsid w:val="007D16EC"/>
    <w:rsid w:val="007D23CC"/>
    <w:rsid w:val="007E0DC9"/>
    <w:rsid w:val="007E15E1"/>
    <w:rsid w:val="007E5EC7"/>
    <w:rsid w:val="007E716E"/>
    <w:rsid w:val="00803BAB"/>
    <w:rsid w:val="0080648A"/>
    <w:rsid w:val="00812264"/>
    <w:rsid w:val="00820055"/>
    <w:rsid w:val="008300EA"/>
    <w:rsid w:val="00830353"/>
    <w:rsid w:val="008471D3"/>
    <w:rsid w:val="00852D59"/>
    <w:rsid w:val="0085592D"/>
    <w:rsid w:val="008575B6"/>
    <w:rsid w:val="008625B2"/>
    <w:rsid w:val="00870D23"/>
    <w:rsid w:val="0087159C"/>
    <w:rsid w:val="00882D86"/>
    <w:rsid w:val="008948B0"/>
    <w:rsid w:val="008A3E0E"/>
    <w:rsid w:val="008B4EFA"/>
    <w:rsid w:val="008C45E1"/>
    <w:rsid w:val="008E27B6"/>
    <w:rsid w:val="008F410D"/>
    <w:rsid w:val="00913A45"/>
    <w:rsid w:val="009262FE"/>
    <w:rsid w:val="009310B8"/>
    <w:rsid w:val="00932098"/>
    <w:rsid w:val="009419D8"/>
    <w:rsid w:val="00952BD8"/>
    <w:rsid w:val="00954349"/>
    <w:rsid w:val="00970472"/>
    <w:rsid w:val="00975936"/>
    <w:rsid w:val="009977B5"/>
    <w:rsid w:val="009A1CBE"/>
    <w:rsid w:val="009A5536"/>
    <w:rsid w:val="009A6028"/>
    <w:rsid w:val="009B64DE"/>
    <w:rsid w:val="009C1FB1"/>
    <w:rsid w:val="009D06C5"/>
    <w:rsid w:val="009E28A9"/>
    <w:rsid w:val="009F0030"/>
    <w:rsid w:val="009F1171"/>
    <w:rsid w:val="009F1CDA"/>
    <w:rsid w:val="009F2EE0"/>
    <w:rsid w:val="009F75AD"/>
    <w:rsid w:val="00A134D9"/>
    <w:rsid w:val="00A42430"/>
    <w:rsid w:val="00A426F0"/>
    <w:rsid w:val="00A95FD3"/>
    <w:rsid w:val="00AC678F"/>
    <w:rsid w:val="00AD5BEB"/>
    <w:rsid w:val="00AD682A"/>
    <w:rsid w:val="00AD7145"/>
    <w:rsid w:val="00AF09C2"/>
    <w:rsid w:val="00B01161"/>
    <w:rsid w:val="00B120CC"/>
    <w:rsid w:val="00B238AE"/>
    <w:rsid w:val="00B2507B"/>
    <w:rsid w:val="00B25B65"/>
    <w:rsid w:val="00B35FDB"/>
    <w:rsid w:val="00B46550"/>
    <w:rsid w:val="00B62765"/>
    <w:rsid w:val="00B82CF0"/>
    <w:rsid w:val="00B84F0C"/>
    <w:rsid w:val="00B875F2"/>
    <w:rsid w:val="00BC0112"/>
    <w:rsid w:val="00BC5B7C"/>
    <w:rsid w:val="00BD1E85"/>
    <w:rsid w:val="00BD2462"/>
    <w:rsid w:val="00BD7D5C"/>
    <w:rsid w:val="00BE45DE"/>
    <w:rsid w:val="00BE7FA0"/>
    <w:rsid w:val="00BF3DE3"/>
    <w:rsid w:val="00C017D7"/>
    <w:rsid w:val="00C03CFC"/>
    <w:rsid w:val="00C06179"/>
    <w:rsid w:val="00C12EFD"/>
    <w:rsid w:val="00C157B0"/>
    <w:rsid w:val="00C2312F"/>
    <w:rsid w:val="00C42188"/>
    <w:rsid w:val="00C62C15"/>
    <w:rsid w:val="00C662F6"/>
    <w:rsid w:val="00C73267"/>
    <w:rsid w:val="00C73522"/>
    <w:rsid w:val="00C864AF"/>
    <w:rsid w:val="00C944F2"/>
    <w:rsid w:val="00CA2958"/>
    <w:rsid w:val="00CA3086"/>
    <w:rsid w:val="00CA5B31"/>
    <w:rsid w:val="00CB64E5"/>
    <w:rsid w:val="00CC16D7"/>
    <w:rsid w:val="00CC29A7"/>
    <w:rsid w:val="00CC490D"/>
    <w:rsid w:val="00CC5BE1"/>
    <w:rsid w:val="00CC78C6"/>
    <w:rsid w:val="00CD2E2B"/>
    <w:rsid w:val="00CD3E17"/>
    <w:rsid w:val="00CD70AB"/>
    <w:rsid w:val="00CF2234"/>
    <w:rsid w:val="00CF259E"/>
    <w:rsid w:val="00CF6199"/>
    <w:rsid w:val="00D02016"/>
    <w:rsid w:val="00D40C32"/>
    <w:rsid w:val="00D44ED7"/>
    <w:rsid w:val="00D5222D"/>
    <w:rsid w:val="00D676F0"/>
    <w:rsid w:val="00D713E3"/>
    <w:rsid w:val="00D940B2"/>
    <w:rsid w:val="00D94B56"/>
    <w:rsid w:val="00DA3DDF"/>
    <w:rsid w:val="00DB34E9"/>
    <w:rsid w:val="00DC295A"/>
    <w:rsid w:val="00DD5921"/>
    <w:rsid w:val="00E0017F"/>
    <w:rsid w:val="00E02261"/>
    <w:rsid w:val="00E12A05"/>
    <w:rsid w:val="00E1781B"/>
    <w:rsid w:val="00E37549"/>
    <w:rsid w:val="00E42255"/>
    <w:rsid w:val="00E42EBC"/>
    <w:rsid w:val="00E54592"/>
    <w:rsid w:val="00E55E0A"/>
    <w:rsid w:val="00E64B75"/>
    <w:rsid w:val="00E64D79"/>
    <w:rsid w:val="00E85D3A"/>
    <w:rsid w:val="00E930A3"/>
    <w:rsid w:val="00EA6368"/>
    <w:rsid w:val="00EB07E3"/>
    <w:rsid w:val="00EC1EF5"/>
    <w:rsid w:val="00EE6FF6"/>
    <w:rsid w:val="00EF017D"/>
    <w:rsid w:val="00F17695"/>
    <w:rsid w:val="00F370A5"/>
    <w:rsid w:val="00F45376"/>
    <w:rsid w:val="00F5058E"/>
    <w:rsid w:val="00F83EC1"/>
    <w:rsid w:val="00F95038"/>
    <w:rsid w:val="00FA5D5A"/>
    <w:rsid w:val="00FB49FE"/>
    <w:rsid w:val="00FD060C"/>
    <w:rsid w:val="00FE5115"/>
    <w:rsid w:val="00FE7DAA"/>
    <w:rsid w:val="00FF292E"/>
    <w:rsid w:val="00FF5351"/>
    <w:rsid w:val="020A383A"/>
    <w:rsid w:val="1DC96A42"/>
    <w:rsid w:val="25A24F44"/>
    <w:rsid w:val="2FA572A9"/>
    <w:rsid w:val="54FE19F1"/>
    <w:rsid w:val="56B502AD"/>
    <w:rsid w:val="5EB310B9"/>
    <w:rsid w:val="62A96C61"/>
    <w:rsid w:val="67BE0C11"/>
    <w:rsid w:val="68203298"/>
    <w:rsid w:val="72333D76"/>
    <w:rsid w:val="7F7F47CC"/>
    <w:rsid w:val="7F93A5AD"/>
    <w:rsid w:val="BBDEAA55"/>
    <w:rsid w:val="CD852AC4"/>
    <w:rsid w:val="FFBEE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560" w:lineRule="exact"/>
      <w:jc w:val="both"/>
      <w:textAlignment w:val="baseline"/>
    </w:pPr>
    <w:rPr>
      <w:rFonts w:eastAsia="仿宋_GB2312"/>
      <w:kern w:val="2"/>
      <w:sz w:val="32"/>
      <w:szCs w:val="24"/>
      <w:lang w:val="en-US" w:eastAsia="zh-CN" w:bidi="ar-SA"/>
    </w:rPr>
  </w:style>
  <w:style w:type="paragraph" w:styleId="2">
    <w:name w:val="heading 3"/>
    <w:basedOn w:val="1"/>
    <w:next w:val="1"/>
    <w:link w:val="12"/>
    <w:qFormat/>
    <w:uiPriority w:val="0"/>
    <w:pPr>
      <w:keepNext/>
      <w:keepLines/>
      <w:widowControl w:val="0"/>
      <w:adjustRightInd w:val="0"/>
      <w:spacing w:before="260" w:after="260" w:line="416" w:lineRule="auto"/>
      <w:textAlignment w:val="auto"/>
      <w:outlineLvl w:val="2"/>
    </w:pPr>
    <w:rPr>
      <w:rFonts w:ascii="Calibri" w:hAnsi="Calibri" w:eastAsia="宋体"/>
      <w:b/>
      <w:bCs/>
      <w:szCs w:val="32"/>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annotation text"/>
    <w:basedOn w:val="1"/>
    <w:link w:val="13"/>
    <w:unhideWhenUsed/>
    <w:uiPriority w:val="99"/>
    <w:pPr>
      <w:jc w:val="left"/>
    </w:pPr>
  </w:style>
  <w:style w:type="paragraph" w:styleId="4">
    <w:name w:val="Balloon Text"/>
    <w:basedOn w:val="1"/>
    <w:link w:val="14"/>
    <w:unhideWhenUsed/>
    <w:uiPriority w:val="99"/>
    <w:pPr>
      <w:spacing w:line="240" w:lineRule="auto"/>
    </w:pPr>
    <w:rPr>
      <w:sz w:val="18"/>
      <w:szCs w:val="18"/>
    </w:rPr>
  </w:style>
  <w:style w:type="paragraph" w:styleId="5">
    <w:name w:val="footer"/>
    <w:basedOn w:val="1"/>
    <w:link w:val="15"/>
    <w:uiPriority w:val="99"/>
    <w:pPr>
      <w:tabs>
        <w:tab w:val="center" w:pos="4153"/>
        <w:tab w:val="right" w:pos="8306"/>
      </w:tabs>
      <w:snapToGrid w:val="0"/>
      <w:spacing w:line="560" w:lineRule="exact"/>
      <w:jc w:val="left"/>
      <w:textAlignment w:val="baseline"/>
    </w:pPr>
    <w:rPr>
      <w:rFonts w:eastAsia="仿宋_GB2312"/>
      <w:kern w:val="2"/>
      <w:sz w:val="18"/>
      <w:szCs w:val="18"/>
      <w:lang w:val="en-US" w:eastAsia="zh-CN" w:bidi="ar-SA"/>
    </w:rPr>
  </w:style>
  <w:style w:type="paragraph" w:styleId="6">
    <w:name w:val="header"/>
    <w:basedOn w:val="1"/>
    <w:uiPriority w:val="0"/>
    <w:pPr>
      <w:pBdr>
        <w:bottom w:val="single" w:color="000000" w:sz="6" w:space="1"/>
      </w:pBdr>
      <w:tabs>
        <w:tab w:val="center" w:pos="4153"/>
        <w:tab w:val="right" w:pos="8306"/>
      </w:tabs>
      <w:snapToGrid w:val="0"/>
      <w:spacing w:line="560" w:lineRule="exact"/>
      <w:jc w:val="center"/>
      <w:textAlignment w:val="baseline"/>
    </w:pPr>
    <w:rPr>
      <w:rFonts w:eastAsia="仿宋_GB2312"/>
      <w:kern w:val="2"/>
      <w:sz w:val="18"/>
      <w:szCs w:val="18"/>
      <w:lang w:val="en-US" w:eastAsia="zh-CN" w:bidi="ar-SA"/>
    </w:rPr>
  </w:style>
  <w:style w:type="paragraph" w:styleId="7">
    <w:name w:val="annotation subject"/>
    <w:basedOn w:val="3"/>
    <w:next w:val="3"/>
    <w:link w:val="16"/>
    <w:unhideWhenUsed/>
    <w:uiPriority w:val="99"/>
    <w:rPr>
      <w:b/>
      <w:bCs/>
    </w:rPr>
  </w:style>
  <w:style w:type="character" w:styleId="10">
    <w:name w:val="Emphasis"/>
    <w:qFormat/>
    <w:uiPriority w:val="0"/>
    <w:rPr>
      <w:i/>
    </w:rPr>
  </w:style>
  <w:style w:type="character" w:styleId="11">
    <w:name w:val="annotation reference"/>
    <w:unhideWhenUsed/>
    <w:uiPriority w:val="99"/>
    <w:rPr>
      <w:sz w:val="21"/>
      <w:szCs w:val="21"/>
    </w:rPr>
  </w:style>
  <w:style w:type="character" w:customStyle="1" w:styleId="12">
    <w:name w:val="标题 3 字符"/>
    <w:link w:val="2"/>
    <w:uiPriority w:val="0"/>
    <w:rPr>
      <w:rFonts w:ascii="Calibri" w:hAnsi="Calibri"/>
      <w:b/>
      <w:bCs/>
      <w:kern w:val="2"/>
      <w:sz w:val="32"/>
      <w:szCs w:val="32"/>
    </w:rPr>
  </w:style>
  <w:style w:type="character" w:customStyle="1" w:styleId="13">
    <w:name w:val="批注文字 字符"/>
    <w:link w:val="3"/>
    <w:semiHidden/>
    <w:uiPriority w:val="99"/>
    <w:rPr>
      <w:rFonts w:eastAsia="仿宋_GB2312"/>
      <w:kern w:val="2"/>
      <w:sz w:val="32"/>
      <w:szCs w:val="24"/>
    </w:rPr>
  </w:style>
  <w:style w:type="character" w:customStyle="1" w:styleId="14">
    <w:name w:val="批注框文本 字符"/>
    <w:link w:val="4"/>
    <w:semiHidden/>
    <w:uiPriority w:val="99"/>
    <w:rPr>
      <w:rFonts w:eastAsia="仿宋_GB2312"/>
      <w:kern w:val="2"/>
      <w:sz w:val="18"/>
      <w:szCs w:val="18"/>
    </w:rPr>
  </w:style>
  <w:style w:type="character" w:customStyle="1" w:styleId="15">
    <w:name w:val="页脚 字符"/>
    <w:link w:val="5"/>
    <w:uiPriority w:val="99"/>
    <w:rPr>
      <w:rFonts w:eastAsia="仿宋_GB2312"/>
      <w:kern w:val="2"/>
      <w:sz w:val="18"/>
      <w:szCs w:val="18"/>
    </w:rPr>
  </w:style>
  <w:style w:type="character" w:customStyle="1" w:styleId="16">
    <w:name w:val="批注主题 字符"/>
    <w:link w:val="7"/>
    <w:semiHidden/>
    <w:uiPriority w:val="99"/>
    <w:rPr>
      <w:rFonts w:eastAsia="仿宋_GB2312"/>
      <w:b/>
      <w:bCs/>
      <w:kern w:val="2"/>
      <w:sz w:val="32"/>
      <w:szCs w:val="24"/>
    </w:rPr>
  </w:style>
  <w:style w:type="character" w:customStyle="1" w:styleId="17">
    <w:name w:val="UserStyle_2"/>
    <w:uiPriority w:val="0"/>
    <w:rPr>
      <w:rFonts w:ascii="宋体" w:hAnsi="Courier New"/>
      <w:kern w:val="2"/>
      <w:sz w:val="21"/>
      <w:szCs w:val="21"/>
    </w:rPr>
  </w:style>
  <w:style w:type="character" w:customStyle="1" w:styleId="18">
    <w:name w:val="UserStyle_0"/>
    <w:link w:val="19"/>
    <w:uiPriority w:val="0"/>
    <w:rPr>
      <w:rFonts w:ascii="Calibri" w:hAnsi="Courier New"/>
      <w:szCs w:val="21"/>
    </w:rPr>
  </w:style>
  <w:style w:type="paragraph" w:customStyle="1" w:styleId="19">
    <w:name w:val="PlainText"/>
    <w:basedOn w:val="1"/>
    <w:link w:val="18"/>
    <w:uiPriority w:val="0"/>
    <w:pPr>
      <w:spacing w:line="560" w:lineRule="exact"/>
      <w:jc w:val="left"/>
      <w:textAlignment w:val="baseline"/>
    </w:pPr>
    <w:rPr>
      <w:rFonts w:ascii="Calibri" w:hAnsi="Courier New" w:eastAsia="宋体"/>
      <w:kern w:val="0"/>
      <w:sz w:val="20"/>
      <w:szCs w:val="21"/>
    </w:rPr>
  </w:style>
  <w:style w:type="character" w:customStyle="1" w:styleId="20">
    <w:name w:val="NormalCharacter"/>
    <w:semiHidden/>
    <w:uiPriority w:val="0"/>
  </w:style>
  <w:style w:type="character" w:customStyle="1" w:styleId="21">
    <w:name w:val="UserStyle_1"/>
    <w:link w:val="22"/>
    <w:uiPriority w:val="0"/>
    <w:rPr>
      <w:rFonts w:eastAsia="仿宋_GB2312"/>
      <w:kern w:val="2"/>
      <w:sz w:val="18"/>
      <w:szCs w:val="18"/>
    </w:rPr>
  </w:style>
  <w:style w:type="paragraph" w:customStyle="1" w:styleId="22">
    <w:name w:val="Acetate"/>
    <w:basedOn w:val="1"/>
    <w:link w:val="21"/>
    <w:uiPriority w:val="0"/>
    <w:pPr>
      <w:spacing w:line="240" w:lineRule="auto"/>
      <w:jc w:val="both"/>
      <w:textAlignment w:val="baseline"/>
    </w:pPr>
    <w:rPr>
      <w:sz w:val="18"/>
      <w:szCs w:val="18"/>
    </w:rPr>
  </w:style>
  <w:style w:type="paragraph" w:customStyle="1" w:styleId="23">
    <w:name w:val="179"/>
    <w:basedOn w:val="1"/>
    <w:uiPriority w:val="0"/>
    <w:pPr>
      <w:spacing w:line="560" w:lineRule="exact"/>
      <w:ind w:firstLine="420" w:firstLineChars="200"/>
      <w:jc w:val="both"/>
      <w:textAlignment w:val="baseline"/>
    </w:pPr>
  </w:style>
  <w:style w:type="paragraph" w:customStyle="1" w:styleId="24">
    <w:name w:val="UserStyle_3"/>
    <w:basedOn w:val="1"/>
    <w:next w:val="23"/>
    <w:uiPriority w:val="0"/>
    <w:pPr>
      <w:spacing w:line="560" w:lineRule="exact"/>
      <w:ind w:firstLine="420" w:firstLineChars="200"/>
      <w:jc w:val="both"/>
      <w:textAlignment w:val="baseline"/>
    </w:pPr>
    <w:rPr>
      <w:rFonts w:ascii="Calibri" w:hAnsi="Calibri" w:eastAsia="仿宋_GB2312"/>
      <w:kern w:val="2"/>
      <w:sz w:val="32"/>
      <w:szCs w:val="22"/>
      <w:lang w:val="en-US" w:eastAsia="zh-CN" w:bidi="ar-SA"/>
    </w:rPr>
  </w:style>
  <w:style w:type="table" w:customStyle="1" w:styleId="25">
    <w:name w:val="TableNormal"/>
    <w:semiHidden/>
    <w:uiPriority w:val="0"/>
    <w:rPr>
      <w:lang w:val="en-US" w:eastAsia="zh-CN" w:bidi="ar-SA"/>
    </w:rPr>
    <w:tblPr>
      <w:tblStyle w:val="8"/>
    </w:tblPr>
  </w:style>
  <w:style w:type="paragraph" w:styleId="26">
    <w:name w:val=""/>
    <w:unhideWhenUsed/>
    <w:uiPriority w:val="99"/>
    <w:rPr>
      <w:rFonts w:eastAsia="仿宋_GB2312"/>
      <w:kern w:val="2"/>
      <w:sz w:val="32"/>
      <w:szCs w:val="24"/>
      <w:lang w:val="en-US" w:eastAsia="zh-CN" w:bidi="ar-SA"/>
    </w:rPr>
  </w:style>
  <w:style w:type="character" w:customStyle="1" w:styleId="27">
    <w:name w:val="fontstyle01"/>
    <w:uiPriority w:val="0"/>
    <w:rPr>
      <w:rFonts w:hint="eastAsia" w:ascii="仿宋" w:hAnsi="仿宋" w:eastAsia="仿宋"/>
      <w:color w:val="000000"/>
      <w:sz w:val="32"/>
      <w:szCs w:val="32"/>
    </w:rPr>
  </w:style>
  <w:style w:type="character" w:customStyle="1" w:styleId="28">
    <w:name w:val="fontstyle21"/>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626</Words>
  <Characters>3574</Characters>
  <Lines>29</Lines>
  <Paragraphs>8</Paragraphs>
  <TotalTime>0</TotalTime>
  <ScaleCrop>false</ScaleCrop>
  <LinksUpToDate>false</LinksUpToDate>
  <CharactersWithSpaces>4192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2023-11-28T19:14:00Z</dcterms:created>
  <dc:creator>Shen Y</dc:creator>
  <cp:lastModifiedBy>朱雪峰</cp:lastModifiedBy>
  <dcterms:modified xsi:type="dcterms:W3CDTF">2024-04-01T09:37:29Z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C8BFF82BE72F481A8434CC3044883F80</vt:lpwstr>
  </property>
</Properties>
</file>