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autoSpaceDE/>
        <w:autoSpaceDN/>
        <w:bidi w:val="0"/>
        <w:snapToGrid w:val="0"/>
        <w:spacing w:after="312" w:afterLines="100" w:line="360" w:lineRule="auto"/>
        <w:ind w:firstLine="0" w:firstLineChars="0"/>
        <w:contextualSpacing/>
        <w:jc w:val="center"/>
        <w:textAlignment w:val="auto"/>
        <w:rPr>
          <w:rFonts w:hint="eastAsia" w:ascii="仿宋" w:hAnsi="仿宋" w:eastAsia="仿宋" w:cs="仿宋"/>
          <w:sz w:val="44"/>
          <w:szCs w:val="44"/>
        </w:rPr>
      </w:pPr>
      <w:r>
        <w:rPr>
          <w:rFonts w:hint="eastAsia" w:ascii="仿宋" w:hAnsi="仿宋" w:eastAsia="仿宋" w:cs="仿宋"/>
          <w:sz w:val="44"/>
          <w:szCs w:val="44"/>
        </w:rPr>
        <w:t>《运输机场运行安全管理规定》修订说明</w:t>
      </w:r>
    </w:p>
    <w:p>
      <w:pPr>
        <w:keepNext w:val="0"/>
        <w:keepLines w:val="0"/>
        <w:pageBreakBefore w:val="0"/>
        <w:kinsoku/>
        <w:wordWrap/>
        <w:overflowPunct/>
        <w:topLinePunct/>
        <w:autoSpaceDE/>
        <w:autoSpaceDN/>
        <w:bidi w:val="0"/>
        <w:snapToGrid w:val="0"/>
        <w:spacing w:line="360" w:lineRule="auto"/>
        <w:ind w:firstLine="640" w:firstLineChars="200"/>
        <w:contextualSpacing/>
        <w:textAlignment w:val="auto"/>
        <w:rPr>
          <w:rFonts w:hint="eastAsia" w:ascii="仿宋" w:hAnsi="仿宋" w:eastAsia="仿宋" w:cs="仿宋"/>
          <w:sz w:val="32"/>
          <w:szCs w:val="22"/>
        </w:rPr>
      </w:pPr>
      <w:r>
        <w:rPr>
          <w:rFonts w:hint="eastAsia" w:ascii="仿宋" w:hAnsi="仿宋" w:eastAsia="仿宋" w:cs="仿宋"/>
          <w:sz w:val="32"/>
          <w:szCs w:val="22"/>
        </w:rPr>
        <w:t>随着民航业的快速发展，我国运输机场数量、规模增长快、运行更加复杂，为使规章既能保障行业安全，又能适应行业发展需要，并符合国际民航组织普遍安全监督审计（USOAP）要求，我局深入总结近年来运输机场运行安全管理经验，组织对《运输机场运行安全管理规定》进行了全面系统的修订，形成《运输机场运行安全管理规定</w:t>
      </w:r>
      <w:r>
        <w:rPr>
          <w:rFonts w:hint="eastAsia" w:ascii="仿宋" w:hAnsi="仿宋" w:eastAsia="仿宋" w:cs="仿宋"/>
          <w:sz w:val="32"/>
          <w:szCs w:val="22"/>
          <w:lang w:eastAsia="zh-CN"/>
        </w:rPr>
        <w:t>（</w:t>
      </w:r>
      <w:r>
        <w:rPr>
          <w:rFonts w:hint="eastAsia" w:ascii="仿宋" w:hAnsi="仿宋" w:eastAsia="仿宋" w:cs="仿宋"/>
          <w:sz w:val="32"/>
          <w:szCs w:val="22"/>
        </w:rPr>
        <w:t>修订送审稿</w:t>
      </w:r>
      <w:r>
        <w:rPr>
          <w:rFonts w:hint="eastAsia" w:ascii="仿宋" w:hAnsi="仿宋" w:eastAsia="仿宋" w:cs="仿宋"/>
          <w:sz w:val="32"/>
          <w:szCs w:val="22"/>
          <w:lang w:eastAsia="zh-CN"/>
        </w:rPr>
        <w:t>）》</w:t>
      </w:r>
      <w:r>
        <w:rPr>
          <w:rFonts w:hint="eastAsia" w:ascii="仿宋" w:hAnsi="仿宋" w:eastAsia="仿宋" w:cs="仿宋"/>
          <w:sz w:val="32"/>
          <w:szCs w:val="22"/>
        </w:rPr>
        <w:t>。现将修订情况简要说明如下:</w:t>
      </w:r>
    </w:p>
    <w:p>
      <w:pPr>
        <w:keepNext w:val="0"/>
        <w:keepLines w:val="0"/>
        <w:pageBreakBefore w:val="0"/>
        <w:kinsoku/>
        <w:wordWrap/>
        <w:overflowPunct/>
        <w:topLinePunct/>
        <w:autoSpaceDE/>
        <w:autoSpaceDN/>
        <w:bidi w:val="0"/>
        <w:snapToGrid w:val="0"/>
        <w:spacing w:line="360" w:lineRule="auto"/>
        <w:ind w:firstLine="640" w:firstLineChars="200"/>
        <w:contextualSpacing/>
        <w:textAlignment w:val="auto"/>
        <w:rPr>
          <w:rFonts w:hint="eastAsia" w:ascii="仿宋" w:hAnsi="仿宋" w:eastAsia="仿宋" w:cs="仿宋"/>
          <w:sz w:val="32"/>
          <w:szCs w:val="22"/>
        </w:rPr>
      </w:pPr>
      <w:r>
        <w:rPr>
          <w:rFonts w:hint="eastAsia" w:ascii="仿宋" w:hAnsi="仿宋" w:eastAsia="仿宋" w:cs="仿宋"/>
          <w:sz w:val="32"/>
          <w:szCs w:val="22"/>
        </w:rPr>
        <w:t>一、修订背景</w:t>
      </w:r>
    </w:p>
    <w:p>
      <w:pPr>
        <w:keepNext w:val="0"/>
        <w:keepLines w:val="0"/>
        <w:pageBreakBefore w:val="0"/>
        <w:kinsoku/>
        <w:wordWrap/>
        <w:overflowPunct/>
        <w:topLinePunct/>
        <w:autoSpaceDE/>
        <w:autoSpaceDN/>
        <w:bidi w:val="0"/>
        <w:snapToGrid w:val="0"/>
        <w:spacing w:line="360" w:lineRule="auto"/>
        <w:ind w:firstLine="640" w:firstLineChars="200"/>
        <w:contextualSpacing/>
        <w:textAlignment w:val="auto"/>
        <w:rPr>
          <w:rFonts w:hint="eastAsia" w:ascii="仿宋" w:hAnsi="仿宋" w:eastAsia="仿宋" w:cs="仿宋"/>
          <w:sz w:val="32"/>
          <w:szCs w:val="22"/>
        </w:rPr>
      </w:pPr>
      <w:r>
        <w:rPr>
          <w:rFonts w:hint="eastAsia" w:ascii="仿宋" w:hAnsi="仿宋" w:eastAsia="仿宋" w:cs="仿宋"/>
          <w:sz w:val="32"/>
          <w:szCs w:val="22"/>
        </w:rPr>
        <w:t>《运输机场运行安全管理规定》（以下简称《规定》）于2008年正式施行，之后进行两次局部修</w:t>
      </w:r>
      <w:r>
        <w:rPr>
          <w:rFonts w:hint="eastAsia" w:ascii="仿宋" w:hAnsi="仿宋" w:eastAsia="仿宋" w:cs="仿宋"/>
          <w:sz w:val="32"/>
          <w:szCs w:val="22"/>
          <w:lang w:val="en-US" w:eastAsia="zh-CN"/>
        </w:rPr>
        <w:t>正</w:t>
      </w:r>
      <w:r>
        <w:rPr>
          <w:rFonts w:hint="eastAsia" w:ascii="仿宋" w:hAnsi="仿宋" w:eastAsia="仿宋" w:cs="仿宋"/>
          <w:sz w:val="32"/>
          <w:szCs w:val="22"/>
        </w:rPr>
        <w:t>。其中，2018年将规章名称由《民用机场运行安全管理规定》修改为《运输机场运行安全管理规定》</w:t>
      </w:r>
      <w:r>
        <w:rPr>
          <w:rFonts w:hint="eastAsia" w:ascii="仿宋" w:hAnsi="仿宋" w:eastAsia="仿宋" w:cs="仿宋"/>
          <w:sz w:val="32"/>
          <w:szCs w:val="22"/>
          <w:lang w:eastAsia="zh-CN"/>
        </w:rPr>
        <w:t>，</w:t>
      </w:r>
      <w:r>
        <w:rPr>
          <w:rFonts w:hint="eastAsia" w:ascii="仿宋" w:hAnsi="仿宋" w:eastAsia="仿宋" w:cs="仿宋"/>
          <w:sz w:val="32"/>
          <w:szCs w:val="22"/>
        </w:rPr>
        <w:t>2022年删</w:t>
      </w:r>
      <w:r>
        <w:rPr>
          <w:rFonts w:hint="eastAsia" w:ascii="仿宋" w:hAnsi="仿宋" w:eastAsia="仿宋" w:cs="仿宋"/>
          <w:sz w:val="32"/>
          <w:szCs w:val="22"/>
          <w:lang w:val="en-US" w:eastAsia="zh-CN"/>
        </w:rPr>
        <w:t>除</w:t>
      </w:r>
      <w:r>
        <w:rPr>
          <w:rFonts w:hint="eastAsia" w:ascii="仿宋" w:hAnsi="仿宋" w:eastAsia="仿宋" w:cs="仿宋"/>
          <w:sz w:val="32"/>
          <w:szCs w:val="22"/>
        </w:rPr>
        <w:t>快报、月报制度并修改部分罚则，其他内容无实质性变化。近年来，随着机场数量不断增加、规模日益扩大，机场运行安全管理工作出现新变化和新问题，现有《规定》在</w:t>
      </w:r>
      <w:bookmarkStart w:id="0" w:name="_Hlk125985726"/>
      <w:r>
        <w:rPr>
          <w:rFonts w:hint="eastAsia" w:ascii="仿宋" w:hAnsi="仿宋" w:eastAsia="仿宋" w:cs="仿宋"/>
          <w:sz w:val="32"/>
          <w:szCs w:val="22"/>
        </w:rPr>
        <w:t>落实上位法最新规定、衔接平行规章、为规范性文件提供上位法依据、促进重点工作落实、突出规章纲领性作用、与时俱进等方面均有不足，亟需进行修订。</w:t>
      </w:r>
      <w:bookmarkEnd w:id="0"/>
    </w:p>
    <w:p>
      <w:pPr>
        <w:keepNext w:val="0"/>
        <w:keepLines w:val="0"/>
        <w:pageBreakBefore w:val="0"/>
        <w:kinsoku/>
        <w:wordWrap/>
        <w:overflowPunct/>
        <w:topLinePunct/>
        <w:autoSpaceDE/>
        <w:autoSpaceDN/>
        <w:bidi w:val="0"/>
        <w:snapToGrid w:val="0"/>
        <w:spacing w:line="360" w:lineRule="auto"/>
        <w:ind w:firstLine="640" w:firstLineChars="200"/>
        <w:contextualSpacing/>
        <w:textAlignment w:val="auto"/>
        <w:rPr>
          <w:rFonts w:hint="eastAsia" w:ascii="仿宋" w:hAnsi="仿宋" w:eastAsia="仿宋" w:cs="仿宋"/>
          <w:sz w:val="32"/>
          <w:szCs w:val="22"/>
        </w:rPr>
      </w:pPr>
      <w:r>
        <w:rPr>
          <w:rFonts w:hint="eastAsia" w:ascii="仿宋" w:hAnsi="仿宋" w:eastAsia="仿宋" w:cs="仿宋"/>
          <w:sz w:val="32"/>
          <w:szCs w:val="22"/>
        </w:rPr>
        <w:t>本次主要依据《中华人民共和国安全生产法》《民用机场管理条例》以及</w:t>
      </w:r>
      <w:r>
        <w:rPr>
          <w:rFonts w:hint="eastAsia" w:ascii="仿宋" w:hAnsi="仿宋" w:eastAsia="仿宋" w:cs="仿宋"/>
          <w:sz w:val="32"/>
          <w:szCs w:val="22"/>
          <w:lang w:eastAsia="zh-CN"/>
        </w:rPr>
        <w:t>《</w:t>
      </w:r>
      <w:r>
        <w:rPr>
          <w:rFonts w:hint="eastAsia" w:ascii="仿宋" w:hAnsi="仿宋" w:eastAsia="仿宋" w:cs="仿宋"/>
          <w:sz w:val="32"/>
          <w:szCs w:val="22"/>
        </w:rPr>
        <w:t>国际民航</w:t>
      </w:r>
      <w:r>
        <w:rPr>
          <w:rFonts w:hint="eastAsia" w:ascii="仿宋" w:hAnsi="仿宋" w:eastAsia="仿宋" w:cs="仿宋"/>
          <w:sz w:val="32"/>
          <w:szCs w:val="22"/>
          <w:lang w:val="en-US" w:eastAsia="zh-CN"/>
        </w:rPr>
        <w:t>公约》附件等文件</w:t>
      </w:r>
      <w:r>
        <w:rPr>
          <w:rFonts w:hint="eastAsia" w:ascii="仿宋" w:hAnsi="仿宋" w:eastAsia="仿宋" w:cs="仿宋"/>
          <w:sz w:val="32"/>
          <w:szCs w:val="22"/>
        </w:rPr>
        <w:t>最新要求，针对目前运输机场运行安全管理中的突出问题及实际情况，对《规定》的规章结构和具体条款内容进行全面系统的修改调整。</w:t>
      </w:r>
    </w:p>
    <w:p>
      <w:pPr>
        <w:keepNext w:val="0"/>
        <w:keepLines w:val="0"/>
        <w:pageBreakBefore w:val="0"/>
        <w:kinsoku/>
        <w:wordWrap/>
        <w:overflowPunct/>
        <w:topLinePunct/>
        <w:autoSpaceDE/>
        <w:autoSpaceDN/>
        <w:bidi w:val="0"/>
        <w:snapToGrid w:val="0"/>
        <w:spacing w:line="360" w:lineRule="auto"/>
        <w:ind w:firstLine="640" w:firstLineChars="200"/>
        <w:contextualSpacing/>
        <w:textAlignment w:val="auto"/>
        <w:rPr>
          <w:rFonts w:hint="eastAsia" w:ascii="仿宋" w:hAnsi="仿宋" w:eastAsia="仿宋" w:cs="仿宋"/>
          <w:sz w:val="32"/>
          <w:szCs w:val="22"/>
        </w:rPr>
      </w:pPr>
      <w:r>
        <w:rPr>
          <w:rFonts w:hint="eastAsia" w:ascii="仿宋" w:hAnsi="仿宋" w:eastAsia="仿宋" w:cs="仿宋"/>
          <w:sz w:val="32"/>
          <w:szCs w:val="22"/>
        </w:rPr>
        <w:t>二、修订的主要内容</w:t>
      </w:r>
    </w:p>
    <w:p>
      <w:pPr>
        <w:keepNext w:val="0"/>
        <w:keepLines w:val="0"/>
        <w:pageBreakBefore w:val="0"/>
        <w:kinsoku/>
        <w:wordWrap/>
        <w:overflowPunct/>
        <w:topLinePunct/>
        <w:autoSpaceDE/>
        <w:autoSpaceDN/>
        <w:bidi w:val="0"/>
        <w:snapToGrid w:val="0"/>
        <w:spacing w:line="360" w:lineRule="auto"/>
        <w:ind w:firstLine="640" w:firstLineChars="200"/>
        <w:contextualSpacing/>
        <w:textAlignment w:val="auto"/>
        <w:rPr>
          <w:rFonts w:hint="eastAsia" w:ascii="仿宋" w:hAnsi="仿宋" w:eastAsia="仿宋" w:cs="仿宋"/>
          <w:sz w:val="32"/>
          <w:szCs w:val="22"/>
        </w:rPr>
      </w:pPr>
      <w:r>
        <w:rPr>
          <w:rFonts w:hint="eastAsia" w:ascii="仿宋" w:hAnsi="仿宋" w:eastAsia="仿宋" w:cs="仿宋"/>
          <w:sz w:val="32"/>
          <w:szCs w:val="22"/>
          <w:lang w:eastAsia="zh-CN"/>
        </w:rPr>
        <w:t>（</w:t>
      </w:r>
      <w:r>
        <w:rPr>
          <w:rFonts w:hint="eastAsia" w:ascii="仿宋" w:hAnsi="仿宋" w:eastAsia="仿宋" w:cs="仿宋"/>
          <w:sz w:val="32"/>
          <w:szCs w:val="22"/>
          <w:lang w:val="en-US" w:eastAsia="zh-CN"/>
        </w:rPr>
        <w:t>一</w:t>
      </w:r>
      <w:r>
        <w:rPr>
          <w:rFonts w:hint="eastAsia" w:ascii="仿宋" w:hAnsi="仿宋" w:eastAsia="仿宋" w:cs="仿宋"/>
          <w:sz w:val="32"/>
          <w:szCs w:val="22"/>
          <w:lang w:eastAsia="zh-CN"/>
        </w:rPr>
        <w:t>）</w:t>
      </w:r>
      <w:r>
        <w:rPr>
          <w:rFonts w:hint="eastAsia" w:ascii="仿宋" w:hAnsi="仿宋" w:eastAsia="仿宋" w:cs="仿宋"/>
          <w:sz w:val="32"/>
          <w:szCs w:val="22"/>
        </w:rPr>
        <w:t>修订章节结构</w:t>
      </w:r>
    </w:p>
    <w:p>
      <w:pPr>
        <w:keepNext w:val="0"/>
        <w:keepLines w:val="0"/>
        <w:pageBreakBefore w:val="0"/>
        <w:kinsoku/>
        <w:wordWrap/>
        <w:overflowPunct/>
        <w:topLinePunct/>
        <w:autoSpaceDE/>
        <w:autoSpaceDN/>
        <w:bidi w:val="0"/>
        <w:snapToGrid w:val="0"/>
        <w:spacing w:line="360" w:lineRule="auto"/>
        <w:ind w:firstLine="640" w:firstLineChars="200"/>
        <w:contextualSpacing/>
        <w:textAlignment w:val="auto"/>
        <w:rPr>
          <w:rFonts w:hint="eastAsia" w:ascii="仿宋" w:hAnsi="仿宋" w:eastAsia="仿宋" w:cs="仿宋"/>
          <w:sz w:val="32"/>
          <w:szCs w:val="22"/>
        </w:rPr>
      </w:pPr>
      <w:r>
        <w:rPr>
          <w:rFonts w:hint="eastAsia" w:ascii="仿宋" w:hAnsi="仿宋" w:eastAsia="仿宋" w:cs="仿宋"/>
          <w:sz w:val="32"/>
          <w:szCs w:val="22"/>
        </w:rPr>
        <w:t>现行《规定》共14章310条，修订后章节数量不变（部分章节进行调整，新增两章，删除两章），条款数量调整为232条，减少78条，条款体量缩减25%。新增两章：分别为第三章“地面车辆和人员跑道侵入防范管理”和第五章“外来物防范管理”，原相关要求分散在“场地管理”“目视助航设施管理”和“机坪运行管理”等章节中，缺乏系统性的管理规范，为促进跑道侵入防范和机场外来物管理等重点工作有效开展，并切实落实国际民航组织管理要求，本次修订系统梳理相关要求并单独成章。删除两章：分别为现行规章第三章“机场使用手册”和第十一章“航空油料供应安全管理”。第三章“机场使用手册”管理要求已在《运输机场使用许可规定》（CCAR-139）中明确，《规定》无需重复要求。现行规章第十一章“航空油料供应安全管理”不属于机场运行安全管理的内容，本次修订拟将该章节删除,机场航油供应安全运营管理的相关要求后续将独立编制成《民用机场航空燃油供应安全运营管理规定》（CCAR-156），目前已列入“十四五”立法规划。考虑到规章出台周期较长，且新的航油供应安全运营管理规定增加通用机场航油供应有关内容，经统筹考虑，拟在《民用机场航空燃油供应安全运行管理规定》出台前，先行编制规范性文件《民用机场航空燃油供应安全运营管理办法（试行）》，目前已完成征求意见和司务会审议，下一步将开展合法性审核等后续发文工作。因此删除该章节不影响行业机场航油供应运营的安全管理。</w:t>
      </w:r>
    </w:p>
    <w:p>
      <w:pPr>
        <w:keepNext w:val="0"/>
        <w:keepLines w:val="0"/>
        <w:pageBreakBefore w:val="0"/>
        <w:kinsoku/>
        <w:wordWrap/>
        <w:overflowPunct/>
        <w:topLinePunct/>
        <w:autoSpaceDE/>
        <w:autoSpaceDN/>
        <w:bidi w:val="0"/>
        <w:snapToGrid w:val="0"/>
        <w:spacing w:line="360" w:lineRule="auto"/>
        <w:ind w:firstLine="640" w:firstLineChars="200"/>
        <w:contextualSpacing/>
        <w:textAlignment w:val="auto"/>
        <w:rPr>
          <w:rFonts w:hint="eastAsia" w:ascii="仿宋" w:hAnsi="仿宋" w:eastAsia="仿宋" w:cs="仿宋"/>
          <w:sz w:val="32"/>
          <w:szCs w:val="22"/>
        </w:rPr>
      </w:pPr>
      <w:r>
        <w:rPr>
          <w:rFonts w:hint="eastAsia" w:ascii="仿宋" w:hAnsi="仿宋" w:eastAsia="仿宋" w:cs="仿宋"/>
          <w:sz w:val="32"/>
          <w:szCs w:val="22"/>
        </w:rPr>
        <w:t>同时，统一调整第三章至第十一章等专业章节的结构，按照“基本要求-具体要求”的框架设置各章小节，遵循“总体要求-管理机构及人员设置-管理制度内容-具体作业要求”的思路完善各专业管理条款。将现行《规定》中过细的、实际操作方面的条款，移至配套的规范性文件中，突出规章的纲领性、长效性和稳定性。</w:t>
      </w:r>
    </w:p>
    <w:p>
      <w:pPr>
        <w:keepNext w:val="0"/>
        <w:keepLines w:val="0"/>
        <w:pageBreakBefore w:val="0"/>
        <w:kinsoku/>
        <w:wordWrap/>
        <w:overflowPunct/>
        <w:topLinePunct/>
        <w:autoSpaceDE/>
        <w:autoSpaceDN/>
        <w:bidi w:val="0"/>
        <w:snapToGrid w:val="0"/>
        <w:spacing w:line="360" w:lineRule="auto"/>
        <w:ind w:firstLine="640" w:firstLineChars="200"/>
        <w:contextualSpacing/>
        <w:textAlignment w:val="auto"/>
        <w:rPr>
          <w:rFonts w:hint="eastAsia" w:ascii="仿宋" w:hAnsi="仿宋" w:eastAsia="仿宋" w:cs="仿宋"/>
          <w:sz w:val="32"/>
          <w:szCs w:val="22"/>
        </w:rPr>
      </w:pPr>
      <w:r>
        <w:rPr>
          <w:rFonts w:hint="eastAsia" w:ascii="仿宋" w:hAnsi="仿宋" w:eastAsia="仿宋" w:cs="仿宋"/>
          <w:sz w:val="32"/>
          <w:szCs w:val="22"/>
          <w:lang w:eastAsia="zh-CN"/>
        </w:rPr>
        <w:t>（</w:t>
      </w:r>
      <w:r>
        <w:rPr>
          <w:rFonts w:hint="eastAsia" w:ascii="仿宋" w:hAnsi="仿宋" w:eastAsia="仿宋" w:cs="仿宋"/>
          <w:sz w:val="32"/>
          <w:szCs w:val="22"/>
          <w:lang w:val="en-US" w:eastAsia="zh-CN"/>
        </w:rPr>
        <w:t>二</w:t>
      </w:r>
      <w:r>
        <w:rPr>
          <w:rFonts w:hint="eastAsia" w:ascii="仿宋" w:hAnsi="仿宋" w:eastAsia="仿宋" w:cs="仿宋"/>
          <w:sz w:val="32"/>
          <w:szCs w:val="22"/>
          <w:lang w:eastAsia="zh-CN"/>
        </w:rPr>
        <w:t>）</w:t>
      </w:r>
      <w:r>
        <w:rPr>
          <w:rFonts w:hint="eastAsia" w:ascii="仿宋" w:hAnsi="仿宋" w:eastAsia="仿宋" w:cs="仿宋"/>
          <w:sz w:val="32"/>
          <w:szCs w:val="22"/>
        </w:rPr>
        <w:t>规章内容的修订</w:t>
      </w:r>
    </w:p>
    <w:p>
      <w:pPr>
        <w:keepNext w:val="0"/>
        <w:keepLines w:val="0"/>
        <w:pageBreakBefore w:val="0"/>
        <w:kinsoku/>
        <w:wordWrap/>
        <w:overflowPunct/>
        <w:topLinePunct/>
        <w:autoSpaceDE/>
        <w:autoSpaceDN/>
        <w:bidi w:val="0"/>
        <w:snapToGrid w:val="0"/>
        <w:spacing w:line="360" w:lineRule="auto"/>
        <w:ind w:firstLine="640" w:firstLineChars="200"/>
        <w:contextualSpacing/>
        <w:textAlignment w:val="auto"/>
        <w:rPr>
          <w:rFonts w:hint="eastAsia" w:ascii="仿宋" w:hAnsi="仿宋" w:eastAsia="仿宋" w:cs="仿宋"/>
          <w:sz w:val="32"/>
          <w:szCs w:val="22"/>
        </w:rPr>
      </w:pPr>
      <w:r>
        <w:rPr>
          <w:rFonts w:hint="eastAsia" w:ascii="仿宋" w:hAnsi="仿宋" w:eastAsia="仿宋" w:cs="仿宋"/>
          <w:sz w:val="32"/>
          <w:szCs w:val="22"/>
        </w:rPr>
        <w:t>1.完善组织机构建立和人员资质能力要求，强化机场运行安全主体责任落实。本次修订增加了对航空运输企业代理人、空中交通管理机构、航油供应企业等重要驻场单位以及机场集团履行机场运行安全管理责任的要求。在组织机构方面，进一步完善机场运行安全管理委员会和各专业工作委员会（小组）的工作要求，提出设立机场飞行区运行安全管理部门、机场运行指挥中心要求。在人员管理方面，对机场管理机构的主要负责人、分管安全生产的负责人、分管运行的负责人、安全总监等高级管理人员，以及从事机场运行安全的中级管理人员的任职资格及培训要求提出明确规定，进一步细化了机场运行安全知识和业务培训管理要求。</w:t>
      </w:r>
    </w:p>
    <w:p>
      <w:pPr>
        <w:keepNext w:val="0"/>
        <w:keepLines w:val="0"/>
        <w:pageBreakBefore w:val="0"/>
        <w:kinsoku/>
        <w:wordWrap/>
        <w:overflowPunct/>
        <w:topLinePunct/>
        <w:autoSpaceDE/>
        <w:autoSpaceDN/>
        <w:bidi w:val="0"/>
        <w:snapToGrid w:val="0"/>
        <w:spacing w:line="360" w:lineRule="auto"/>
        <w:ind w:firstLine="640" w:firstLineChars="200"/>
        <w:contextualSpacing/>
        <w:textAlignment w:val="auto"/>
        <w:rPr>
          <w:rFonts w:hint="eastAsia" w:ascii="仿宋" w:hAnsi="仿宋" w:eastAsia="仿宋" w:cs="仿宋"/>
          <w:sz w:val="32"/>
          <w:szCs w:val="22"/>
        </w:rPr>
      </w:pPr>
      <w:r>
        <w:rPr>
          <w:rFonts w:hint="eastAsia" w:ascii="仿宋" w:hAnsi="仿宋" w:eastAsia="仿宋" w:cs="仿宋"/>
          <w:sz w:val="32"/>
          <w:szCs w:val="22"/>
        </w:rPr>
        <w:t>2.全面梳理对标，切实落实</w:t>
      </w:r>
      <w:r>
        <w:rPr>
          <w:rFonts w:hint="eastAsia" w:ascii="仿宋" w:hAnsi="仿宋" w:eastAsia="仿宋" w:cs="仿宋"/>
          <w:sz w:val="32"/>
          <w:szCs w:val="22"/>
          <w:lang w:eastAsia="zh-CN"/>
        </w:rPr>
        <w:t>《</w:t>
      </w:r>
      <w:r>
        <w:rPr>
          <w:rFonts w:hint="eastAsia" w:ascii="仿宋" w:hAnsi="仿宋" w:eastAsia="仿宋" w:cs="仿宋"/>
          <w:sz w:val="32"/>
          <w:szCs w:val="22"/>
        </w:rPr>
        <w:t>国际民航</w:t>
      </w:r>
      <w:r>
        <w:rPr>
          <w:rFonts w:hint="eastAsia" w:ascii="仿宋" w:hAnsi="仿宋" w:eastAsia="仿宋" w:cs="仿宋"/>
          <w:sz w:val="32"/>
          <w:szCs w:val="22"/>
          <w:lang w:val="en-US" w:eastAsia="zh-CN"/>
        </w:rPr>
        <w:t>公约》附近等</w:t>
      </w:r>
      <w:r>
        <w:rPr>
          <w:rFonts w:hint="eastAsia" w:ascii="仿宋" w:hAnsi="仿宋" w:eastAsia="仿宋" w:cs="仿宋"/>
          <w:sz w:val="32"/>
          <w:szCs w:val="22"/>
        </w:rPr>
        <w:t>文件</w:t>
      </w:r>
      <w:r>
        <w:rPr>
          <w:rFonts w:hint="eastAsia" w:ascii="仿宋" w:hAnsi="仿宋" w:eastAsia="仿宋" w:cs="仿宋"/>
          <w:sz w:val="32"/>
          <w:szCs w:val="22"/>
          <w:lang w:val="en-US" w:eastAsia="zh-CN"/>
        </w:rPr>
        <w:t>的新</w:t>
      </w:r>
      <w:r>
        <w:rPr>
          <w:rFonts w:hint="eastAsia" w:ascii="仿宋" w:hAnsi="仿宋" w:eastAsia="仿宋" w:cs="仿宋"/>
          <w:sz w:val="32"/>
          <w:szCs w:val="22"/>
        </w:rPr>
        <w:t>要求。依据国际民航组织附件4《航图》、附件14《机场设计和运行》、附件19《安全管理》、《目视和仪表飞行程序设计》（Doc 8168）、《机场勤务手册》（Doc 9137）、《防止跑道侵入手册》（Doc 9870）和《空中航行服务程序-机场》（Doc 9981）等文件最新要求，修订完善现行《规定》中“地面车辆和人员跑道侵入防范管理”“飞行区场地管理”“外来物防范管理”“目视助航设施管理”“机场净空保护”“鸟击及动物侵入防范管理”“场道除冰雪管理”等章节内容的相关要求。</w:t>
      </w:r>
    </w:p>
    <w:p>
      <w:pPr>
        <w:keepNext w:val="0"/>
        <w:keepLines w:val="0"/>
        <w:pageBreakBefore w:val="0"/>
        <w:kinsoku/>
        <w:wordWrap/>
        <w:overflowPunct/>
        <w:topLinePunct/>
        <w:autoSpaceDE/>
        <w:autoSpaceDN/>
        <w:bidi w:val="0"/>
        <w:snapToGrid w:val="0"/>
        <w:spacing w:line="360" w:lineRule="auto"/>
        <w:ind w:firstLine="640" w:firstLineChars="200"/>
        <w:contextualSpacing/>
        <w:textAlignment w:val="auto"/>
        <w:rPr>
          <w:rFonts w:hint="eastAsia" w:ascii="仿宋" w:hAnsi="仿宋" w:eastAsia="仿宋" w:cs="仿宋"/>
          <w:sz w:val="32"/>
          <w:szCs w:val="22"/>
        </w:rPr>
      </w:pPr>
      <w:r>
        <w:rPr>
          <w:rFonts w:hint="eastAsia" w:ascii="仿宋" w:hAnsi="仿宋" w:eastAsia="仿宋" w:cs="仿宋"/>
          <w:sz w:val="32"/>
          <w:szCs w:val="22"/>
        </w:rPr>
        <w:t>3.大幅优化管理要求，有效满足机场当前运行实际及未来一定时期发展的管理需要。一是结合机场实际运行中的突出问题及管理经验完善相关内容，例如“机坪运行管理”章节中增加大型机场分区运行、航空器引导、新能源车辆、设备及充电基础设施管理等要求，“净空保护管理”章节中增加运输机场净空保护区域范围、障碍物及空飘物情况处置、障碍物图-A型管控等要求，“机场运行安全信息管理”章节中突出常规和特殊报告的具体要求。二是综合考虑全国不同规模机场运行特点，明确差异化管理要求，例如安全总监设置、机场运行指挥中心设立、飞行区场地和目视助航设施的巡视检查、固定式外来物探测设备配备、运行保障区域一体分区运行机制、航空器专用或者集中除冰坪设置、场道除冰雪设备配置等要求均明确了不同的运行条件。三是鼓励机场运行安全技术创新和管理创新，在“总则”中明确鼓励机场管理机构及其他驻场单位应用新技术提升机场运行安全保障能力，“机坪运行管理”章节中明确鼓励建立设备共享机制，对机坪各类保障设备实施共享，提升机坪设备使用效率。</w:t>
      </w:r>
    </w:p>
    <w:p>
      <w:pPr>
        <w:keepNext w:val="0"/>
        <w:keepLines w:val="0"/>
        <w:pageBreakBefore w:val="0"/>
        <w:kinsoku/>
        <w:wordWrap/>
        <w:overflowPunct/>
        <w:topLinePunct/>
        <w:autoSpaceDE/>
        <w:autoSpaceDN/>
        <w:bidi w:val="0"/>
        <w:snapToGrid w:val="0"/>
        <w:spacing w:line="360" w:lineRule="auto"/>
        <w:ind w:firstLine="640" w:firstLineChars="200"/>
        <w:contextualSpacing/>
        <w:textAlignment w:val="auto"/>
        <w:rPr>
          <w:rFonts w:hint="eastAsia" w:ascii="仿宋" w:hAnsi="仿宋" w:eastAsia="仿宋" w:cs="仿宋"/>
          <w:sz w:val="32"/>
          <w:szCs w:val="22"/>
        </w:rPr>
      </w:pPr>
      <w:r>
        <w:rPr>
          <w:rFonts w:hint="eastAsia" w:ascii="仿宋" w:hAnsi="仿宋" w:eastAsia="仿宋" w:cs="仿宋"/>
          <w:sz w:val="32"/>
          <w:szCs w:val="22"/>
        </w:rPr>
        <w:t>4.聚焦机场运行安全，将不属于运行安全内容或与其他规章重复、不一致的内容调整出规章。过去，由于民航规章体系不完善，在制定《规定》过程中，将部分其他专业内容写入该规章，但在实际执行过程中，相关专业未严格执行该规章有关内容，而是执行后续制定的有关规章、规范性文件和标准。在此次修订过程中，将不属</w:t>
      </w:r>
      <w:bookmarkStart w:id="1" w:name="_GoBack"/>
      <w:bookmarkEnd w:id="1"/>
      <w:r>
        <w:rPr>
          <w:rFonts w:hint="eastAsia" w:ascii="仿宋" w:hAnsi="仿宋" w:eastAsia="仿宋" w:cs="仿宋"/>
          <w:sz w:val="32"/>
          <w:szCs w:val="22"/>
        </w:rPr>
        <w:t>于机场运行安全的有关内容删除。具体为：一是删除现行规章第六章“机坪运行管理”第六节“机坪消防管理”部分。该内容属于消防专业范畴，经与民航局公安局协商一致，相关要求纳入正在编制的消防管理规章中，同时，该部分要求均已在公安局制定的有关文件中明确，删除后不影响机坪消防管理工作。二是删除现行规章第七章“机场净空和电磁环境保护”第四节“电磁环境的管理”部分。该内容属于无线电管理范畴，与《民用机场管理条例》以及空管办发布的咨询通告《民用机场电磁环境保护区域划定规范与保护要求》等文件内容存在重复和不一致的情况。此外，在SES系统监管事项库中，电磁环境保护监管按照《民用航空通信导航监视工作规则》（CCAR-115TM-R2）及有关咨询通告的要求执行，删除后不影响电磁环境管理工作。</w:t>
      </w:r>
    </w:p>
    <w:p>
      <w:pPr>
        <w:keepNext w:val="0"/>
        <w:keepLines w:val="0"/>
        <w:pageBreakBefore w:val="0"/>
        <w:kinsoku/>
        <w:wordWrap/>
        <w:overflowPunct/>
        <w:topLinePunct/>
        <w:autoSpaceDE/>
        <w:autoSpaceDN/>
        <w:bidi w:val="0"/>
        <w:snapToGrid w:val="0"/>
        <w:spacing w:line="360" w:lineRule="auto"/>
        <w:ind w:firstLine="640" w:firstLineChars="200"/>
        <w:contextualSpacing/>
        <w:textAlignment w:val="auto"/>
        <w:rPr>
          <w:rFonts w:ascii="仿宋_GB2312" w:eastAsia="仿宋_GB2312"/>
          <w:sz w:val="32"/>
          <w:szCs w:val="32"/>
        </w:rPr>
      </w:pPr>
      <w:r>
        <w:rPr>
          <w:rFonts w:hint="eastAsia" w:ascii="仿宋" w:hAnsi="仿宋" w:eastAsia="仿宋" w:cs="仿宋"/>
          <w:sz w:val="32"/>
          <w:szCs w:val="22"/>
        </w:rPr>
        <w:t>5.细化完善法律责任，有效丰富</w:t>
      </w:r>
      <w:r>
        <w:rPr>
          <w:rFonts w:hint="eastAsia" w:ascii="仿宋" w:hAnsi="仿宋" w:eastAsia="仿宋" w:cs="仿宋"/>
          <w:sz w:val="32"/>
          <w:szCs w:val="22"/>
          <w:lang w:val="en-US" w:eastAsia="zh-CN"/>
        </w:rPr>
        <w:t>监督</w:t>
      </w:r>
      <w:r>
        <w:rPr>
          <w:rFonts w:hint="eastAsia" w:ascii="仿宋" w:hAnsi="仿宋" w:eastAsia="仿宋" w:cs="仿宋"/>
          <w:sz w:val="32"/>
          <w:szCs w:val="22"/>
        </w:rPr>
        <w:t>管</w:t>
      </w:r>
      <w:r>
        <w:rPr>
          <w:rFonts w:hint="eastAsia" w:ascii="仿宋" w:hAnsi="仿宋" w:eastAsia="仿宋" w:cs="仿宋"/>
          <w:sz w:val="32"/>
          <w:szCs w:val="22"/>
          <w:lang w:val="en-US" w:eastAsia="zh-CN"/>
        </w:rPr>
        <w:t>理</w:t>
      </w:r>
      <w:r>
        <w:rPr>
          <w:rFonts w:hint="eastAsia" w:ascii="仿宋" w:hAnsi="仿宋" w:eastAsia="仿宋" w:cs="仿宋"/>
          <w:sz w:val="32"/>
          <w:szCs w:val="22"/>
        </w:rPr>
        <w:t>行政处罚措施。现行《规定》中部分罚则用语表述比较笼统，不符合现有规章法律责任编写要求，缺少对应的具体条款，在实际实施处罚过程中不便于操作，根据《安全生产法》和《行政处罚法》，本次修订明确了处罚条件，提高了监管的针对性，有利于促进规章要求的落实。同时《规定》明确对于运行安全保障能力不足的机场，民航管理部门应当将其列为重点监管单位，并可以根据具体情况对其采取</w:t>
      </w:r>
      <w:r>
        <w:rPr>
          <w:rFonts w:hint="eastAsia" w:ascii="仿宋" w:hAnsi="仿宋" w:eastAsia="仿宋" w:cs="仿宋"/>
          <w:sz w:val="32"/>
          <w:szCs w:val="22"/>
          <w:lang w:val="en-US" w:eastAsia="zh-CN"/>
        </w:rPr>
        <w:t>相应</w:t>
      </w:r>
      <w:r>
        <w:rPr>
          <w:rFonts w:hint="eastAsia" w:ascii="仿宋" w:hAnsi="仿宋" w:eastAsia="仿宋" w:cs="仿宋"/>
          <w:sz w:val="32"/>
          <w:szCs w:val="22"/>
        </w:rPr>
        <w:t>措施。</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path/>
          <v:fill on="f" focussize="0,0"/>
          <v:stroke on="f" weight="0.5pt" joinstyle="miter"/>
          <v:imagedata o:title=""/>
          <o:lock v:ext="edit"/>
          <v:textbox inset="0mm,0mm,0mm,0mm" style="mso-fit-shape-to-text:t;">
            <w:txbxContent>
              <w:p>
                <w:pPr>
                  <w:pStyle w:val="2"/>
                </w:pPr>
                <w:r>
                  <w:fldChar w:fldCharType="begin"/>
                </w:r>
                <w:r>
                  <w:instrText xml:space="preserve"> PAGE  \* MERGEFORMAT </w:instrText>
                </w:r>
                <w:r>
                  <w:fldChar w:fldCharType="separate"/>
                </w:r>
                <w:r>
                  <w:t>2</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2"/>
  </w:compat>
  <w:docVars>
    <w:docVar w:name="commondata" w:val="eyJoZGlkIjoiMWYxMWFlNmViMDJjZTAwNGMyNjY4NjBlZTEwZjU5NGEifQ=="/>
  </w:docVars>
  <w:rsids>
    <w:rsidRoot w:val="022D0031"/>
    <w:rsid w:val="004546D0"/>
    <w:rsid w:val="00593D51"/>
    <w:rsid w:val="00915F25"/>
    <w:rsid w:val="00DC4F85"/>
    <w:rsid w:val="019747C6"/>
    <w:rsid w:val="020E6BEC"/>
    <w:rsid w:val="022D0031"/>
    <w:rsid w:val="04441D61"/>
    <w:rsid w:val="045304A9"/>
    <w:rsid w:val="04EA6DAD"/>
    <w:rsid w:val="062233A1"/>
    <w:rsid w:val="07A22F09"/>
    <w:rsid w:val="07BE549C"/>
    <w:rsid w:val="089B43F4"/>
    <w:rsid w:val="09A6077C"/>
    <w:rsid w:val="09D94E35"/>
    <w:rsid w:val="0CCC472A"/>
    <w:rsid w:val="0D185B8C"/>
    <w:rsid w:val="0D1F439D"/>
    <w:rsid w:val="0D4D1245"/>
    <w:rsid w:val="0D9D24E2"/>
    <w:rsid w:val="0E431507"/>
    <w:rsid w:val="0F2F67F5"/>
    <w:rsid w:val="0FDC166C"/>
    <w:rsid w:val="100239F3"/>
    <w:rsid w:val="10304333"/>
    <w:rsid w:val="10AE0A96"/>
    <w:rsid w:val="119A0587"/>
    <w:rsid w:val="12FF291B"/>
    <w:rsid w:val="13DB4CFD"/>
    <w:rsid w:val="14E44445"/>
    <w:rsid w:val="15AA27BB"/>
    <w:rsid w:val="183C3DEB"/>
    <w:rsid w:val="19BE703F"/>
    <w:rsid w:val="1A620F5D"/>
    <w:rsid w:val="1D521802"/>
    <w:rsid w:val="1DFF2E14"/>
    <w:rsid w:val="1E2D340E"/>
    <w:rsid w:val="1F460C2C"/>
    <w:rsid w:val="1F5EF0DC"/>
    <w:rsid w:val="1F615A66"/>
    <w:rsid w:val="1F8B4543"/>
    <w:rsid w:val="1FBF4BD8"/>
    <w:rsid w:val="20BB11A5"/>
    <w:rsid w:val="20E73D48"/>
    <w:rsid w:val="21731A80"/>
    <w:rsid w:val="21CB5136"/>
    <w:rsid w:val="220C4168"/>
    <w:rsid w:val="24781D5C"/>
    <w:rsid w:val="247D2570"/>
    <w:rsid w:val="24AB33CB"/>
    <w:rsid w:val="24FA4DAF"/>
    <w:rsid w:val="253006D0"/>
    <w:rsid w:val="25F027CF"/>
    <w:rsid w:val="260D50D1"/>
    <w:rsid w:val="27FF4245"/>
    <w:rsid w:val="2973544C"/>
    <w:rsid w:val="2A452363"/>
    <w:rsid w:val="2B064BFC"/>
    <w:rsid w:val="2B462B33"/>
    <w:rsid w:val="2C7B1F50"/>
    <w:rsid w:val="2CBA2149"/>
    <w:rsid w:val="2E5D3EA8"/>
    <w:rsid w:val="2E5D564A"/>
    <w:rsid w:val="2EDF6EEA"/>
    <w:rsid w:val="2F2919D0"/>
    <w:rsid w:val="2F61560E"/>
    <w:rsid w:val="30CE5797"/>
    <w:rsid w:val="31D73965"/>
    <w:rsid w:val="322A7E9B"/>
    <w:rsid w:val="32D02C29"/>
    <w:rsid w:val="34BE49CE"/>
    <w:rsid w:val="34F34BE8"/>
    <w:rsid w:val="366D43A1"/>
    <w:rsid w:val="3701395E"/>
    <w:rsid w:val="37565C55"/>
    <w:rsid w:val="38A41BD4"/>
    <w:rsid w:val="38AE0501"/>
    <w:rsid w:val="38C05153"/>
    <w:rsid w:val="390D461D"/>
    <w:rsid w:val="396978CE"/>
    <w:rsid w:val="39AB195F"/>
    <w:rsid w:val="3B2969CB"/>
    <w:rsid w:val="3B4F27BE"/>
    <w:rsid w:val="3BBE0DB2"/>
    <w:rsid w:val="3BE504C2"/>
    <w:rsid w:val="3C0D4BED"/>
    <w:rsid w:val="3E3F627F"/>
    <w:rsid w:val="3ED802B1"/>
    <w:rsid w:val="3F424E9F"/>
    <w:rsid w:val="3F913877"/>
    <w:rsid w:val="3FCA75B6"/>
    <w:rsid w:val="41F722D9"/>
    <w:rsid w:val="42823A71"/>
    <w:rsid w:val="429A4C67"/>
    <w:rsid w:val="431C38CE"/>
    <w:rsid w:val="435075B7"/>
    <w:rsid w:val="43ED15CB"/>
    <w:rsid w:val="44147E9F"/>
    <w:rsid w:val="45081937"/>
    <w:rsid w:val="451F76A5"/>
    <w:rsid w:val="45755EB9"/>
    <w:rsid w:val="46A14816"/>
    <w:rsid w:val="47B1DE6B"/>
    <w:rsid w:val="488B602E"/>
    <w:rsid w:val="48DB0182"/>
    <w:rsid w:val="490966A2"/>
    <w:rsid w:val="4A576C13"/>
    <w:rsid w:val="4AE26A53"/>
    <w:rsid w:val="4AF737A2"/>
    <w:rsid w:val="4B223A4B"/>
    <w:rsid w:val="4C01295B"/>
    <w:rsid w:val="4CC74B97"/>
    <w:rsid w:val="4D2A444B"/>
    <w:rsid w:val="4D50397E"/>
    <w:rsid w:val="5067017B"/>
    <w:rsid w:val="50A92151"/>
    <w:rsid w:val="512F2A1E"/>
    <w:rsid w:val="51DA1171"/>
    <w:rsid w:val="523D121B"/>
    <w:rsid w:val="52910DFD"/>
    <w:rsid w:val="52D1737D"/>
    <w:rsid w:val="535B5D4C"/>
    <w:rsid w:val="537F629B"/>
    <w:rsid w:val="53B72F78"/>
    <w:rsid w:val="53CD5C77"/>
    <w:rsid w:val="551D485B"/>
    <w:rsid w:val="55283E51"/>
    <w:rsid w:val="5546174A"/>
    <w:rsid w:val="55925435"/>
    <w:rsid w:val="5640122A"/>
    <w:rsid w:val="574B7403"/>
    <w:rsid w:val="57DA1660"/>
    <w:rsid w:val="57DA18B3"/>
    <w:rsid w:val="57EB33C0"/>
    <w:rsid w:val="59D81858"/>
    <w:rsid w:val="59F94B75"/>
    <w:rsid w:val="5A137381"/>
    <w:rsid w:val="5A3F3FCC"/>
    <w:rsid w:val="5A870261"/>
    <w:rsid w:val="5ABF3933"/>
    <w:rsid w:val="5B8D3163"/>
    <w:rsid w:val="5C0A3A62"/>
    <w:rsid w:val="5C7556D4"/>
    <w:rsid w:val="5CDA750D"/>
    <w:rsid w:val="5CDE0709"/>
    <w:rsid w:val="5DFFF420"/>
    <w:rsid w:val="5E8E347A"/>
    <w:rsid w:val="5F9C7819"/>
    <w:rsid w:val="60386BF3"/>
    <w:rsid w:val="610F4B72"/>
    <w:rsid w:val="61DF7B52"/>
    <w:rsid w:val="620A6EAB"/>
    <w:rsid w:val="63716EC6"/>
    <w:rsid w:val="63770981"/>
    <w:rsid w:val="63E36016"/>
    <w:rsid w:val="63F10D70"/>
    <w:rsid w:val="64236413"/>
    <w:rsid w:val="653E102A"/>
    <w:rsid w:val="65473FE4"/>
    <w:rsid w:val="65517C6A"/>
    <w:rsid w:val="65832059"/>
    <w:rsid w:val="660F4DA3"/>
    <w:rsid w:val="662B01C4"/>
    <w:rsid w:val="66FF7719"/>
    <w:rsid w:val="67B0734D"/>
    <w:rsid w:val="67C4057D"/>
    <w:rsid w:val="67DD4088"/>
    <w:rsid w:val="68F57D0C"/>
    <w:rsid w:val="68FC161B"/>
    <w:rsid w:val="69C81AAC"/>
    <w:rsid w:val="6A010FA4"/>
    <w:rsid w:val="6A1330E9"/>
    <w:rsid w:val="6B7F7F3E"/>
    <w:rsid w:val="6BA252E2"/>
    <w:rsid w:val="6C0B1797"/>
    <w:rsid w:val="6C5E7B41"/>
    <w:rsid w:val="6D4F68EA"/>
    <w:rsid w:val="6D6261FE"/>
    <w:rsid w:val="6DA6283B"/>
    <w:rsid w:val="6DBC7751"/>
    <w:rsid w:val="6E4C751D"/>
    <w:rsid w:val="6E5F7EEC"/>
    <w:rsid w:val="6ECF5F45"/>
    <w:rsid w:val="6FE95DE3"/>
    <w:rsid w:val="7034599E"/>
    <w:rsid w:val="70FB0888"/>
    <w:rsid w:val="717046EA"/>
    <w:rsid w:val="734B3290"/>
    <w:rsid w:val="747A374A"/>
    <w:rsid w:val="74A64528"/>
    <w:rsid w:val="75612522"/>
    <w:rsid w:val="75AB3578"/>
    <w:rsid w:val="760D5A92"/>
    <w:rsid w:val="77226AB2"/>
    <w:rsid w:val="77731E82"/>
    <w:rsid w:val="77794EB7"/>
    <w:rsid w:val="778353BE"/>
    <w:rsid w:val="784D7209"/>
    <w:rsid w:val="79EE28B6"/>
    <w:rsid w:val="7A0A1BA4"/>
    <w:rsid w:val="7BBC3EC5"/>
    <w:rsid w:val="7BFF3AB4"/>
    <w:rsid w:val="7D0E6639"/>
    <w:rsid w:val="7E954127"/>
    <w:rsid w:val="7F032C71"/>
    <w:rsid w:val="7F5C403C"/>
    <w:rsid w:val="D3FF5CB2"/>
    <w:rsid w:val="DE36CBF8"/>
    <w:rsid w:val="DEF08FB5"/>
    <w:rsid w:val="FFDF3D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unhideWhenUsed/>
    <w:qFormat/>
    <w:uiPriority w:val="99"/>
    <w:pPr>
      <w:widowControl/>
      <w:spacing w:before="100" w:beforeAutospacing="1" w:after="100" w:afterAutospacing="1"/>
      <w:jc w:val="left"/>
    </w:pPr>
    <w:rPr>
      <w:rFonts w:hAnsi="宋体" w:cs="宋体"/>
      <w:kern w:val="0"/>
    </w:rPr>
  </w:style>
  <w:style w:type="table" w:styleId="6">
    <w:name w:val="Table Grid"/>
    <w:basedOn w:val="5"/>
    <w:qFormat/>
    <w:uiPriority w:val="59"/>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Emphasis"/>
    <w:basedOn w:val="7"/>
    <w:qFormat/>
    <w:uiPriority w:val="0"/>
    <w:rPr>
      <w:i/>
    </w:rPr>
  </w:style>
  <w:style w:type="paragraph" w:styleId="9">
    <w:name w:val="List Paragraph"/>
    <w:basedOn w:val="1"/>
    <w:qFormat/>
    <w:uiPriority w:val="99"/>
    <w:pPr>
      <w:ind w:firstLine="420" w:firstLineChars="200"/>
    </w:pPr>
  </w:style>
  <w:style w:type="paragraph" w:customStyle="1" w:styleId="10">
    <w:name w:val="正文2"/>
    <w:qFormat/>
    <w:uiPriority w:val="0"/>
    <w:pPr>
      <w:jc w:val="both"/>
    </w:pPr>
    <w:rPr>
      <w:rFonts w:ascii="Calibri" w:hAnsi="Calibri" w:eastAsia="宋体" w:cs="Calibri"/>
      <w:kern w:val="2"/>
      <w:sz w:val="21"/>
      <w:szCs w:val="21"/>
      <w:lang w:val="en-US" w:eastAsia="zh-CN" w:bidi="ar-SA"/>
    </w:rPr>
  </w:style>
  <w:style w:type="paragraph" w:customStyle="1" w:styleId="11">
    <w:name w:val="Default"/>
    <w:basedOn w:val="1"/>
    <w:qFormat/>
    <w:uiPriority w:val="0"/>
    <w:pPr>
      <w:autoSpaceDE w:val="0"/>
      <w:autoSpaceDN w:val="0"/>
      <w:adjustRightInd w:val="0"/>
      <w:jc w:val="left"/>
    </w:pPr>
    <w:rPr>
      <w:rFonts w:ascii="仿宋_GB2312"/>
      <w:color w:val="000000"/>
      <w:kern w:val="0"/>
    </w:rPr>
  </w:style>
  <w:style w:type="character" w:customStyle="1" w:styleId="12">
    <w:name w:val="fontstyle01"/>
    <w:qFormat/>
    <w:uiPriority w:val="0"/>
    <w:rPr>
      <w:rFonts w:hint="eastAsia" w:ascii="仿宋_GB2312" w:eastAsia="仿宋_GB2312"/>
      <w:color w:val="000000"/>
      <w:sz w:val="28"/>
      <w:szCs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1</Pages>
  <Words>449</Words>
  <Characters>2565</Characters>
  <Lines>21</Lines>
  <Paragraphs>6</Paragraphs>
  <TotalTime>1</TotalTime>
  <ScaleCrop>false</ScaleCrop>
  <LinksUpToDate>false</LinksUpToDate>
  <CharactersWithSpaces>3008</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2023-09-18T20:02:00Z</dcterms:created>
  <dc:creator>逯璐</dc:creator>
  <cp:lastModifiedBy>WPS_1678755901</cp:lastModifiedBy>
  <cp:lastPrinted>2023-10-08T13:01:00Z</cp:lastPrinted>
  <dcterms:modified xsi:type="dcterms:W3CDTF">2023-11-29T06:54:10Z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A200E06870D14D6A8BEB2FA76BAF793E_13</vt:lpwstr>
  </property>
</Properties>
</file>