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bookmarkStart w:id="3" w:name="_GoBack"/>
      <w:bookmarkEnd w:id="3"/>
      <w:r>
        <w:rPr>
          <w:rFonts w:hint="eastAsia" w:ascii="黑体" w:hAnsi="黑体" w:eastAsia="黑体"/>
        </w:rPr>
        <w:t>附件2</w:t>
      </w:r>
    </w:p>
    <w:p>
      <w:pPr>
        <w:rPr>
          <w:rFonts w:eastAsia="黑体"/>
          <w:sz w:val="52"/>
          <w:szCs w:val="52"/>
        </w:rPr>
      </w:pPr>
    </w:p>
    <w:p>
      <w:pPr>
        <w:rPr>
          <w:rFonts w:hint="eastAsia" w:eastAsia="黑体"/>
          <w:sz w:val="52"/>
          <w:szCs w:val="52"/>
        </w:rPr>
      </w:pPr>
    </w:p>
    <w:p>
      <w:pPr>
        <w:jc w:val="center"/>
        <w:rPr>
          <w:rFonts w:ascii="宋体" w:hAnsi="宋体" w:eastAsia="宋体"/>
          <w:b/>
          <w:bCs/>
          <w:sz w:val="48"/>
          <w:szCs w:val="48"/>
        </w:rPr>
      </w:pPr>
      <w:r>
        <w:rPr>
          <w:rFonts w:ascii="宋体" w:hAnsi="宋体" w:eastAsia="宋体"/>
          <w:b/>
          <w:bCs/>
          <w:sz w:val="48"/>
          <w:szCs w:val="48"/>
        </w:rPr>
        <w:t>民航行业标准</w:t>
      </w:r>
    </w:p>
    <w:p>
      <w:pPr>
        <w:jc w:val="center"/>
        <w:rPr>
          <w:rFonts w:ascii="宋体" w:hAnsi="宋体" w:eastAsia="宋体"/>
          <w:b/>
          <w:bCs/>
          <w:w w:val="95"/>
          <w:sz w:val="48"/>
          <w:szCs w:val="48"/>
        </w:rPr>
      </w:pPr>
      <w:r>
        <w:rPr>
          <w:rFonts w:ascii="宋体" w:hAnsi="宋体" w:eastAsia="宋体"/>
          <w:b/>
          <w:bCs/>
          <w:w w:val="95"/>
          <w:sz w:val="48"/>
          <w:szCs w:val="48"/>
        </w:rPr>
        <w:t>《</w:t>
      </w:r>
      <w:r>
        <w:rPr>
          <w:rStyle w:val="19"/>
          <w:rFonts w:hint="eastAsia" w:ascii="宋体" w:hAnsi="宋体" w:eastAsia="宋体"/>
          <w:b/>
          <w:bCs/>
          <w:sz w:val="48"/>
          <w:szCs w:val="48"/>
        </w:rPr>
        <w:t>民航安检人员配备》</w:t>
      </w:r>
    </w:p>
    <w:p>
      <w:pPr>
        <w:jc w:val="center"/>
        <w:rPr>
          <w:rFonts w:hint="eastAsia" w:ascii="宋体" w:hAnsi="宋体" w:eastAsia="宋体"/>
          <w:b/>
          <w:bCs/>
          <w:sz w:val="48"/>
          <w:szCs w:val="48"/>
        </w:rPr>
      </w:pPr>
      <w:r>
        <w:rPr>
          <w:rFonts w:hint="eastAsia" w:ascii="宋体" w:hAnsi="宋体" w:eastAsia="宋体"/>
          <w:b/>
          <w:bCs/>
          <w:sz w:val="48"/>
          <w:szCs w:val="48"/>
        </w:rPr>
        <w:t>（征求意见稿）</w:t>
      </w:r>
    </w:p>
    <w:p>
      <w:pPr>
        <w:jc w:val="center"/>
        <w:rPr>
          <w:rFonts w:ascii="宋体" w:hAnsi="宋体" w:eastAsia="宋体"/>
          <w:b/>
          <w:bCs/>
          <w:sz w:val="48"/>
          <w:szCs w:val="48"/>
        </w:rPr>
      </w:pPr>
    </w:p>
    <w:p>
      <w:pPr>
        <w:jc w:val="center"/>
        <w:rPr>
          <w:b/>
          <w:bCs/>
          <w:sz w:val="36"/>
          <w:szCs w:val="36"/>
        </w:rPr>
      </w:pPr>
    </w:p>
    <w:p>
      <w:pPr>
        <w:widowControl w:val="0"/>
        <w:spacing w:line="240" w:lineRule="auto"/>
        <w:jc w:val="center"/>
        <w:textAlignment w:val="auto"/>
        <w:rPr>
          <w:rFonts w:eastAsia="宋体"/>
          <w:b/>
          <w:bCs/>
          <w:sz w:val="84"/>
          <w:szCs w:val="84"/>
        </w:rPr>
      </w:pPr>
      <w:r>
        <w:rPr>
          <w:rFonts w:eastAsia="宋体"/>
          <w:b/>
          <w:bCs/>
          <w:sz w:val="84"/>
          <w:szCs w:val="84"/>
        </w:rPr>
        <w:t>编制说明</w:t>
      </w: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widowControl w:val="0"/>
        <w:spacing w:line="240" w:lineRule="auto"/>
        <w:jc w:val="center"/>
        <w:textAlignment w:val="auto"/>
        <w:rPr>
          <w:rFonts w:ascii="宋体" w:hAnsi="宋体" w:eastAsia="宋体"/>
          <w:b/>
          <w:bCs/>
          <w:sz w:val="28"/>
          <w:szCs w:val="28"/>
        </w:rPr>
      </w:pPr>
      <w:r>
        <w:rPr>
          <w:rFonts w:ascii="宋体" w:hAnsi="宋体" w:eastAsia="宋体"/>
          <w:b/>
          <w:bCs/>
          <w:sz w:val="28"/>
          <w:szCs w:val="28"/>
        </w:rPr>
        <w:t>《</w:t>
      </w:r>
      <w:r>
        <w:rPr>
          <w:rFonts w:hint="eastAsia" w:ascii="宋体" w:hAnsi="宋体" w:eastAsia="宋体"/>
          <w:b/>
          <w:bCs/>
          <w:sz w:val="28"/>
          <w:szCs w:val="28"/>
        </w:rPr>
        <w:t>民航安检人员配备》</w:t>
      </w:r>
      <w:r>
        <w:rPr>
          <w:rFonts w:ascii="宋体" w:hAnsi="宋体" w:eastAsia="宋体"/>
          <w:b/>
          <w:bCs/>
          <w:sz w:val="28"/>
          <w:szCs w:val="28"/>
        </w:rPr>
        <w:t>编制组</w:t>
      </w:r>
    </w:p>
    <w:p>
      <w:pPr>
        <w:widowControl w:val="0"/>
        <w:spacing w:line="240" w:lineRule="auto"/>
        <w:jc w:val="center"/>
        <w:textAlignment w:val="auto"/>
        <w:rPr>
          <w:rFonts w:eastAsia="宋体"/>
          <w:b/>
          <w:bCs/>
          <w:sz w:val="28"/>
          <w:szCs w:val="28"/>
        </w:rPr>
      </w:pPr>
      <w:r>
        <w:rPr>
          <w:rFonts w:eastAsia="宋体"/>
          <w:b/>
          <w:bCs/>
          <w:sz w:val="28"/>
          <w:szCs w:val="28"/>
        </w:rPr>
        <w:t>2023年</w:t>
      </w:r>
      <w:r>
        <w:rPr>
          <w:rFonts w:hint="eastAsia" w:eastAsia="宋体"/>
          <w:b/>
          <w:bCs/>
          <w:sz w:val="28"/>
          <w:szCs w:val="28"/>
        </w:rPr>
        <w:t>7</w:t>
      </w:r>
      <w:r>
        <w:rPr>
          <w:rFonts w:eastAsia="宋体"/>
          <w:b/>
          <w:bCs/>
          <w:sz w:val="28"/>
          <w:szCs w:val="28"/>
        </w:rPr>
        <w:t>月</w:t>
      </w:r>
    </w:p>
    <w:p>
      <w:pPr>
        <w:jc w:val="center"/>
        <w:rPr>
          <w:b/>
          <w:bCs/>
          <w:sz w:val="28"/>
          <w:szCs w:val="28"/>
        </w:rPr>
      </w:pPr>
    </w:p>
    <w:p>
      <w:pPr>
        <w:jc w:val="left"/>
        <w:rPr>
          <w:b/>
          <w:bCs/>
          <w:sz w:val="28"/>
          <w:szCs w:val="28"/>
        </w:rPr>
      </w:pPr>
    </w:p>
    <w:p>
      <w:pPr>
        <w:jc w:val="left"/>
        <w:rPr>
          <w:rFonts w:hint="eastAsia"/>
          <w:b/>
          <w:bCs/>
          <w:color w:val="000000"/>
          <w:sz w:val="30"/>
          <w:szCs w:val="30"/>
        </w:rPr>
      </w:pPr>
    </w:p>
    <w:p>
      <w:pPr>
        <w:jc w:val="center"/>
        <w:rPr>
          <w:rStyle w:val="19"/>
          <w:rFonts w:ascii="方正小标宋简体" w:hAnsi="华文中宋" w:eastAsia="方正小标宋简体"/>
          <w:sz w:val="44"/>
          <w:szCs w:val="44"/>
        </w:rPr>
      </w:pPr>
    </w:p>
    <w:p>
      <w:pPr>
        <w:rPr>
          <w:rStyle w:val="19"/>
          <w:rFonts w:hint="eastAsia"/>
        </w:rPr>
      </w:pPr>
    </w:p>
    <w:p>
      <w:pPr>
        <w:pageBreakBefore/>
        <w:ind w:firstLine="640" w:firstLineChars="200"/>
        <w:jc w:val="left"/>
        <w:outlineLvl w:val="0"/>
        <w:rPr>
          <w:rFonts w:ascii="黑体" w:hAnsi="黑体" w:eastAsia="黑体"/>
          <w:bCs/>
          <w:szCs w:val="32"/>
        </w:rPr>
      </w:pPr>
      <w:r>
        <w:rPr>
          <w:rFonts w:ascii="黑体" w:hAnsi="黑体" w:eastAsia="黑体"/>
          <w:bCs/>
          <w:szCs w:val="32"/>
        </w:rPr>
        <w:t>一、工作简况</w:t>
      </w:r>
    </w:p>
    <w:p>
      <w:pPr>
        <w:numPr>
          <w:ilvl w:val="0"/>
          <w:numId w:val="1"/>
        </w:numPr>
        <w:ind w:left="0" w:firstLine="640" w:firstLineChars="200"/>
        <w:jc w:val="left"/>
        <w:rPr>
          <w:rFonts w:ascii="楷体" w:hAnsi="楷体" w:eastAsia="楷体"/>
          <w:szCs w:val="32"/>
        </w:rPr>
      </w:pPr>
      <w:r>
        <w:rPr>
          <w:rFonts w:ascii="楷体" w:hAnsi="楷体" w:eastAsia="楷体"/>
          <w:szCs w:val="32"/>
        </w:rPr>
        <w:t>任务来源</w:t>
      </w:r>
    </w:p>
    <w:p>
      <w:pPr>
        <w:spacing w:line="360" w:lineRule="auto"/>
        <w:ind w:firstLine="640" w:firstLineChars="200"/>
        <w:rPr>
          <w:rFonts w:ascii="仿宋_GB2312"/>
          <w:szCs w:val="32"/>
        </w:rPr>
      </w:pPr>
      <w:r>
        <w:rPr>
          <w:rFonts w:hint="eastAsia" w:ascii="仿宋_GB2312"/>
          <w:szCs w:val="32"/>
        </w:rPr>
        <w:t>《民航安检人员配备》为</w:t>
      </w:r>
      <w:r>
        <w:rPr>
          <w:szCs w:val="32"/>
        </w:rPr>
        <w:t>2022</w:t>
      </w:r>
      <w:r>
        <w:rPr>
          <w:rFonts w:hint="eastAsia" w:ascii="仿宋_GB2312"/>
          <w:szCs w:val="32"/>
        </w:rPr>
        <w:t>年标准计划外项目，项目周期为</w:t>
      </w:r>
      <w:r>
        <w:rPr>
          <w:rFonts w:hint="eastAsia"/>
          <w:szCs w:val="32"/>
        </w:rPr>
        <w:t>12</w:t>
      </w:r>
      <w:r>
        <w:rPr>
          <w:rFonts w:hint="eastAsia" w:ascii="仿宋_GB2312"/>
          <w:szCs w:val="32"/>
        </w:rPr>
        <w:t>个月，该标准由中国民用航空局公安局提出，牵头起草单位为中国民用航空局职业技能鉴定指导中心。</w:t>
      </w:r>
    </w:p>
    <w:p>
      <w:pPr>
        <w:numPr>
          <w:ilvl w:val="0"/>
          <w:numId w:val="1"/>
        </w:numPr>
        <w:ind w:left="0" w:firstLine="640" w:firstLineChars="200"/>
        <w:jc w:val="left"/>
        <w:rPr>
          <w:rFonts w:ascii="楷体" w:hAnsi="楷体" w:eastAsia="楷体"/>
          <w:szCs w:val="32"/>
        </w:rPr>
      </w:pPr>
      <w:r>
        <w:rPr>
          <w:rFonts w:hint="eastAsia" w:ascii="楷体" w:hAnsi="楷体" w:eastAsia="楷体"/>
          <w:szCs w:val="32"/>
        </w:rPr>
        <w:t>主要起草</w:t>
      </w:r>
      <w:r>
        <w:rPr>
          <w:rFonts w:ascii="楷体" w:hAnsi="楷体" w:eastAsia="楷体"/>
          <w:szCs w:val="32"/>
        </w:rPr>
        <w:t>单位</w:t>
      </w:r>
      <w:r>
        <w:rPr>
          <w:rFonts w:hint="eastAsia" w:ascii="楷体" w:hAnsi="楷体" w:eastAsia="楷体"/>
          <w:szCs w:val="32"/>
        </w:rPr>
        <w:t>和编制组成员</w:t>
      </w:r>
    </w:p>
    <w:p>
      <w:pPr>
        <w:spacing w:line="360" w:lineRule="auto"/>
        <w:ind w:firstLine="640" w:firstLineChars="200"/>
        <w:rPr>
          <w:rFonts w:ascii="仿宋_GB2312"/>
          <w:szCs w:val="32"/>
        </w:rPr>
      </w:pPr>
      <w:r>
        <w:rPr>
          <w:rFonts w:hint="eastAsia" w:ascii="仿宋_GB2312"/>
          <w:szCs w:val="32"/>
        </w:rPr>
        <w:t>主要起草单位：中国民用航空局职业技能鉴定指导中心。</w:t>
      </w:r>
    </w:p>
    <w:p>
      <w:pPr>
        <w:spacing w:line="360" w:lineRule="auto"/>
        <w:ind w:firstLine="640" w:firstLineChars="200"/>
        <w:rPr>
          <w:rFonts w:hint="eastAsia" w:ascii="仿宋_GB2312"/>
          <w:szCs w:val="32"/>
        </w:rPr>
      </w:pPr>
      <w:r>
        <w:rPr>
          <w:rFonts w:hint="eastAsia" w:ascii="仿宋_GB2312"/>
          <w:szCs w:val="32"/>
        </w:rPr>
        <w:t>编制组成员：高扬、曹静、蔡伟宁、赖国基、何振东、何晓非、刘飞、叶磊、石慧中、李金政、杨霞、施雷、唐渝新、李丹、元识极。</w:t>
      </w:r>
    </w:p>
    <w:p>
      <w:pPr>
        <w:numPr>
          <w:ilvl w:val="0"/>
          <w:numId w:val="1"/>
        </w:numPr>
        <w:jc w:val="left"/>
        <w:rPr>
          <w:rFonts w:ascii="楷体" w:hAnsi="楷体" w:eastAsia="楷体"/>
          <w:szCs w:val="32"/>
        </w:rPr>
      </w:pPr>
      <w:r>
        <w:rPr>
          <w:rFonts w:hint="eastAsia" w:ascii="楷体" w:hAnsi="楷体" w:eastAsia="楷体"/>
          <w:szCs w:val="32"/>
        </w:rPr>
        <w:t>标准制定的背景、目的和意义</w:t>
      </w:r>
    </w:p>
    <w:p>
      <w:pPr>
        <w:spacing w:line="360" w:lineRule="auto"/>
        <w:ind w:firstLine="640" w:firstLineChars="200"/>
        <w:rPr>
          <w:rFonts w:ascii="仿宋_GB2312"/>
          <w:szCs w:val="32"/>
        </w:rPr>
      </w:pPr>
      <w:r>
        <w:rPr>
          <w:rFonts w:hint="eastAsia" w:ascii="仿宋_GB2312"/>
          <w:szCs w:val="32"/>
        </w:rPr>
        <w:t>空防安全是民航安全的重要组成部分。安检是空防安全的主阵地和主力军。全面加强安检工作，确保空防安全防线稳固，对强化安全基础、贯彻落实总体国家安全观和坚守民航航空安全底线具有重要意义。</w:t>
      </w:r>
    </w:p>
    <w:p>
      <w:pPr>
        <w:spacing w:line="360" w:lineRule="auto"/>
        <w:ind w:firstLine="640" w:firstLineChars="200"/>
        <w:rPr>
          <w:rFonts w:ascii="仿宋_GB2312"/>
          <w:szCs w:val="32"/>
        </w:rPr>
      </w:pPr>
      <w:r>
        <w:rPr>
          <w:rFonts w:hint="eastAsia" w:ascii="仿宋_GB2312"/>
          <w:szCs w:val="32"/>
        </w:rPr>
        <w:t>民航局党组全面谋划“一加快、两实现”民航强国战略进程，要求建设“先进、可靠、经济的安全安保和技术保障服务体系”。新时代赋予新使命，民航安检面临着反恐怖和空防安全形势更加严峻的新挑战，肩负着更好满足人民群众的美好民航出行需要的新课题。同时，安检队伍的职业化对改进工作提出了新要求。</w:t>
      </w:r>
    </w:p>
    <w:p>
      <w:pPr>
        <w:spacing w:line="360" w:lineRule="auto"/>
        <w:ind w:firstLine="640" w:firstLineChars="200"/>
        <w:rPr>
          <w:rFonts w:ascii="仿宋_GB2312"/>
          <w:szCs w:val="32"/>
        </w:rPr>
      </w:pPr>
      <w:r>
        <w:rPr>
          <w:rFonts w:hint="eastAsia" w:ascii="仿宋_GB2312"/>
          <w:szCs w:val="32"/>
        </w:rPr>
        <w:t>近年来，随着民航事业高速发展，民航安检工作要求和环境发生较大变化，安检勤务模式调整及新技术应用对民航安检人员配备提出了新要求，编制科学合理的民航安检人员配备标准是促进各民航安检单位人力资源科学化管理、保障民航空防安全的重要基础。</w:t>
      </w:r>
    </w:p>
    <w:p>
      <w:pPr>
        <w:spacing w:line="360" w:lineRule="auto"/>
        <w:ind w:firstLine="640" w:firstLineChars="200"/>
        <w:rPr>
          <w:rFonts w:hint="eastAsia" w:ascii="仿宋_GB2312"/>
          <w:szCs w:val="32"/>
        </w:rPr>
      </w:pPr>
      <w:r>
        <w:rPr>
          <w:rFonts w:hint="eastAsia" w:ascii="仿宋_GB2312"/>
          <w:szCs w:val="32"/>
        </w:rPr>
        <w:t>本标准的编制目的即响应局方监管和民航安检从业队伍建设的迫切需求，通过研究民航各安检机构运行模式、设备配置情况和人力资源管理特点，形成规范的安检人员配置标准，为民航安检机构健康运行提供有力支撑。</w:t>
      </w:r>
    </w:p>
    <w:p>
      <w:pPr>
        <w:spacing w:line="360" w:lineRule="auto"/>
        <w:ind w:firstLine="640" w:firstLineChars="200"/>
        <w:rPr>
          <w:rFonts w:ascii="仿宋_GB2312"/>
          <w:szCs w:val="32"/>
        </w:rPr>
      </w:pPr>
      <w:r>
        <w:rPr>
          <w:rFonts w:hint="eastAsia" w:ascii="仿宋_GB2312"/>
          <w:szCs w:val="32"/>
        </w:rPr>
        <w:t>本标准发布实施后，将会给民航各安检单位提供安检人才队伍配置标准化建议，实现民航安检机构人员配置标准化、规范化，促进民航安检机构人力资源管理科学化，提升民航安检工作效率和工作质量。</w:t>
      </w:r>
    </w:p>
    <w:p>
      <w:pPr>
        <w:numPr>
          <w:ilvl w:val="0"/>
          <w:numId w:val="1"/>
        </w:numPr>
        <w:ind w:left="0" w:firstLine="640" w:firstLineChars="200"/>
        <w:jc w:val="left"/>
        <w:rPr>
          <w:rFonts w:ascii="楷体" w:hAnsi="楷体" w:eastAsia="楷体"/>
          <w:szCs w:val="32"/>
        </w:rPr>
      </w:pPr>
      <w:r>
        <w:rPr>
          <w:rFonts w:ascii="楷体" w:hAnsi="楷体" w:eastAsia="楷体"/>
          <w:szCs w:val="32"/>
        </w:rPr>
        <w:t>主要工作过程</w:t>
      </w:r>
    </w:p>
    <w:p>
      <w:pPr>
        <w:ind w:left="640"/>
        <w:rPr>
          <w:rFonts w:hint="eastAsia" w:ascii="仿宋_GB2312"/>
          <w:szCs w:val="32"/>
        </w:rPr>
      </w:pPr>
      <w:r>
        <w:rPr>
          <w:rFonts w:hint="eastAsia" w:ascii="仿宋_GB2312"/>
          <w:szCs w:val="32"/>
        </w:rPr>
        <w:t>1.组建编制组</w:t>
      </w:r>
    </w:p>
    <w:p>
      <w:pPr>
        <w:spacing w:line="360" w:lineRule="auto"/>
        <w:ind w:firstLine="640" w:firstLineChars="200"/>
        <w:rPr>
          <w:rFonts w:hint="eastAsia" w:ascii="仿宋_GB2312"/>
          <w:szCs w:val="32"/>
        </w:rPr>
      </w:pPr>
      <w:r>
        <w:rPr>
          <w:rFonts w:hint="eastAsia"/>
          <w:szCs w:val="32"/>
        </w:rPr>
        <w:t>2020</w:t>
      </w:r>
      <w:r>
        <w:rPr>
          <w:rFonts w:hint="eastAsia" w:ascii="仿宋_GB2312"/>
          <w:szCs w:val="32"/>
        </w:rPr>
        <w:t>年，民航局职业技能鉴定指导中心成立了标准编制组，通过与民航局公安局沟通，确定了本标准编制的工作目标、编制原则、技术路线和相关要求。</w:t>
      </w:r>
    </w:p>
    <w:p>
      <w:pPr>
        <w:ind w:left="640"/>
        <w:rPr>
          <w:rFonts w:hint="eastAsia" w:ascii="仿宋_GB2312"/>
          <w:szCs w:val="32"/>
        </w:rPr>
      </w:pPr>
      <w:r>
        <w:rPr>
          <w:rFonts w:hint="eastAsia" w:ascii="仿宋_GB2312"/>
          <w:szCs w:val="32"/>
        </w:rPr>
        <w:t>2.调研</w:t>
      </w:r>
    </w:p>
    <w:p>
      <w:pPr>
        <w:spacing w:line="360" w:lineRule="auto"/>
        <w:ind w:firstLine="640" w:firstLineChars="200"/>
        <w:rPr>
          <w:rFonts w:hint="eastAsia" w:ascii="仿宋_GB2312"/>
          <w:szCs w:val="32"/>
        </w:rPr>
      </w:pPr>
      <w:r>
        <w:rPr>
          <w:szCs w:val="32"/>
        </w:rPr>
        <w:t>2021</w:t>
      </w:r>
      <w:r>
        <w:rPr>
          <w:rFonts w:hint="eastAsia" w:ascii="仿宋_GB2312"/>
          <w:szCs w:val="32"/>
        </w:rPr>
        <w:t>年初，面向全国各民航安检单位开展意见建议的问卷调研工作，就安检工作范畴、安检工作涵盖岗位、各岗位职责及上岗资质要求，不同机场在各类型安检工作模式和工作条件下的人员配置标准等项目进行调研。</w:t>
      </w:r>
    </w:p>
    <w:p>
      <w:pPr>
        <w:ind w:firstLine="640" w:firstLineChars="200"/>
        <w:rPr>
          <w:rFonts w:ascii="仿宋_GB2312"/>
          <w:szCs w:val="32"/>
        </w:rPr>
      </w:pPr>
      <w:r>
        <w:rPr>
          <w:rFonts w:hint="eastAsia" w:ascii="仿宋_GB2312"/>
          <w:szCs w:val="32"/>
        </w:rPr>
        <w:t>3.标准起草</w:t>
      </w:r>
    </w:p>
    <w:p>
      <w:pPr>
        <w:spacing w:line="360" w:lineRule="auto"/>
        <w:ind w:firstLine="640" w:firstLineChars="200"/>
        <w:rPr>
          <w:rFonts w:hint="eastAsia" w:ascii="仿宋_GB2312"/>
          <w:szCs w:val="32"/>
        </w:rPr>
      </w:pPr>
      <w:r>
        <w:rPr>
          <w:rFonts w:hint="eastAsia" w:ascii="仿宋_GB2312"/>
          <w:szCs w:val="32"/>
        </w:rPr>
        <w:t>（1）组织研讨会。编制组多次组织线下、线上会议和调研座谈，共收集全国</w:t>
      </w:r>
      <w:r>
        <w:rPr>
          <w:szCs w:val="32"/>
        </w:rPr>
        <w:t>50</w:t>
      </w:r>
      <w:r>
        <w:rPr>
          <w:rFonts w:hint="eastAsia" w:ascii="仿宋_GB2312"/>
          <w:szCs w:val="32"/>
        </w:rPr>
        <w:t>余家民航安检机构意见，了解相关安检机构人力资源管理情况和存在问题，整理归纳并分析原因。多次组织北京大兴国际机场、上海浦东国际机场、广州白云国际机场等多家机场专家召开线上、线下会议，开展研讨，充分吸取各方专家意见和建议，根据相关意见建议开展标准编制工作。</w:t>
      </w:r>
    </w:p>
    <w:p>
      <w:pPr>
        <w:spacing w:line="360" w:lineRule="auto"/>
        <w:ind w:firstLine="640" w:firstLineChars="200"/>
        <w:rPr>
          <w:rFonts w:hint="eastAsia" w:ascii="仿宋_GB2312"/>
          <w:szCs w:val="32"/>
        </w:rPr>
      </w:pPr>
      <w:r>
        <w:rPr>
          <w:rFonts w:hint="eastAsia" w:ascii="仿宋_GB2312"/>
          <w:szCs w:val="32"/>
        </w:rPr>
        <w:t>（2）形成讨论</w:t>
      </w:r>
      <w:r>
        <w:rPr>
          <w:rFonts w:ascii="仿宋_GB2312"/>
          <w:szCs w:val="32"/>
        </w:rPr>
        <w:t>稿</w:t>
      </w:r>
      <w:r>
        <w:rPr>
          <w:szCs w:val="32"/>
        </w:rPr>
        <w:t>。2022年4</w:t>
      </w:r>
      <w:r>
        <w:rPr>
          <w:rFonts w:ascii="仿宋_GB2312"/>
          <w:szCs w:val="32"/>
        </w:rPr>
        <w:t>月</w:t>
      </w:r>
      <w:r>
        <w:rPr>
          <w:rFonts w:hint="eastAsia" w:ascii="仿宋_GB2312"/>
          <w:szCs w:val="32"/>
        </w:rPr>
        <w:t>，编制组在广泛调研、反复研讨的基础上，开展编写工作，完成了《民航安检人员配备》工作组讨论稿</w:t>
      </w:r>
      <w:r>
        <w:rPr>
          <w:rFonts w:hint="eastAsia" w:ascii="仿宋_GB2312"/>
          <w:szCs w:val="32"/>
          <w:lang w:eastAsia="zh-CN"/>
        </w:rPr>
        <w:t>的</w:t>
      </w:r>
      <w:r>
        <w:rPr>
          <w:rFonts w:hint="eastAsia" w:ascii="仿宋_GB2312"/>
          <w:szCs w:val="32"/>
        </w:rPr>
        <w:t>编制。</w:t>
      </w:r>
    </w:p>
    <w:p>
      <w:pPr>
        <w:spacing w:line="360" w:lineRule="auto"/>
        <w:ind w:firstLine="640" w:firstLineChars="200"/>
        <w:rPr>
          <w:rFonts w:hint="eastAsia" w:ascii="仿宋_GB2312"/>
          <w:szCs w:val="32"/>
        </w:rPr>
      </w:pPr>
      <w:r>
        <w:rPr>
          <w:rFonts w:hint="eastAsia" w:ascii="仿宋_GB2312"/>
          <w:szCs w:val="32"/>
        </w:rPr>
        <w:t>（3）立项评审</w:t>
      </w:r>
      <w:r>
        <w:rPr>
          <w:rFonts w:ascii="仿宋_GB2312"/>
          <w:szCs w:val="32"/>
        </w:rPr>
        <w:t>。</w:t>
      </w:r>
      <w:r>
        <w:rPr>
          <w:szCs w:val="32"/>
        </w:rPr>
        <w:t>2022年5月26</w:t>
      </w:r>
      <w:r>
        <w:rPr>
          <w:rFonts w:hint="eastAsia" w:ascii="仿宋_GB2312"/>
          <w:szCs w:val="32"/>
        </w:rPr>
        <w:t>日，中国民航科学技术研究院（以下简称“航科院”）组织召开了标准立项评审会。评审组对项目的必要性、可行性、主要内容、工作计划以及项目预期成果等方面进行了评审。评审组认为该项目目标明确、内容全面、方案可行。项目成果对规范安检人员配备标准，优化安检从业人员队伍管理，促进民航安检提质增效，推动我国民航安检事业高质量发展有重要意义。经过质询和答辩，专家组一致认为项目研究内容充实完整，编制计划时间合理可行，准予立项。</w:t>
      </w:r>
    </w:p>
    <w:p>
      <w:pPr>
        <w:spacing w:line="360" w:lineRule="auto"/>
        <w:ind w:firstLine="640" w:firstLineChars="200"/>
        <w:rPr>
          <w:rFonts w:hint="eastAsia" w:ascii="仿宋_GB2312"/>
          <w:szCs w:val="32"/>
        </w:rPr>
      </w:pPr>
      <w:r>
        <w:rPr>
          <w:rFonts w:hint="eastAsia" w:ascii="仿宋_GB2312"/>
          <w:szCs w:val="32"/>
        </w:rPr>
        <w:t>（4）中期评审。</w:t>
      </w:r>
      <w:r>
        <w:rPr>
          <w:rFonts w:hint="eastAsia"/>
          <w:szCs w:val="32"/>
        </w:rPr>
        <w:t>2023年6月21</w:t>
      </w:r>
      <w:r>
        <w:rPr>
          <w:rFonts w:hint="eastAsia" w:ascii="仿宋_GB2312"/>
          <w:szCs w:val="32"/>
        </w:rPr>
        <w:t>日，航科院组织召开了标准中期评审会。会议听取了编制组对标准工作组讨论稿编写情况的汇报，并逐条评审，会议形成专家意见4条。评审委员会一致认为，编制组依据民航民航安检人力资源管理工作要求，完成了标准编制说明及标准工作组讨论稿的编制，标准结构合理，内容完整，符合民航安检实际工作需要，同意该项目通过中期评审。</w:t>
      </w:r>
    </w:p>
    <w:p>
      <w:pPr>
        <w:spacing w:line="360" w:lineRule="auto"/>
        <w:ind w:firstLine="640" w:firstLineChars="200"/>
        <w:rPr>
          <w:rFonts w:ascii="仿宋_GB2312"/>
          <w:szCs w:val="32"/>
        </w:rPr>
      </w:pPr>
      <w:r>
        <w:rPr>
          <w:rFonts w:hint="eastAsia" w:ascii="仿宋_GB2312"/>
          <w:szCs w:val="32"/>
        </w:rPr>
        <w:t>（5）形成标准征求意见稿</w:t>
      </w:r>
      <w:r>
        <w:rPr>
          <w:rFonts w:hint="eastAsia"/>
          <w:szCs w:val="32"/>
        </w:rPr>
        <w:t>。2023年6月至7</w:t>
      </w:r>
      <w:r>
        <w:rPr>
          <w:rFonts w:hint="eastAsia" w:ascii="仿宋_GB2312"/>
          <w:szCs w:val="32"/>
        </w:rPr>
        <w:t>月，在评审专家的意见建议基础上，编制组不断修改完善标准文本，同时邀请专家对修改后的标准进行审核，依据审核意见，持续进行修订完善，形成标准征求意见稿。</w:t>
      </w:r>
    </w:p>
    <w:p>
      <w:pPr>
        <w:ind w:firstLine="640" w:firstLineChars="200"/>
        <w:outlineLvl w:val="0"/>
        <w:rPr>
          <w:rFonts w:ascii="黑体" w:hAnsi="黑体" w:eastAsia="黑体"/>
          <w:bCs/>
          <w:szCs w:val="32"/>
        </w:rPr>
      </w:pPr>
      <w:r>
        <w:rPr>
          <w:rFonts w:ascii="黑体" w:hAnsi="黑体" w:eastAsia="黑体"/>
          <w:bCs/>
          <w:szCs w:val="32"/>
        </w:rPr>
        <w:t>二、编写原则和主要内容（如技术指标、参数、公式、性能要求、试验方法、试验规则等）的</w:t>
      </w:r>
      <w:r>
        <w:rPr>
          <w:rFonts w:hint="eastAsia" w:ascii="黑体" w:hAnsi="黑体" w:eastAsia="黑体"/>
          <w:bCs/>
          <w:szCs w:val="32"/>
        </w:rPr>
        <w:t>编写</w:t>
      </w:r>
      <w:r>
        <w:rPr>
          <w:rFonts w:ascii="黑体" w:hAnsi="黑体" w:eastAsia="黑体"/>
          <w:bCs/>
          <w:szCs w:val="32"/>
        </w:rPr>
        <w:t>论据（包括计算、测试、统计等数据），修订标准时</w:t>
      </w:r>
      <w:r>
        <w:rPr>
          <w:rFonts w:hint="eastAsia" w:ascii="黑体" w:hAnsi="黑体" w:eastAsia="黑体"/>
          <w:bCs/>
          <w:szCs w:val="32"/>
        </w:rPr>
        <w:t>应说明主要技术内容的修改情况</w:t>
      </w:r>
    </w:p>
    <w:p>
      <w:pPr>
        <w:numPr>
          <w:ilvl w:val="0"/>
          <w:numId w:val="2"/>
        </w:numPr>
        <w:jc w:val="left"/>
        <w:rPr>
          <w:rFonts w:ascii="仿宋_GB2312"/>
          <w:szCs w:val="32"/>
        </w:rPr>
      </w:pPr>
      <w:r>
        <w:rPr>
          <w:rFonts w:ascii="仿宋_GB2312"/>
          <w:szCs w:val="32"/>
        </w:rPr>
        <w:t>标准编写原则</w:t>
      </w:r>
    </w:p>
    <w:p>
      <w:pPr>
        <w:ind w:left="640"/>
        <w:jc w:val="left"/>
        <w:rPr>
          <w:rFonts w:hint="eastAsia" w:ascii="仿宋_GB2312"/>
          <w:szCs w:val="32"/>
        </w:rPr>
      </w:pPr>
      <w:r>
        <w:rPr>
          <w:rFonts w:hint="eastAsia" w:ascii="仿宋_GB2312"/>
          <w:szCs w:val="32"/>
        </w:rPr>
        <w:t>1.前瞻性原则</w:t>
      </w:r>
    </w:p>
    <w:p>
      <w:pPr>
        <w:spacing w:line="360" w:lineRule="auto"/>
        <w:ind w:firstLine="640" w:firstLineChars="200"/>
        <w:rPr>
          <w:rFonts w:hint="eastAsia" w:ascii="仿宋_GB2312"/>
          <w:szCs w:val="32"/>
        </w:rPr>
      </w:pPr>
      <w:r>
        <w:rPr>
          <w:rFonts w:hint="eastAsia" w:ascii="仿宋_GB2312"/>
          <w:szCs w:val="32"/>
        </w:rPr>
        <w:t>在标准编写过程中，编制组积极研究民航安全检查工作发展方向，以科学性、前瞻性作为标准编制的指导原则，充分尊重民航安检工作发展方向和规律。</w:t>
      </w:r>
    </w:p>
    <w:p>
      <w:pPr>
        <w:ind w:firstLine="640" w:firstLineChars="200"/>
        <w:jc w:val="left"/>
        <w:rPr>
          <w:rFonts w:hint="eastAsia" w:ascii="仿宋_GB2312"/>
          <w:szCs w:val="32"/>
        </w:rPr>
      </w:pPr>
      <w:r>
        <w:rPr>
          <w:rFonts w:hint="eastAsia" w:ascii="仿宋_GB2312"/>
          <w:szCs w:val="32"/>
        </w:rPr>
        <w:t>2.实用性原则</w:t>
      </w:r>
    </w:p>
    <w:p>
      <w:pPr>
        <w:spacing w:line="360" w:lineRule="auto"/>
        <w:ind w:firstLine="640" w:firstLineChars="200"/>
        <w:rPr>
          <w:rFonts w:hint="eastAsia" w:ascii="仿宋_GB2312"/>
          <w:szCs w:val="32"/>
        </w:rPr>
      </w:pPr>
      <w:r>
        <w:rPr>
          <w:rFonts w:hint="eastAsia" w:ascii="仿宋_GB2312"/>
          <w:szCs w:val="32"/>
        </w:rPr>
        <w:t>在标准编写过程中，编制组充分调研各民航安检机构人力资源管理体系、安检场地与设备配置、安检运行班制等多种信息，使标准能够切实联系安检工作实际，如本标准根据安检工作的潮汐性特点设置低通过量通道人员配置标准，使标准能够切实联系安检工作实际，解决安检队伍人力资源管理难题，优化安检机构人力资源配置。</w:t>
      </w:r>
    </w:p>
    <w:p>
      <w:pPr>
        <w:ind w:firstLine="640" w:firstLineChars="200"/>
        <w:jc w:val="left"/>
        <w:rPr>
          <w:rFonts w:hint="eastAsia" w:ascii="仿宋_GB2312"/>
          <w:szCs w:val="32"/>
        </w:rPr>
      </w:pPr>
      <w:r>
        <w:rPr>
          <w:rFonts w:hint="eastAsia" w:ascii="仿宋_GB2312"/>
          <w:szCs w:val="32"/>
        </w:rPr>
        <w:t>3.规范性原则</w:t>
      </w:r>
    </w:p>
    <w:p>
      <w:pPr>
        <w:spacing w:line="360" w:lineRule="auto"/>
        <w:ind w:firstLine="640" w:firstLineChars="200"/>
        <w:rPr>
          <w:rFonts w:hint="eastAsia" w:ascii="仿宋_GB2312"/>
          <w:szCs w:val="32"/>
        </w:rPr>
      </w:pPr>
      <w:r>
        <w:rPr>
          <w:rFonts w:hint="eastAsia" w:ascii="仿宋_GB2312"/>
          <w:szCs w:val="32"/>
        </w:rPr>
        <w:t>标准编制遵守《中华人民共和国标准化法》《中华人民共和国标准化法实施条例》等标准化法律法规规章，以及《标准化工作导则</w:t>
      </w:r>
      <w:r>
        <w:rPr>
          <w:rFonts w:ascii="仿宋_GB2312"/>
          <w:szCs w:val="32"/>
        </w:rPr>
        <w:t>第</w:t>
      </w:r>
      <w:r>
        <w:rPr>
          <w:szCs w:val="32"/>
        </w:rPr>
        <w:t>1</w:t>
      </w:r>
      <w:r>
        <w:rPr>
          <w:rFonts w:hint="eastAsia" w:ascii="仿宋_GB2312"/>
          <w:szCs w:val="32"/>
        </w:rPr>
        <w:t>部分:标准化文件的结构和起草规则》（</w:t>
      </w:r>
      <w:r>
        <w:rPr>
          <w:rFonts w:hint="eastAsia"/>
          <w:szCs w:val="32"/>
        </w:rPr>
        <w:t>GB/T 1.1－2020</w:t>
      </w:r>
      <w:r>
        <w:rPr>
          <w:rFonts w:hint="eastAsia" w:ascii="仿宋_GB2312"/>
          <w:szCs w:val="32"/>
        </w:rPr>
        <w:t>）给出的规则。在标准具体条款中，全面依据《民用航空安全检查规则》《国家民用航空安保质量控制计划》《国家民用航空安全检查培训管理规定》等各项民航规章设计计算参数标准。</w:t>
      </w:r>
    </w:p>
    <w:p>
      <w:pPr>
        <w:numPr>
          <w:ilvl w:val="0"/>
          <w:numId w:val="2"/>
        </w:numPr>
        <w:jc w:val="left"/>
        <w:rPr>
          <w:rFonts w:hint="eastAsia" w:ascii="仿宋_GB2312"/>
          <w:szCs w:val="32"/>
        </w:rPr>
      </w:pPr>
      <w:r>
        <w:rPr>
          <w:rFonts w:hint="eastAsia" w:ascii="仿宋_GB2312"/>
          <w:szCs w:val="32"/>
        </w:rPr>
        <w:t>标准</w:t>
      </w:r>
      <w:r>
        <w:rPr>
          <w:rFonts w:ascii="仿宋_GB2312"/>
          <w:szCs w:val="32"/>
        </w:rPr>
        <w:t>主要内容</w:t>
      </w:r>
    </w:p>
    <w:p>
      <w:pPr>
        <w:spacing w:line="360" w:lineRule="auto"/>
        <w:ind w:firstLine="640" w:firstLineChars="200"/>
        <w:rPr>
          <w:rFonts w:hint="eastAsia" w:ascii="仿宋_GB2312"/>
          <w:szCs w:val="32"/>
        </w:rPr>
      </w:pPr>
      <w:r>
        <w:rPr>
          <w:rFonts w:hint="eastAsia" w:ascii="仿宋_GB2312"/>
          <w:szCs w:val="32"/>
        </w:rPr>
        <w:t>本标准共包括</w:t>
      </w:r>
      <w:r>
        <w:rPr>
          <w:rFonts w:hint="eastAsia"/>
          <w:szCs w:val="32"/>
        </w:rPr>
        <w:t>7</w:t>
      </w:r>
      <w:r>
        <w:rPr>
          <w:rFonts w:hint="eastAsia" w:ascii="仿宋_GB2312"/>
          <w:szCs w:val="32"/>
        </w:rPr>
        <w:t>章正文。</w:t>
      </w:r>
    </w:p>
    <w:p>
      <w:pPr>
        <w:spacing w:line="360" w:lineRule="auto"/>
        <w:ind w:firstLine="640" w:firstLineChars="200"/>
        <w:rPr>
          <w:rFonts w:hint="eastAsia" w:ascii="仿宋_GB2312"/>
          <w:szCs w:val="32"/>
        </w:rPr>
      </w:pPr>
      <w:r>
        <w:rPr>
          <w:rFonts w:hint="eastAsia" w:ascii="仿宋_GB2312"/>
          <w:szCs w:val="32"/>
        </w:rPr>
        <w:t>第</w:t>
      </w:r>
      <w:r>
        <w:rPr>
          <w:rFonts w:hint="eastAsia"/>
          <w:szCs w:val="32"/>
        </w:rPr>
        <w:t>1</w:t>
      </w:r>
      <w:r>
        <w:rPr>
          <w:rFonts w:hint="eastAsia" w:ascii="仿宋_GB2312"/>
          <w:szCs w:val="32"/>
        </w:rPr>
        <w:t>章为标准的范围。</w:t>
      </w:r>
    </w:p>
    <w:p>
      <w:pPr>
        <w:spacing w:line="360" w:lineRule="auto"/>
        <w:ind w:firstLine="640" w:firstLineChars="200"/>
        <w:jc w:val="left"/>
        <w:rPr>
          <w:rFonts w:hint="eastAsia" w:ascii="仿宋_GB2312"/>
          <w:szCs w:val="32"/>
        </w:rPr>
      </w:pPr>
      <w:r>
        <w:rPr>
          <w:rFonts w:hint="eastAsia"/>
          <w:szCs w:val="32"/>
        </w:rPr>
        <w:t>第2</w:t>
      </w:r>
      <w:r>
        <w:rPr>
          <w:rFonts w:hint="eastAsia" w:ascii="仿宋_GB2312"/>
          <w:szCs w:val="32"/>
        </w:rPr>
        <w:t>章为标准的规范性引用文件。</w:t>
      </w:r>
    </w:p>
    <w:p>
      <w:pPr>
        <w:spacing w:line="360" w:lineRule="auto"/>
        <w:ind w:firstLine="640" w:firstLineChars="200"/>
        <w:rPr>
          <w:rFonts w:hint="eastAsia" w:ascii="仿宋_GB2312"/>
          <w:szCs w:val="32"/>
        </w:rPr>
      </w:pPr>
      <w:r>
        <w:rPr>
          <w:rFonts w:hint="eastAsia" w:ascii="仿宋_GB2312"/>
          <w:szCs w:val="32"/>
        </w:rPr>
        <w:t>第</w:t>
      </w:r>
      <w:r>
        <w:rPr>
          <w:rFonts w:hint="eastAsia"/>
          <w:szCs w:val="32"/>
        </w:rPr>
        <w:t>3</w:t>
      </w:r>
      <w:r>
        <w:rPr>
          <w:rFonts w:hint="eastAsia" w:ascii="仿宋_GB2312"/>
          <w:szCs w:val="32"/>
        </w:rPr>
        <w:t>章为标准的术语和定义，包括验证检查、</w:t>
      </w:r>
      <w:bookmarkStart w:id="0" w:name="_Toc129854448"/>
      <w:r>
        <w:rPr>
          <w:rFonts w:hint="eastAsia" w:ascii="仿宋_GB2312"/>
          <w:szCs w:val="32"/>
        </w:rPr>
        <w:t>民航行李安检设备操作</w:t>
      </w:r>
      <w:bookmarkEnd w:id="0"/>
      <w:r>
        <w:rPr>
          <w:rFonts w:hint="eastAsia" w:ascii="仿宋_GB2312"/>
          <w:szCs w:val="32"/>
        </w:rPr>
        <w:t>等。</w:t>
      </w:r>
    </w:p>
    <w:p>
      <w:pPr>
        <w:spacing w:line="360" w:lineRule="auto"/>
        <w:ind w:firstLine="640" w:firstLineChars="200"/>
        <w:rPr>
          <w:rFonts w:hint="eastAsia" w:ascii="仿宋_GB2312"/>
          <w:szCs w:val="32"/>
        </w:rPr>
      </w:pPr>
      <w:r>
        <w:rPr>
          <w:rFonts w:hint="eastAsia" w:ascii="仿宋_GB2312"/>
          <w:szCs w:val="32"/>
        </w:rPr>
        <w:t>第</w:t>
      </w:r>
      <w:r>
        <w:rPr>
          <w:rFonts w:hint="eastAsia"/>
          <w:szCs w:val="32"/>
        </w:rPr>
        <w:t>4</w:t>
      </w:r>
      <w:r>
        <w:rPr>
          <w:rFonts w:hint="eastAsia" w:ascii="仿宋_GB2312"/>
          <w:szCs w:val="32"/>
        </w:rPr>
        <w:t>章为标准的符号及含义，包括各类型安检岗位人员配置人数、各类型安检设施设备使用率参数等。</w:t>
      </w:r>
    </w:p>
    <w:p>
      <w:pPr>
        <w:spacing w:line="360" w:lineRule="auto"/>
        <w:ind w:firstLine="640" w:firstLineChars="200"/>
        <w:rPr>
          <w:rFonts w:ascii="仿宋_GB2312"/>
          <w:szCs w:val="32"/>
        </w:rPr>
      </w:pPr>
      <w:r>
        <w:rPr>
          <w:rFonts w:hint="eastAsia" w:ascii="仿宋_GB2312"/>
          <w:szCs w:val="32"/>
        </w:rPr>
        <w:t>第</w:t>
      </w:r>
      <w:r>
        <w:rPr>
          <w:rFonts w:hint="eastAsia"/>
          <w:szCs w:val="32"/>
        </w:rPr>
        <w:t>5</w:t>
      </w:r>
      <w:r>
        <w:rPr>
          <w:rFonts w:hint="eastAsia" w:ascii="仿宋_GB2312"/>
          <w:szCs w:val="32"/>
        </w:rPr>
        <w:t>章是民航安全检查工作及岗位资质要求，包括验证检查、前传引导、民航行李安检设备操作、人身检查、开箱包检查、道口车辆检查、货物邮件安检设备操作、货物邮件开箱检查、维序检查、限制物品移交、安全检查信息管理系统操作、防爆检查、安全检查质量监察、安全检查业务培训、安全检查设备维修等十五个安全检查工作岗位的资质要求。</w:t>
      </w:r>
    </w:p>
    <w:p>
      <w:pPr>
        <w:spacing w:line="360" w:lineRule="auto"/>
        <w:ind w:firstLine="640" w:firstLineChars="200"/>
        <w:rPr>
          <w:rFonts w:hint="eastAsia" w:ascii="仿宋_GB2312"/>
          <w:szCs w:val="32"/>
        </w:rPr>
      </w:pPr>
      <w:r>
        <w:rPr>
          <w:rFonts w:hint="eastAsia" w:ascii="仿宋_GB2312"/>
          <w:szCs w:val="32"/>
        </w:rPr>
        <w:t>第</w:t>
      </w:r>
      <w:r>
        <w:rPr>
          <w:rFonts w:hint="eastAsia"/>
          <w:szCs w:val="32"/>
        </w:rPr>
        <w:t>6</w:t>
      </w:r>
      <w:r>
        <w:rPr>
          <w:rFonts w:hint="eastAsia" w:ascii="仿宋_GB2312"/>
          <w:szCs w:val="32"/>
        </w:rPr>
        <w:t>章是年旅客吞吐</w:t>
      </w:r>
      <w:r>
        <w:rPr>
          <w:rFonts w:hint="eastAsia"/>
          <w:szCs w:val="32"/>
        </w:rPr>
        <w:t>量50</w:t>
      </w:r>
      <w:r>
        <w:rPr>
          <w:rFonts w:hint="eastAsia" w:ascii="仿宋_GB2312"/>
          <w:szCs w:val="32"/>
        </w:rPr>
        <w:t>万人次以上机场安全检查人员配备，包括人身安全检查、交运行李安全检查、安全检查车安全检查、道口车辆安全检查、货物邮件安全检查、防爆安全检查、综合服务、质量控制、业务培训、设备维修、管理等不同安检岗位的安检人员配置标准和计算公式。</w:t>
      </w:r>
    </w:p>
    <w:p>
      <w:pPr>
        <w:spacing w:line="360" w:lineRule="auto"/>
        <w:ind w:firstLine="640" w:firstLineChars="200"/>
        <w:rPr>
          <w:rFonts w:hint="eastAsia" w:ascii="仿宋_GB2312"/>
          <w:szCs w:val="32"/>
        </w:rPr>
      </w:pPr>
      <w:r>
        <w:rPr>
          <w:rFonts w:hint="eastAsia"/>
          <w:szCs w:val="32"/>
        </w:rPr>
        <w:t>第7章是年旅客吞吐量50</w:t>
      </w:r>
      <w:r>
        <w:rPr>
          <w:rFonts w:hint="eastAsia" w:ascii="仿宋_GB2312"/>
          <w:szCs w:val="32"/>
        </w:rPr>
        <w:t>万人次以下机场安全检查人员配备，将年旅客吞吐量</w:t>
      </w:r>
      <w:r>
        <w:rPr>
          <w:rFonts w:hint="eastAsia"/>
          <w:szCs w:val="32"/>
        </w:rPr>
        <w:t>50万人次以下机场分为15</w:t>
      </w:r>
      <w:r>
        <w:rPr>
          <w:rFonts w:hint="eastAsia" w:ascii="仿宋_GB2312"/>
          <w:szCs w:val="32"/>
        </w:rPr>
        <w:t>万以下和</w:t>
      </w:r>
      <w:r>
        <w:rPr>
          <w:rFonts w:hint="eastAsia"/>
          <w:szCs w:val="32"/>
        </w:rPr>
        <w:t>15</w:t>
      </w:r>
      <w:r>
        <w:rPr>
          <w:rFonts w:hint="eastAsia" w:ascii="仿宋_GB2312"/>
          <w:szCs w:val="32"/>
        </w:rPr>
        <w:t>万以上两类，分别列出了相应的安检人员配置标准。</w:t>
      </w:r>
    </w:p>
    <w:p>
      <w:pPr>
        <w:ind w:firstLine="640" w:firstLineChars="200"/>
        <w:outlineLvl w:val="0"/>
        <w:rPr>
          <w:rFonts w:ascii="黑体" w:hAnsi="黑体" w:eastAsia="黑体"/>
          <w:bCs/>
          <w:szCs w:val="32"/>
        </w:rPr>
      </w:pPr>
      <w:r>
        <w:rPr>
          <w:rFonts w:ascii="黑体" w:hAnsi="黑体" w:eastAsia="黑体"/>
          <w:bCs/>
          <w:szCs w:val="32"/>
        </w:rPr>
        <w:t>三、是否涉及专利，</w:t>
      </w:r>
      <w:r>
        <w:rPr>
          <w:rFonts w:hint="eastAsia" w:ascii="黑体" w:hAnsi="黑体" w:eastAsia="黑体"/>
          <w:bCs/>
          <w:szCs w:val="32"/>
        </w:rPr>
        <w:t>涉及专利的，说明专利名称、编号及相关信息</w:t>
      </w:r>
    </w:p>
    <w:p>
      <w:pPr>
        <w:spacing w:line="360" w:lineRule="auto"/>
        <w:ind w:firstLine="640" w:firstLineChars="200"/>
        <w:rPr>
          <w:rFonts w:ascii="仿宋_GB2312"/>
          <w:szCs w:val="32"/>
        </w:rPr>
      </w:pPr>
      <w:r>
        <w:rPr>
          <w:rFonts w:hint="eastAsia" w:ascii="仿宋_GB2312"/>
          <w:szCs w:val="32"/>
        </w:rPr>
        <w:t>本标准不涉及专利。</w:t>
      </w:r>
    </w:p>
    <w:p>
      <w:pPr>
        <w:ind w:firstLine="640" w:firstLineChars="200"/>
        <w:outlineLvl w:val="0"/>
        <w:rPr>
          <w:rFonts w:hint="eastAsia" w:ascii="黑体" w:hAnsi="黑体" w:eastAsia="黑体"/>
          <w:bCs/>
          <w:szCs w:val="32"/>
        </w:rPr>
      </w:pPr>
      <w:r>
        <w:rPr>
          <w:rFonts w:hint="eastAsia" w:ascii="黑体" w:hAnsi="黑体" w:eastAsia="黑体"/>
          <w:bCs/>
          <w:szCs w:val="32"/>
        </w:rPr>
        <w:t>四、主要试验或验证的分析、综述报告、技术论证、预期的经济效益和社会效益</w:t>
      </w:r>
    </w:p>
    <w:p>
      <w:pPr>
        <w:numPr>
          <w:ilvl w:val="0"/>
          <w:numId w:val="3"/>
        </w:numPr>
        <w:ind w:left="0" w:firstLine="640" w:firstLineChars="200"/>
        <w:jc w:val="left"/>
        <w:rPr>
          <w:rFonts w:ascii="楷体" w:hAnsi="楷体" w:eastAsia="楷体"/>
          <w:szCs w:val="32"/>
        </w:rPr>
      </w:pPr>
      <w:r>
        <w:rPr>
          <w:rFonts w:ascii="楷体" w:hAnsi="楷体" w:eastAsia="楷体"/>
          <w:szCs w:val="32"/>
        </w:rPr>
        <w:t>主要试验或验证的分析、综述报告、技术论证</w:t>
      </w:r>
    </w:p>
    <w:p>
      <w:pPr>
        <w:spacing w:line="360" w:lineRule="auto"/>
        <w:ind w:firstLine="640" w:firstLineChars="200"/>
        <w:rPr>
          <w:rFonts w:ascii="仿宋_GB2312"/>
          <w:szCs w:val="32"/>
        </w:rPr>
      </w:pPr>
      <w:r>
        <w:rPr>
          <w:rFonts w:hint="eastAsia" w:ascii="仿宋_GB2312"/>
          <w:szCs w:val="32"/>
        </w:rPr>
        <w:t>本标准征求意见稿充分调研了各民航安检机构的安全检查工作运行模式、安检设备配置情况和人力资源管理特点，根据各机场调研数据完成标准征求意见稿中民航安全检查人员配备系数、安全检查人员人均年度作业时间等参数和各安全检查岗位人员配备标准的确定工作。标准征求意见稿已在沈阳桃仙国际机场、哈尔滨太平国际机场、武汉天河国际机场等多个机场开展模拟验证，验证结果科学可靠。</w:t>
      </w:r>
    </w:p>
    <w:p>
      <w:pPr>
        <w:spacing w:line="360" w:lineRule="auto"/>
        <w:ind w:firstLine="640" w:firstLineChars="200"/>
        <w:rPr>
          <w:rFonts w:hint="eastAsia" w:ascii="仿宋_GB2312"/>
          <w:szCs w:val="32"/>
        </w:rPr>
      </w:pPr>
      <w:r>
        <w:rPr>
          <w:rFonts w:hint="eastAsia" w:ascii="仿宋_GB2312"/>
          <w:szCs w:val="32"/>
        </w:rPr>
        <w:t>为保证标准的科学性和实用性，编制组前往首都机场安保公司、西安咸阳国际机场、沈阳桃仙国际机场、武汉天河机场等多个机场开展标准试验验证工作，根据各机场试验验证结果和验证意见反馈对标准征求意见稿进行修改调整。</w:t>
      </w:r>
    </w:p>
    <w:p>
      <w:pPr>
        <w:numPr>
          <w:ilvl w:val="0"/>
          <w:numId w:val="3"/>
        </w:numPr>
        <w:jc w:val="left"/>
        <w:rPr>
          <w:rFonts w:ascii="楷体" w:hAnsi="楷体" w:eastAsia="楷体"/>
          <w:szCs w:val="32"/>
        </w:rPr>
      </w:pPr>
      <w:r>
        <w:rPr>
          <w:rFonts w:ascii="楷体" w:hAnsi="楷体" w:eastAsia="楷体"/>
          <w:szCs w:val="32"/>
        </w:rPr>
        <w:t>预期的经济</w:t>
      </w:r>
      <w:r>
        <w:rPr>
          <w:rFonts w:hint="eastAsia" w:ascii="楷体" w:hAnsi="楷体" w:eastAsia="楷体"/>
          <w:szCs w:val="32"/>
        </w:rPr>
        <w:t>效益</w:t>
      </w:r>
    </w:p>
    <w:p>
      <w:pPr>
        <w:spacing w:line="360" w:lineRule="auto"/>
        <w:ind w:firstLine="640" w:firstLineChars="200"/>
        <w:rPr>
          <w:rFonts w:ascii="仿宋_GB2312"/>
          <w:szCs w:val="32"/>
        </w:rPr>
      </w:pPr>
      <w:r>
        <w:rPr>
          <w:rFonts w:hint="eastAsia" w:ascii="仿宋_GB2312"/>
          <w:szCs w:val="32"/>
        </w:rPr>
        <w:t>本标准设计的安检人员配备方式有利于各民航安检机构优化人力资源配置效率，减少人工成本浪费。</w:t>
      </w:r>
    </w:p>
    <w:p>
      <w:pPr>
        <w:numPr>
          <w:ilvl w:val="0"/>
          <w:numId w:val="3"/>
        </w:numPr>
        <w:jc w:val="left"/>
        <w:rPr>
          <w:rFonts w:ascii="楷体" w:hAnsi="楷体" w:eastAsia="楷体"/>
          <w:szCs w:val="32"/>
        </w:rPr>
      </w:pPr>
      <w:r>
        <w:rPr>
          <w:rFonts w:ascii="楷体" w:hAnsi="楷体" w:eastAsia="楷体"/>
          <w:szCs w:val="32"/>
        </w:rPr>
        <w:t>预期的</w:t>
      </w:r>
      <w:r>
        <w:rPr>
          <w:rFonts w:hint="eastAsia" w:ascii="楷体" w:hAnsi="楷体" w:eastAsia="楷体"/>
          <w:szCs w:val="32"/>
        </w:rPr>
        <w:t>社会效益</w:t>
      </w:r>
    </w:p>
    <w:p>
      <w:pPr>
        <w:spacing w:line="360" w:lineRule="auto"/>
        <w:ind w:firstLine="640" w:firstLineChars="200"/>
        <w:rPr>
          <w:rFonts w:hint="eastAsia" w:ascii="仿宋_GB2312"/>
          <w:szCs w:val="32"/>
        </w:rPr>
      </w:pPr>
      <w:r>
        <w:rPr>
          <w:rFonts w:hint="eastAsia" w:ascii="仿宋_GB2312"/>
          <w:szCs w:val="32"/>
        </w:rPr>
        <w:t>本标准针对不同类型机场的各类安全检查岗位提出了切合实际的安检人员配备标准，方便各民航安检机构依照标准开展本机构安检人员队伍建设和人力资源管理工作，有利于实现民航安检机构人员配置标准化、规范化，促进民航安检机构人力资源管理科学化，提升民航安检工作效率和工作质量。</w:t>
      </w:r>
    </w:p>
    <w:p>
      <w:pPr>
        <w:ind w:firstLine="640" w:firstLineChars="200"/>
        <w:outlineLvl w:val="0"/>
        <w:rPr>
          <w:rFonts w:ascii="黑体" w:hAnsi="黑体" w:eastAsia="黑体"/>
          <w:bCs/>
          <w:szCs w:val="32"/>
        </w:rPr>
      </w:pPr>
      <w:r>
        <w:rPr>
          <w:rFonts w:hint="eastAsia" w:ascii="黑体" w:hAnsi="黑体" w:eastAsia="黑体"/>
          <w:bCs/>
          <w:szCs w:val="32"/>
        </w:rPr>
        <w:t>五、</w:t>
      </w:r>
      <w:bookmarkStart w:id="1" w:name="_Hlk94278741"/>
      <w:r>
        <w:rPr>
          <w:rFonts w:hint="eastAsia" w:ascii="黑体" w:hAnsi="黑体" w:eastAsia="黑体"/>
          <w:bCs/>
          <w:szCs w:val="32"/>
        </w:rPr>
        <w:t>采用国际标准和国外先进标准的程度以及与国际、国外同类标准水平的对比情况</w:t>
      </w:r>
      <w:bookmarkEnd w:id="1"/>
    </w:p>
    <w:p>
      <w:pPr>
        <w:spacing w:line="360" w:lineRule="auto"/>
        <w:ind w:firstLine="640" w:firstLineChars="200"/>
        <w:rPr>
          <w:rFonts w:hint="eastAsia" w:ascii="仿宋_GB2312"/>
          <w:szCs w:val="32"/>
        </w:rPr>
      </w:pPr>
      <w:r>
        <w:rPr>
          <w:rFonts w:hint="eastAsia" w:ascii="仿宋_GB2312"/>
          <w:szCs w:val="32"/>
        </w:rPr>
        <w:t>本标准未采用国际标准和国外先进标准，不存在版权问题。</w:t>
      </w:r>
    </w:p>
    <w:p>
      <w:pPr>
        <w:ind w:firstLine="640" w:firstLineChars="200"/>
        <w:outlineLvl w:val="0"/>
        <w:rPr>
          <w:rFonts w:hint="eastAsia" w:ascii="黑体" w:hAnsi="黑体" w:eastAsia="黑体"/>
          <w:bCs/>
          <w:szCs w:val="32"/>
        </w:rPr>
      </w:pPr>
      <w:r>
        <w:rPr>
          <w:rFonts w:ascii="黑体" w:hAnsi="黑体" w:eastAsia="黑体"/>
          <w:bCs/>
          <w:szCs w:val="32"/>
        </w:rPr>
        <w:t>六、</w:t>
      </w:r>
      <w:r>
        <w:rPr>
          <w:rFonts w:hint="eastAsia" w:ascii="黑体" w:hAnsi="黑体" w:eastAsia="黑体"/>
          <w:bCs/>
          <w:szCs w:val="32"/>
        </w:rPr>
        <w:t>与有关的现行法律、行政法规、民航规章、国家标准和行业标准的关系</w:t>
      </w:r>
    </w:p>
    <w:p>
      <w:pPr>
        <w:spacing w:line="360" w:lineRule="auto"/>
        <w:ind w:firstLine="640" w:firstLineChars="200"/>
        <w:rPr>
          <w:rFonts w:ascii="仿宋_GB2312"/>
          <w:szCs w:val="32"/>
        </w:rPr>
      </w:pPr>
      <w:r>
        <w:rPr>
          <w:rFonts w:hint="eastAsia" w:ascii="仿宋_GB2312"/>
          <w:szCs w:val="32"/>
        </w:rPr>
        <w:t>本标准与国内现行法律、法规和国家标准、行业标准相一致，无冲突。</w:t>
      </w:r>
    </w:p>
    <w:p>
      <w:pPr>
        <w:ind w:firstLine="640" w:firstLineChars="200"/>
        <w:jc w:val="left"/>
        <w:outlineLvl w:val="0"/>
        <w:rPr>
          <w:rStyle w:val="19"/>
          <w:rFonts w:ascii="黑体" w:hAnsi="黑体" w:eastAsia="黑体"/>
          <w:bCs/>
          <w:szCs w:val="32"/>
        </w:rPr>
      </w:pPr>
      <w:r>
        <w:rPr>
          <w:rFonts w:ascii="黑体" w:hAnsi="黑体" w:eastAsia="黑体"/>
          <w:bCs/>
          <w:szCs w:val="32"/>
        </w:rPr>
        <w:t>七、重大</w:t>
      </w:r>
      <w:r>
        <w:rPr>
          <w:rFonts w:hint="eastAsia" w:ascii="黑体" w:hAnsi="黑体" w:eastAsia="黑体"/>
          <w:bCs/>
          <w:szCs w:val="32"/>
        </w:rPr>
        <w:t>不同</w:t>
      </w:r>
      <w:r>
        <w:rPr>
          <w:rFonts w:ascii="黑体" w:hAnsi="黑体" w:eastAsia="黑体"/>
          <w:bCs/>
          <w:szCs w:val="32"/>
        </w:rPr>
        <w:t>意见的处理和依据</w:t>
      </w:r>
    </w:p>
    <w:p>
      <w:pPr>
        <w:spacing w:line="360" w:lineRule="auto"/>
        <w:ind w:firstLine="640" w:firstLineChars="200"/>
        <w:rPr>
          <w:rFonts w:hint="eastAsia" w:ascii="仿宋_GB2312"/>
          <w:szCs w:val="32"/>
        </w:rPr>
      </w:pPr>
      <w:r>
        <w:rPr>
          <w:rFonts w:hint="eastAsia" w:ascii="仿宋_GB2312"/>
          <w:szCs w:val="32"/>
        </w:rPr>
        <w:t>无。</w:t>
      </w:r>
    </w:p>
    <w:p>
      <w:pPr>
        <w:ind w:firstLine="640" w:firstLineChars="200"/>
        <w:outlineLvl w:val="0"/>
        <w:rPr>
          <w:rFonts w:hint="eastAsia" w:ascii="黑体" w:hAnsi="黑体" w:eastAsia="黑体"/>
          <w:bCs/>
          <w:szCs w:val="32"/>
        </w:rPr>
      </w:pPr>
      <w:r>
        <w:rPr>
          <w:rFonts w:hint="eastAsia" w:ascii="黑体" w:hAnsi="黑体" w:eastAsia="黑体"/>
          <w:bCs/>
          <w:szCs w:val="32"/>
        </w:rPr>
        <w:t>八、</w:t>
      </w:r>
      <w:bookmarkStart w:id="2" w:name="_Hlk94280419"/>
      <w:r>
        <w:rPr>
          <w:rFonts w:ascii="黑体" w:hAnsi="黑体" w:eastAsia="黑体"/>
          <w:bCs/>
          <w:szCs w:val="32"/>
        </w:rPr>
        <w:t>贯彻标准的要求和措施建议（包括组织措施、技术措施、过渡办法等</w:t>
      </w:r>
      <w:bookmarkEnd w:id="2"/>
      <w:r>
        <w:rPr>
          <w:rFonts w:hint="eastAsia" w:ascii="黑体" w:hAnsi="黑体" w:eastAsia="黑体"/>
          <w:bCs/>
          <w:szCs w:val="32"/>
        </w:rPr>
        <w:t>）</w:t>
      </w:r>
    </w:p>
    <w:p>
      <w:pPr>
        <w:spacing w:line="360" w:lineRule="auto"/>
        <w:ind w:firstLine="640" w:firstLineChars="200"/>
        <w:rPr>
          <w:rFonts w:hint="eastAsia" w:ascii="仿宋_GB2312"/>
          <w:szCs w:val="32"/>
        </w:rPr>
      </w:pPr>
      <w:r>
        <w:rPr>
          <w:rFonts w:hint="eastAsia" w:ascii="仿宋_GB2312"/>
          <w:szCs w:val="32"/>
        </w:rPr>
        <w:t>建议本标准发布实施后，行业标准化管理单位及时组织本标准宣贯，强化标准技术内容对后续工作的指导。</w:t>
      </w:r>
    </w:p>
    <w:p>
      <w:pPr>
        <w:ind w:firstLine="640" w:firstLineChars="200"/>
        <w:jc w:val="left"/>
        <w:outlineLvl w:val="0"/>
        <w:rPr>
          <w:rFonts w:hint="eastAsia" w:ascii="黑体" w:hAnsi="黑体" w:eastAsia="黑体"/>
          <w:bCs/>
          <w:szCs w:val="32"/>
        </w:rPr>
      </w:pPr>
      <w:r>
        <w:rPr>
          <w:rFonts w:hint="eastAsia" w:ascii="黑体" w:hAnsi="黑体" w:eastAsia="黑体"/>
          <w:bCs/>
          <w:szCs w:val="32"/>
        </w:rPr>
        <w:t>九、</w:t>
      </w:r>
      <w:r>
        <w:rPr>
          <w:rFonts w:ascii="黑体" w:hAnsi="黑体" w:eastAsia="黑体"/>
          <w:bCs/>
          <w:szCs w:val="32"/>
        </w:rPr>
        <w:t>废止现行有关标准的建议</w:t>
      </w:r>
    </w:p>
    <w:p>
      <w:pPr>
        <w:ind w:firstLine="640" w:firstLineChars="200"/>
        <w:rPr>
          <w:rStyle w:val="19"/>
          <w:rFonts w:hint="eastAsia" w:ascii="仿宋_GB2312" w:hAnsi="仿宋"/>
          <w:szCs w:val="32"/>
        </w:rPr>
      </w:pPr>
      <w:r>
        <w:rPr>
          <w:rStyle w:val="19"/>
          <w:rFonts w:hint="eastAsia" w:ascii="仿宋_GB2312" w:hAnsi="仿宋"/>
          <w:szCs w:val="32"/>
        </w:rPr>
        <w:t>无。</w:t>
      </w:r>
    </w:p>
    <w:p>
      <w:pPr>
        <w:ind w:firstLine="640" w:firstLineChars="200"/>
        <w:jc w:val="left"/>
        <w:rPr>
          <w:rStyle w:val="19"/>
          <w:rFonts w:hint="eastAsia" w:ascii="黑体" w:hAnsi="黑体" w:eastAsia="黑体"/>
          <w:bCs/>
          <w:szCs w:val="32"/>
        </w:rPr>
      </w:pPr>
      <w:r>
        <w:rPr>
          <w:rStyle w:val="19"/>
          <w:rFonts w:ascii="黑体" w:hAnsi="黑体" w:eastAsia="黑体"/>
          <w:bCs/>
          <w:szCs w:val="32"/>
        </w:rPr>
        <w:t>十、重要内容的解释和其他应说明的事项</w:t>
      </w:r>
    </w:p>
    <w:p>
      <w:pPr>
        <w:ind w:firstLine="640" w:firstLineChars="200"/>
        <w:rPr>
          <w:rStyle w:val="19"/>
          <w:rFonts w:ascii="仿宋_GB2312" w:hAnsi="仿宋"/>
          <w:szCs w:val="32"/>
        </w:rPr>
      </w:pPr>
      <w:r>
        <w:rPr>
          <w:rStyle w:val="19"/>
          <w:rFonts w:hint="eastAsia" w:ascii="仿宋_GB2312" w:hAnsi="仿宋"/>
          <w:szCs w:val="32"/>
        </w:rPr>
        <w:t>无。</w:t>
      </w:r>
    </w:p>
    <w:sectPr>
      <w:headerReference r:id="rId5" w:type="default"/>
      <w:footerReference r:id="rId6" w:type="default"/>
      <w:pgSz w:w="11906" w:h="16838"/>
      <w:pgMar w:top="1440" w:right="1800" w:bottom="1440" w:left="1800" w:header="851" w:footer="992" w:gutter="0"/>
      <w:pgNumType w:fmt="numberInDash" w:start="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00"/>
    <w:family w:val="modern"/>
    <w:pitch w:val="default"/>
    <w:sig w:usb0="800002BF" w:usb1="38CF7CFA" w:usb2="00000016" w:usb3="00000000" w:csb0="00040001" w:csb1="00000000"/>
  </w:font>
  <w:font w:name="仿宋">
    <w:altName w:val="微软雅黑"/>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8 -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14535"/>
    <w:multiLevelType w:val="multilevel"/>
    <w:tmpl w:val="4FD1453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18B4313"/>
    <w:multiLevelType w:val="multilevel"/>
    <w:tmpl w:val="718B43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D15F11"/>
    <w:multiLevelType w:val="multilevel"/>
    <w:tmpl w:val="7ED15F11"/>
    <w:lvl w:ilvl="0" w:tentative="0">
      <w:start w:val="1"/>
      <w:numFmt w:val="japaneseCounting"/>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2"/>
  <w:displayVerticalDrawingGridEvery w:val="1"/>
  <w:noPunctuationKerning w:val="true"/>
  <w:characterSpacingControl w:val="doNotCompress"/>
  <w:footnotePr>
    <w:footnote w:id="0"/>
    <w:footnote w:id="1"/>
  </w:footnotePr>
  <w:endnotePr>
    <w:endnote w:id="0"/>
    <w:endnote w:id="1"/>
  </w:endnotePr>
  <w:compat>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36"/>
    <w:rsid w:val="000012D9"/>
    <w:rsid w:val="00002079"/>
    <w:rsid w:val="00002872"/>
    <w:rsid w:val="00006DF0"/>
    <w:rsid w:val="00014620"/>
    <w:rsid w:val="000355BC"/>
    <w:rsid w:val="00046F32"/>
    <w:rsid w:val="000648C1"/>
    <w:rsid w:val="000831E1"/>
    <w:rsid w:val="00085FE7"/>
    <w:rsid w:val="000A01F4"/>
    <w:rsid w:val="000A2D73"/>
    <w:rsid w:val="000B3674"/>
    <w:rsid w:val="000C44E9"/>
    <w:rsid w:val="000C5E87"/>
    <w:rsid w:val="000C7E47"/>
    <w:rsid w:val="0011504F"/>
    <w:rsid w:val="00115DFF"/>
    <w:rsid w:val="00125095"/>
    <w:rsid w:val="001260F1"/>
    <w:rsid w:val="001350C3"/>
    <w:rsid w:val="00141FA2"/>
    <w:rsid w:val="00183CAF"/>
    <w:rsid w:val="0019266E"/>
    <w:rsid w:val="00196095"/>
    <w:rsid w:val="001A0DBF"/>
    <w:rsid w:val="001A275C"/>
    <w:rsid w:val="001B1335"/>
    <w:rsid w:val="001C1608"/>
    <w:rsid w:val="001D172D"/>
    <w:rsid w:val="001D55E4"/>
    <w:rsid w:val="001D5E5D"/>
    <w:rsid w:val="001E2CD4"/>
    <w:rsid w:val="001F1F74"/>
    <w:rsid w:val="00220E83"/>
    <w:rsid w:val="002248B7"/>
    <w:rsid w:val="00234A08"/>
    <w:rsid w:val="00235363"/>
    <w:rsid w:val="0025474D"/>
    <w:rsid w:val="00263F9E"/>
    <w:rsid w:val="002747F9"/>
    <w:rsid w:val="00280C0C"/>
    <w:rsid w:val="002866D9"/>
    <w:rsid w:val="0029376A"/>
    <w:rsid w:val="002A22A6"/>
    <w:rsid w:val="002C1ECA"/>
    <w:rsid w:val="002C39C3"/>
    <w:rsid w:val="002C5665"/>
    <w:rsid w:val="002E087F"/>
    <w:rsid w:val="002E1733"/>
    <w:rsid w:val="002E211C"/>
    <w:rsid w:val="002F298A"/>
    <w:rsid w:val="002F5F13"/>
    <w:rsid w:val="00305C16"/>
    <w:rsid w:val="003159F9"/>
    <w:rsid w:val="003463B3"/>
    <w:rsid w:val="00350B75"/>
    <w:rsid w:val="00364451"/>
    <w:rsid w:val="0038538F"/>
    <w:rsid w:val="003A2E6C"/>
    <w:rsid w:val="003A48C0"/>
    <w:rsid w:val="003A58E5"/>
    <w:rsid w:val="003B6221"/>
    <w:rsid w:val="003D3155"/>
    <w:rsid w:val="003E1581"/>
    <w:rsid w:val="003E4230"/>
    <w:rsid w:val="0041733E"/>
    <w:rsid w:val="00427709"/>
    <w:rsid w:val="00441E13"/>
    <w:rsid w:val="004512DC"/>
    <w:rsid w:val="00451BAF"/>
    <w:rsid w:val="00465607"/>
    <w:rsid w:val="00466C27"/>
    <w:rsid w:val="0047140C"/>
    <w:rsid w:val="00472E4A"/>
    <w:rsid w:val="0047527A"/>
    <w:rsid w:val="00475637"/>
    <w:rsid w:val="00492FF3"/>
    <w:rsid w:val="004941D6"/>
    <w:rsid w:val="004C17C3"/>
    <w:rsid w:val="004D0173"/>
    <w:rsid w:val="004D20DC"/>
    <w:rsid w:val="004D283A"/>
    <w:rsid w:val="004E6BE7"/>
    <w:rsid w:val="00507525"/>
    <w:rsid w:val="005404EC"/>
    <w:rsid w:val="0054279D"/>
    <w:rsid w:val="00547D74"/>
    <w:rsid w:val="0055043E"/>
    <w:rsid w:val="005603A5"/>
    <w:rsid w:val="005923A2"/>
    <w:rsid w:val="0059264B"/>
    <w:rsid w:val="005B0303"/>
    <w:rsid w:val="005C0E0F"/>
    <w:rsid w:val="005C2B5C"/>
    <w:rsid w:val="005C587E"/>
    <w:rsid w:val="005D7019"/>
    <w:rsid w:val="005F30A1"/>
    <w:rsid w:val="006016BE"/>
    <w:rsid w:val="00621C7A"/>
    <w:rsid w:val="00624CEC"/>
    <w:rsid w:val="00631CD4"/>
    <w:rsid w:val="00640ECC"/>
    <w:rsid w:val="00653985"/>
    <w:rsid w:val="006539CA"/>
    <w:rsid w:val="0069310E"/>
    <w:rsid w:val="00694AEA"/>
    <w:rsid w:val="006B5392"/>
    <w:rsid w:val="006C23B6"/>
    <w:rsid w:val="006D79F2"/>
    <w:rsid w:val="006F2B4D"/>
    <w:rsid w:val="00711AC1"/>
    <w:rsid w:val="00721E78"/>
    <w:rsid w:val="007530D2"/>
    <w:rsid w:val="007674D1"/>
    <w:rsid w:val="0078440E"/>
    <w:rsid w:val="00785D24"/>
    <w:rsid w:val="00792D5E"/>
    <w:rsid w:val="00794383"/>
    <w:rsid w:val="007A2A2D"/>
    <w:rsid w:val="007B686F"/>
    <w:rsid w:val="007D032C"/>
    <w:rsid w:val="007D16EC"/>
    <w:rsid w:val="007D23CC"/>
    <w:rsid w:val="007E5EC7"/>
    <w:rsid w:val="0080049C"/>
    <w:rsid w:val="0080648A"/>
    <w:rsid w:val="00852D59"/>
    <w:rsid w:val="00860CA0"/>
    <w:rsid w:val="008625B2"/>
    <w:rsid w:val="00867F62"/>
    <w:rsid w:val="00870D23"/>
    <w:rsid w:val="008826B9"/>
    <w:rsid w:val="00883D3D"/>
    <w:rsid w:val="008A3E0E"/>
    <w:rsid w:val="008A5CDE"/>
    <w:rsid w:val="008B2490"/>
    <w:rsid w:val="008F12D2"/>
    <w:rsid w:val="00920A21"/>
    <w:rsid w:val="009262FE"/>
    <w:rsid w:val="00941489"/>
    <w:rsid w:val="00943151"/>
    <w:rsid w:val="00951531"/>
    <w:rsid w:val="00952BD8"/>
    <w:rsid w:val="00975936"/>
    <w:rsid w:val="009A5536"/>
    <w:rsid w:val="009E47F5"/>
    <w:rsid w:val="00A25712"/>
    <w:rsid w:val="00A3103C"/>
    <w:rsid w:val="00A3598E"/>
    <w:rsid w:val="00A56509"/>
    <w:rsid w:val="00AA0092"/>
    <w:rsid w:val="00AB61A8"/>
    <w:rsid w:val="00AF09C2"/>
    <w:rsid w:val="00AF2228"/>
    <w:rsid w:val="00B03591"/>
    <w:rsid w:val="00B20764"/>
    <w:rsid w:val="00B212AD"/>
    <w:rsid w:val="00B2507B"/>
    <w:rsid w:val="00B61A42"/>
    <w:rsid w:val="00B62651"/>
    <w:rsid w:val="00B62765"/>
    <w:rsid w:val="00B81C0E"/>
    <w:rsid w:val="00B82395"/>
    <w:rsid w:val="00B86590"/>
    <w:rsid w:val="00B875F2"/>
    <w:rsid w:val="00BA5696"/>
    <w:rsid w:val="00BC13CD"/>
    <w:rsid w:val="00BC25C0"/>
    <w:rsid w:val="00BE45DE"/>
    <w:rsid w:val="00BE5948"/>
    <w:rsid w:val="00C157B0"/>
    <w:rsid w:val="00C16FB6"/>
    <w:rsid w:val="00C24F02"/>
    <w:rsid w:val="00C2583F"/>
    <w:rsid w:val="00C61D53"/>
    <w:rsid w:val="00C662F6"/>
    <w:rsid w:val="00C845E0"/>
    <w:rsid w:val="00C85610"/>
    <w:rsid w:val="00C86553"/>
    <w:rsid w:val="00C92267"/>
    <w:rsid w:val="00C944F2"/>
    <w:rsid w:val="00CC16D7"/>
    <w:rsid w:val="00CC2CB2"/>
    <w:rsid w:val="00CC490D"/>
    <w:rsid w:val="00CD3E17"/>
    <w:rsid w:val="00CE471E"/>
    <w:rsid w:val="00CF32CC"/>
    <w:rsid w:val="00CF562A"/>
    <w:rsid w:val="00D02016"/>
    <w:rsid w:val="00D11066"/>
    <w:rsid w:val="00D26A28"/>
    <w:rsid w:val="00D4008D"/>
    <w:rsid w:val="00D40C3D"/>
    <w:rsid w:val="00D44ED7"/>
    <w:rsid w:val="00D65228"/>
    <w:rsid w:val="00D71A29"/>
    <w:rsid w:val="00D77666"/>
    <w:rsid w:val="00D81490"/>
    <w:rsid w:val="00D83398"/>
    <w:rsid w:val="00D940B2"/>
    <w:rsid w:val="00DD5921"/>
    <w:rsid w:val="00E11FD1"/>
    <w:rsid w:val="00E154A0"/>
    <w:rsid w:val="00E1685F"/>
    <w:rsid w:val="00E30420"/>
    <w:rsid w:val="00E37549"/>
    <w:rsid w:val="00E42EBC"/>
    <w:rsid w:val="00E54592"/>
    <w:rsid w:val="00E64D79"/>
    <w:rsid w:val="00E825B2"/>
    <w:rsid w:val="00E87BBB"/>
    <w:rsid w:val="00E958C1"/>
    <w:rsid w:val="00EA07DA"/>
    <w:rsid w:val="00EA7612"/>
    <w:rsid w:val="00ED48AA"/>
    <w:rsid w:val="00F36C39"/>
    <w:rsid w:val="00F370A5"/>
    <w:rsid w:val="00F45376"/>
    <w:rsid w:val="00F54C3D"/>
    <w:rsid w:val="00F631E5"/>
    <w:rsid w:val="00F637D3"/>
    <w:rsid w:val="00F71C39"/>
    <w:rsid w:val="00F76E10"/>
    <w:rsid w:val="00FA07D0"/>
    <w:rsid w:val="00FD060C"/>
    <w:rsid w:val="00FD0ACD"/>
    <w:rsid w:val="00FE7D85"/>
    <w:rsid w:val="5BD7E968"/>
    <w:rsid w:val="5EB310B9"/>
    <w:rsid w:val="67BE0C11"/>
    <w:rsid w:val="7C6C48A4"/>
    <w:rsid w:val="7F93A5AD"/>
    <w:rsid w:val="BBDEAA55"/>
    <w:rsid w:val="CD852AC4"/>
    <w:rsid w:val="FFBEE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line="560" w:lineRule="exact"/>
      <w:jc w:val="both"/>
      <w:textAlignment w:val="baseline"/>
    </w:pPr>
    <w:rPr>
      <w:rFonts w:eastAsia="仿宋_GB2312"/>
      <w:kern w:val="2"/>
      <w:sz w:val="32"/>
      <w:szCs w:val="24"/>
      <w:lang w:val="en-US" w:eastAsia="zh-CN" w:bidi="ar-SA"/>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Balloon Text"/>
    <w:basedOn w:val="1"/>
    <w:link w:val="13"/>
    <w:unhideWhenUsed/>
    <w:uiPriority w:val="99"/>
    <w:pPr>
      <w:spacing w:line="240" w:lineRule="auto"/>
    </w:pPr>
    <w:rPr>
      <w:sz w:val="18"/>
      <w:szCs w:val="18"/>
    </w:rPr>
  </w:style>
  <w:style w:type="paragraph" w:styleId="4">
    <w:name w:val="footer"/>
    <w:basedOn w:val="1"/>
    <w:link w:val="14"/>
    <w:uiPriority w:val="99"/>
    <w:pPr>
      <w:tabs>
        <w:tab w:val="center" w:pos="4153"/>
        <w:tab w:val="right" w:pos="8306"/>
      </w:tabs>
      <w:snapToGrid w:val="0"/>
      <w:spacing w:line="560" w:lineRule="exact"/>
      <w:jc w:val="left"/>
      <w:textAlignment w:val="baseline"/>
    </w:pPr>
    <w:rPr>
      <w:sz w:val="18"/>
      <w:szCs w:val="18"/>
    </w:rPr>
  </w:style>
  <w:style w:type="paragraph" w:styleId="5">
    <w:name w:val="header"/>
    <w:basedOn w:val="1"/>
    <w:uiPriority w:val="0"/>
    <w:pPr>
      <w:pBdr>
        <w:bottom w:val="single" w:color="000000" w:sz="6" w:space="1"/>
      </w:pBdr>
      <w:tabs>
        <w:tab w:val="center" w:pos="4153"/>
        <w:tab w:val="right" w:pos="8306"/>
      </w:tabs>
      <w:snapToGrid w:val="0"/>
      <w:spacing w:line="560" w:lineRule="exact"/>
      <w:jc w:val="center"/>
      <w:textAlignment w:val="baseline"/>
    </w:pPr>
    <w:rPr>
      <w:rFonts w:eastAsia="仿宋_GB2312"/>
      <w:kern w:val="2"/>
      <w:sz w:val="18"/>
      <w:szCs w:val="18"/>
      <w:lang w:val="en-US" w:eastAsia="zh-CN" w:bidi="ar-SA"/>
    </w:rPr>
  </w:style>
  <w:style w:type="paragraph" w:styleId="6">
    <w:name w:val="Normal (Web)"/>
    <w:basedOn w:val="1"/>
    <w:unhideWhenUsed/>
    <w:uiPriority w:val="99"/>
    <w:pPr>
      <w:spacing w:before="100" w:beforeAutospacing="1" w:after="100" w:afterAutospacing="1" w:line="240" w:lineRule="auto"/>
      <w:jc w:val="left"/>
      <w:textAlignment w:val="auto"/>
    </w:pPr>
    <w:rPr>
      <w:rFonts w:ascii="宋体" w:hAnsi="宋体" w:eastAsia="宋体" w:cs="宋体"/>
      <w:kern w:val="0"/>
      <w:sz w:val="24"/>
    </w:rPr>
  </w:style>
  <w:style w:type="paragraph" w:styleId="7">
    <w:name w:val="annotation subject"/>
    <w:basedOn w:val="2"/>
    <w:next w:val="2"/>
    <w:link w:val="15"/>
    <w:unhideWhenUsed/>
    <w:uiPriority w:val="99"/>
    <w:rPr>
      <w:b/>
      <w:bCs/>
    </w:rPr>
  </w:style>
  <w:style w:type="character" w:styleId="10">
    <w:name w:val="Emphasis"/>
    <w:qFormat/>
    <w:uiPriority w:val="0"/>
    <w:rPr>
      <w:i/>
    </w:rPr>
  </w:style>
  <w:style w:type="character" w:styleId="11">
    <w:name w:val="annotation reference"/>
    <w:unhideWhenUsed/>
    <w:uiPriority w:val="99"/>
    <w:rPr>
      <w:sz w:val="21"/>
      <w:szCs w:val="21"/>
    </w:rPr>
  </w:style>
  <w:style w:type="character" w:customStyle="1" w:styleId="12">
    <w:name w:val="批注文字 字符"/>
    <w:link w:val="2"/>
    <w:semiHidden/>
    <w:uiPriority w:val="99"/>
    <w:rPr>
      <w:rFonts w:eastAsia="仿宋_GB2312"/>
      <w:kern w:val="2"/>
      <w:sz w:val="32"/>
      <w:szCs w:val="24"/>
    </w:rPr>
  </w:style>
  <w:style w:type="character" w:customStyle="1" w:styleId="13">
    <w:name w:val="批注框文本 Char"/>
    <w:link w:val="3"/>
    <w:semiHidden/>
    <w:uiPriority w:val="99"/>
    <w:rPr>
      <w:rFonts w:eastAsia="仿宋_GB2312"/>
      <w:kern w:val="2"/>
      <w:sz w:val="18"/>
      <w:szCs w:val="18"/>
    </w:rPr>
  </w:style>
  <w:style w:type="character" w:customStyle="1" w:styleId="14">
    <w:name w:val="页脚 字符"/>
    <w:link w:val="4"/>
    <w:uiPriority w:val="99"/>
    <w:rPr>
      <w:rFonts w:eastAsia="仿宋_GB2312"/>
      <w:kern w:val="2"/>
      <w:sz w:val="18"/>
      <w:szCs w:val="18"/>
    </w:rPr>
  </w:style>
  <w:style w:type="character" w:customStyle="1" w:styleId="15">
    <w:name w:val="批注主题 字符"/>
    <w:link w:val="7"/>
    <w:semiHidden/>
    <w:uiPriority w:val="99"/>
    <w:rPr>
      <w:rFonts w:eastAsia="仿宋_GB2312"/>
      <w:b/>
      <w:bCs/>
      <w:kern w:val="2"/>
      <w:sz w:val="32"/>
      <w:szCs w:val="24"/>
    </w:rPr>
  </w:style>
  <w:style w:type="character" w:customStyle="1" w:styleId="16">
    <w:name w:val="UserStyle_2"/>
    <w:uiPriority w:val="0"/>
    <w:rPr>
      <w:rFonts w:ascii="宋体" w:hAnsi="Courier New"/>
      <w:kern w:val="2"/>
      <w:sz w:val="21"/>
      <w:szCs w:val="21"/>
    </w:rPr>
  </w:style>
  <w:style w:type="character" w:customStyle="1" w:styleId="17">
    <w:name w:val="UserStyle_0"/>
    <w:link w:val="18"/>
    <w:uiPriority w:val="0"/>
    <w:rPr>
      <w:rFonts w:ascii="Calibri" w:hAnsi="Courier New"/>
      <w:szCs w:val="21"/>
    </w:rPr>
  </w:style>
  <w:style w:type="paragraph" w:customStyle="1" w:styleId="18">
    <w:name w:val="PlainText"/>
    <w:basedOn w:val="1"/>
    <w:link w:val="17"/>
    <w:uiPriority w:val="0"/>
    <w:pPr>
      <w:spacing w:line="560" w:lineRule="exact"/>
      <w:jc w:val="left"/>
      <w:textAlignment w:val="baseline"/>
    </w:pPr>
    <w:rPr>
      <w:rFonts w:ascii="Calibri" w:hAnsi="Courier New" w:eastAsia="宋体"/>
      <w:kern w:val="0"/>
      <w:sz w:val="20"/>
      <w:szCs w:val="21"/>
    </w:rPr>
  </w:style>
  <w:style w:type="character" w:customStyle="1" w:styleId="19">
    <w:name w:val="NormalCharacter"/>
    <w:semiHidden/>
    <w:uiPriority w:val="0"/>
  </w:style>
  <w:style w:type="character" w:customStyle="1" w:styleId="20">
    <w:name w:val="UserStyle_1"/>
    <w:link w:val="21"/>
    <w:uiPriority w:val="0"/>
    <w:rPr>
      <w:rFonts w:eastAsia="仿宋_GB2312"/>
      <w:kern w:val="2"/>
      <w:sz w:val="18"/>
      <w:szCs w:val="18"/>
    </w:rPr>
  </w:style>
  <w:style w:type="paragraph" w:customStyle="1" w:styleId="21">
    <w:name w:val="Acetate"/>
    <w:basedOn w:val="1"/>
    <w:link w:val="20"/>
    <w:uiPriority w:val="0"/>
    <w:pPr>
      <w:spacing w:line="240" w:lineRule="auto"/>
      <w:jc w:val="both"/>
      <w:textAlignment w:val="baseline"/>
    </w:pPr>
    <w:rPr>
      <w:sz w:val="18"/>
      <w:szCs w:val="18"/>
    </w:rPr>
  </w:style>
  <w:style w:type="paragraph" w:customStyle="1" w:styleId="22">
    <w:name w:val="179"/>
    <w:basedOn w:val="1"/>
    <w:uiPriority w:val="0"/>
    <w:pPr>
      <w:spacing w:line="560" w:lineRule="exact"/>
      <w:ind w:firstLine="420" w:firstLineChars="200"/>
      <w:jc w:val="both"/>
      <w:textAlignment w:val="baseline"/>
    </w:pPr>
  </w:style>
  <w:style w:type="paragraph" w:customStyle="1" w:styleId="23">
    <w:name w:val="UserStyle_3"/>
    <w:basedOn w:val="1"/>
    <w:next w:val="22"/>
    <w:uiPriority w:val="0"/>
    <w:pPr>
      <w:spacing w:line="560" w:lineRule="exact"/>
      <w:ind w:firstLine="420" w:firstLineChars="200"/>
      <w:jc w:val="both"/>
      <w:textAlignment w:val="baseline"/>
    </w:pPr>
    <w:rPr>
      <w:rFonts w:ascii="Calibri" w:hAnsi="Calibri" w:eastAsia="仿宋_GB2312"/>
      <w:kern w:val="2"/>
      <w:sz w:val="32"/>
      <w:szCs w:val="22"/>
      <w:lang w:val="en-US" w:eastAsia="zh-CN" w:bidi="ar-SA"/>
    </w:rPr>
  </w:style>
  <w:style w:type="table" w:customStyle="1" w:styleId="24">
    <w:name w:val="TableNormal"/>
    <w:semiHidden/>
    <w:uiPriority w:val="0"/>
    <w:rPr>
      <w:lang w:val="en-US" w:eastAsia="zh-CN" w:bidi="ar-SA"/>
    </w:rPr>
    <w:tblPr>
      <w:tblStyle w:val="8"/>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528</Words>
  <Characters>3013</Characters>
  <Lines>25</Lines>
  <Paragraphs>7</Paragraphs>
  <TotalTime>2.33333333333333</TotalTime>
  <ScaleCrop>false</ScaleCrop>
  <LinksUpToDate>false</LinksUpToDate>
  <CharactersWithSpaces>3534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2023-07-27T19:03:00Z</dcterms:created>
  <dc:creator>Shen Y</dc:creator>
  <cp:lastModifiedBy>朱雪峰</cp:lastModifiedBy>
  <cp:lastPrinted>2023-05-17T18:12:00Z</cp:lastPrinted>
  <dcterms:modified xsi:type="dcterms:W3CDTF">2023-09-22T09:09:20Z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