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  <w:t>运输航空公司差异化精准监管实施办法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（试行）</w:t>
      </w:r>
    </w:p>
    <w:p>
      <w:pPr>
        <w:pStyle w:val="2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第一章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总则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【目的、依据】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主动适应行业发展的新形势、新变化，加快推动民航安全领域体制机制改革及监管模式转型，实施差异化、精准化分类分级监管，促进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航空公司提升安全管理和安全运行水平，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参照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《中华人民共和国安全生产法》相关精神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制定本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办法。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【定义】本办法中的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差异化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精准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监管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是指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基于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航空公司机队情况、财务状况、安全基础、管理水平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等差异，按照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基于规模分类、基于风险分级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原则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对航空公司进行分类、分级，并相应调整监管模式和监察大纲后实施的安全监管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Times New Roman" w:hAnsi="仿宋" w:eastAsia="仿宋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>【适用范围】</w:t>
      </w:r>
      <w:r>
        <w:rPr>
          <w:rFonts w:ascii="Times New Roman" w:hAnsi="仿宋" w:eastAsia="仿宋" w:cs="Times New Roman"/>
          <w:sz w:val="32"/>
          <w:szCs w:val="32"/>
        </w:rPr>
        <w:t>本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办法适用于对国内</w:t>
      </w:r>
      <w:r>
        <w:rPr>
          <w:rFonts w:ascii="Times New Roman" w:hAnsi="仿宋" w:eastAsia="仿宋" w:cs="Times New Roman"/>
          <w:sz w:val="32"/>
          <w:szCs w:val="32"/>
        </w:rPr>
        <w:t>大型飞机公共航空运输承运人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开展的差异化精准监管工作，主要涉及飞标、维修、航务及航卫方面的监管优化，运输及空防安保方面可参照实施差异化精准监管。突发事件应急处置，或</w:t>
      </w:r>
      <w:r>
        <w:rPr>
          <w:rFonts w:hint="eastAsia" w:ascii="Times New Roman" w:hAnsi="仿宋" w:eastAsia="仿宋" w:cs="Times New Roman"/>
          <w:b w:val="0"/>
          <w:bCs w:val="0"/>
          <w:sz w:val="32"/>
          <w:szCs w:val="32"/>
          <w:lang w:val="en-US" w:eastAsia="zh-CN"/>
        </w:rPr>
        <w:t>国家、行业层面组织的临时性安全监管任务不在本办法范畴之内。</w:t>
      </w:r>
    </w:p>
    <w:p>
      <w:pPr>
        <w:numPr>
          <w:ilvl w:val="-1"/>
          <w:numId w:val="0"/>
        </w:numPr>
        <w:spacing w:line="360" w:lineRule="auto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Times New Roman" w:hAnsi="仿宋" w:eastAsia="仿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【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原则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】</w:t>
      </w:r>
      <w:r>
        <w:rPr>
          <w:rFonts w:ascii="Times New Roman" w:hAnsi="仿宋" w:eastAsia="仿宋" w:cs="Times New Roman"/>
          <w:sz w:val="32"/>
          <w:szCs w:val="32"/>
        </w:rPr>
        <w:t>航空公司差异化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精准</w:t>
      </w:r>
      <w:r>
        <w:rPr>
          <w:rFonts w:ascii="Times New Roman" w:hAnsi="仿宋" w:eastAsia="仿宋" w:cs="Times New Roman"/>
          <w:sz w:val="32"/>
          <w:szCs w:val="32"/>
        </w:rPr>
        <w:t>监管应当遵循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客观公正、</w:t>
      </w:r>
      <w:r>
        <w:rPr>
          <w:rFonts w:ascii="Times New Roman" w:hAnsi="仿宋" w:eastAsia="仿宋" w:cs="Times New Roman"/>
          <w:sz w:val="32"/>
          <w:szCs w:val="32"/>
        </w:rPr>
        <w:t>量化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评定，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实事求是、</w:t>
      </w:r>
      <w:r>
        <w:rPr>
          <w:rFonts w:ascii="Times New Roman" w:hAnsi="仿宋" w:eastAsia="仿宋" w:cs="Times New Roman"/>
          <w:sz w:val="32"/>
          <w:szCs w:val="32"/>
        </w:rPr>
        <w:t>动态管理的原则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对于差异化精准监管带来的监管工作量变化和资源调配需求，由各地区管理局依法依规负责辖区内各监管局的监管资源调配，民航局依法依规负责各地区管理局的监管资源调配。</w:t>
      </w:r>
    </w:p>
    <w:p>
      <w:pPr>
        <w:spacing w:line="360" w:lineRule="auto"/>
        <w:ind w:firstLine="640" w:firstLineChars="200"/>
        <w:rPr>
          <w:rFonts w:ascii="Times New Roman" w:hAnsi="仿宋" w:eastAsia="仿宋" w:cs="Times New Roman"/>
          <w:b w:val="0"/>
          <w:bCs w:val="0"/>
          <w:sz w:val="32"/>
          <w:szCs w:val="32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第二章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 xml:space="preserve"> 分类、分级原则及标准</w:t>
      </w:r>
    </w:p>
    <w:p>
      <w:pPr>
        <w:spacing w:line="360" w:lineRule="auto"/>
        <w:ind w:firstLine="640" w:firstLineChars="200"/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【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分类、分级指标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】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航空公司分类主要基于规模，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机队情况和安全基础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两个维度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，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涉及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飞机数量、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可用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座位数、航线数量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飞行员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数量等四个方面指标（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具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体评价标准见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附件1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）。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航空公司基于规模分类后，再基于风险进行分级评定，包括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机队情况、财务状况、安全基础和管理水平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等四个维度及相关指标（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具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体评价标准见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ascii="Times New Roman" w:hAnsi="仿宋" w:eastAsia="仿宋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 xml:space="preserve">条 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【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权重及算法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】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分类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指标权重分别为：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飞机数量权重W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=0.5，飞机座位数权重W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</w:rPr>
        <w:t>2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=0.2，航线数量权重W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</w:rPr>
        <w:t>3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=0.2，飞行人员数量权重W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</w:rPr>
        <w:t>4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=0.1。</w:t>
      </w:r>
    </w:p>
    <w:p>
      <w:pPr>
        <w:spacing w:line="360" w:lineRule="auto"/>
        <w:ind w:firstLine="640" w:firstLineChars="200"/>
        <w:rPr>
          <w:rFonts w:ascii="Times New Roman" w:hAnsi="仿宋" w:eastAsia="仿宋" w:cs="Times New Roman"/>
          <w:sz w:val="32"/>
          <w:szCs w:val="32"/>
          <w:highlight w:val="none"/>
        </w:rPr>
      </w:pP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航空公司分类总分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计算方法为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 xml:space="preserve">： </w:t>
      </w:r>
    </w:p>
    <w:p>
      <w:pPr>
        <w:spacing w:line="360" w:lineRule="auto"/>
        <w:ind w:left="0" w:leftChars="0" w:firstLine="0" w:firstLineChars="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S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>分类总分</w:t>
      </w:r>
      <w:r>
        <w:rPr>
          <w:rFonts w:ascii="Times New Roman" w:hAnsi="Times New Roman" w:cs="Times New Roman"/>
          <w:sz w:val="28"/>
          <w:szCs w:val="28"/>
          <w:highlight w:val="none"/>
        </w:rPr>
        <w:t>= W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8"/>
          <w:szCs w:val="28"/>
          <w:highlight w:val="none"/>
        </w:rPr>
        <w:t>•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S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>飞机数量</w:t>
      </w:r>
      <w:r>
        <w:rPr>
          <w:rFonts w:ascii="Times New Roman" w:hAnsi="Times New Roman" w:cs="Times New Roman"/>
          <w:sz w:val="28"/>
          <w:szCs w:val="28"/>
          <w:highlight w:val="none"/>
        </w:rPr>
        <w:t>+ W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8"/>
          <w:szCs w:val="28"/>
          <w:highlight w:val="none"/>
        </w:rPr>
        <w:t>•</w:t>
      </w:r>
      <w:r>
        <w:rPr>
          <w:rFonts w:ascii="Times New Roman" w:hAnsi="Times New Roman" w:cs="Times New Roman"/>
          <w:sz w:val="28"/>
          <w:szCs w:val="28"/>
          <w:highlight w:val="none"/>
        </w:rPr>
        <w:t>S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>飞机座位数</w:t>
      </w:r>
      <w:r>
        <w:rPr>
          <w:rFonts w:ascii="Times New Roman" w:hAnsi="Times New Roman" w:cs="Times New Roman"/>
          <w:sz w:val="28"/>
          <w:szCs w:val="28"/>
          <w:highlight w:val="none"/>
        </w:rPr>
        <w:t>+ W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  <w:sz w:val="28"/>
          <w:szCs w:val="28"/>
          <w:highlight w:val="none"/>
        </w:rPr>
        <w:t>•</w:t>
      </w:r>
      <w:r>
        <w:rPr>
          <w:rFonts w:ascii="Times New Roman" w:hAnsi="Times New Roman" w:cs="Times New Roman"/>
          <w:sz w:val="28"/>
          <w:szCs w:val="28"/>
          <w:highlight w:val="none"/>
        </w:rPr>
        <w:t>S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>航线数量</w:t>
      </w:r>
      <w:r>
        <w:rPr>
          <w:rFonts w:ascii="Times New Roman" w:hAnsi="Times New Roman" w:cs="Times New Roman"/>
          <w:sz w:val="28"/>
          <w:szCs w:val="28"/>
          <w:highlight w:val="none"/>
        </w:rPr>
        <w:t>+ W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>4</w:t>
      </w:r>
      <w:r>
        <w:rPr>
          <w:rFonts w:ascii="Times New Roman" w:hAnsi="Times New Roman" w:eastAsia="宋体" w:cs="Times New Roman"/>
          <w:color w:val="000000"/>
          <w:sz w:val="28"/>
          <w:szCs w:val="28"/>
          <w:highlight w:val="none"/>
        </w:rPr>
        <w:t>•</w:t>
      </w:r>
      <w:r>
        <w:rPr>
          <w:rFonts w:ascii="Times New Roman" w:hAnsi="Times New Roman" w:cs="Times New Roman"/>
          <w:sz w:val="28"/>
          <w:szCs w:val="28"/>
          <w:highlight w:val="none"/>
        </w:rPr>
        <w:t>S</w:t>
      </w:r>
      <w:r>
        <w:rPr>
          <w:rFonts w:ascii="Times New Roman" w:hAnsi="Times New Roman" w:cs="Times New Roman"/>
          <w:sz w:val="28"/>
          <w:szCs w:val="28"/>
          <w:highlight w:val="none"/>
          <w:vertAlign w:val="subscript"/>
        </w:rPr>
        <w:t>飞行人员数量</w:t>
      </w:r>
    </w:p>
    <w:p>
      <w:pPr>
        <w:spacing w:line="360" w:lineRule="auto"/>
        <w:ind w:firstLine="640" w:firstLineChars="200"/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 xml:space="preserve"> 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【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原则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】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鉴于纯货运航空公司的管理模式和机队组成与客运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航空公司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的差异，将其单独分为C类。其余航空公司按分类标准分为A、B两类：</w:t>
      </w:r>
    </w:p>
    <w:p>
      <w:pPr>
        <w:spacing w:line="360" w:lineRule="auto"/>
        <w:ind w:firstLine="640" w:firstLineChars="200"/>
        <w:rPr>
          <w:rFonts w:hint="eastAsia" w:ascii="Times New Roman" w:hAnsi="仿宋" w:eastAsia="仿宋" w:cs="Times New Roman"/>
          <w:sz w:val="32"/>
          <w:szCs w:val="32"/>
          <w:highlight w:val="none"/>
        </w:rPr>
      </w:pP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A类航空公司，S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</w:rPr>
        <w:t>分类总分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≥0.9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B类航空公司，S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</w:rPr>
        <w:t>分类总分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＜0.9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default" w:ascii="Times New Roman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C类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为纯货运航空公司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；</w:t>
      </w:r>
    </w:p>
    <w:p>
      <w:pPr>
        <w:spacing w:line="360" w:lineRule="auto"/>
        <w:ind w:firstLine="640" w:firstLineChars="200"/>
        <w:rPr>
          <w:rFonts w:hint="eastAsia" w:ascii="Times New Roman" w:hAnsi="仿宋" w:eastAsia="仿宋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 xml:space="preserve"> 航空公司分级总分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计算方法为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：</w:t>
      </w:r>
    </w:p>
    <w:p>
      <w:pPr>
        <w:spacing w:line="360" w:lineRule="auto"/>
        <w:ind w:firstLine="640" w:firstLineChars="200"/>
        <w:jc w:val="center"/>
        <w:rPr>
          <w:rFonts w:hint="eastAsia" w:ascii="Times New Roman" w:hAnsi="仿宋" w:cs="Times New Roman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S</w:t>
      </w:r>
      <w:r>
        <w:rPr>
          <w:rFonts w:hint="eastAsia"/>
          <w:sz w:val="28"/>
          <w:szCs w:val="28"/>
          <w:highlight w:val="none"/>
          <w:vertAlign w:val="subscript"/>
        </w:rPr>
        <w:t>分级总分</w:t>
      </w:r>
      <w:r>
        <w:rPr>
          <w:rFonts w:hint="eastAsia"/>
          <w:sz w:val="28"/>
          <w:szCs w:val="28"/>
          <w:highlight w:val="none"/>
        </w:rPr>
        <w:t xml:space="preserve">=100- 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S</w:t>
      </w:r>
      <w:r>
        <w:rPr>
          <w:rFonts w:hint="eastAsia"/>
          <w:sz w:val="28"/>
          <w:szCs w:val="28"/>
          <w:highlight w:val="none"/>
          <w:vertAlign w:val="subscript"/>
        </w:rPr>
        <w:t>扣分总分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S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  <w:lang w:val="en-US" w:eastAsia="zh-CN"/>
        </w:rPr>
        <w:t>加分总分</w:t>
      </w:r>
    </w:p>
    <w:p>
      <w:pPr>
        <w:spacing w:line="360" w:lineRule="auto"/>
        <w:ind w:firstLine="1600" w:firstLineChars="500"/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每一类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航空公司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分为1、2、3、4共四级：</w:t>
      </w:r>
    </w:p>
    <w:p>
      <w:pPr>
        <w:spacing w:line="360" w:lineRule="auto"/>
        <w:ind w:firstLine="576"/>
        <w:rPr>
          <w:rFonts w:ascii="Times New Roman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Times New Roman" w:hAnsi="仿宋" w:eastAsia="仿宋" w:cs="Times New Roman"/>
          <w:bCs/>
          <w:sz w:val="32"/>
          <w:szCs w:val="32"/>
          <w:highlight w:val="none"/>
        </w:rPr>
        <w:t>（一）1级航空公司，</w:t>
      </w:r>
      <w:r>
        <w:rPr>
          <w:rFonts w:ascii="Times New Roman" w:hAnsi="仿宋" w:eastAsia="仿宋" w:cs="Times New Roman"/>
          <w:sz w:val="32"/>
          <w:szCs w:val="32"/>
          <w:highlight w:val="none"/>
        </w:rPr>
        <w:t>S</w:t>
      </w:r>
      <w:r>
        <w:rPr>
          <w:rFonts w:ascii="Times New Roman" w:hAnsi="仿宋" w:eastAsia="仿宋" w:cs="Times New Roman"/>
          <w:sz w:val="32"/>
          <w:szCs w:val="32"/>
          <w:highlight w:val="none"/>
          <w:vertAlign w:val="subscript"/>
        </w:rPr>
        <w:t>分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  <w:lang w:val="en-US" w:eastAsia="zh-CN"/>
        </w:rPr>
        <w:t>级</w:t>
      </w:r>
      <w:r>
        <w:rPr>
          <w:rFonts w:ascii="Times New Roman" w:hAnsi="仿宋" w:eastAsia="仿宋" w:cs="Times New Roman"/>
          <w:sz w:val="32"/>
          <w:szCs w:val="32"/>
          <w:highlight w:val="none"/>
          <w:vertAlign w:val="subscript"/>
        </w:rPr>
        <w:t>总分</w:t>
      </w:r>
      <w:r>
        <w:rPr>
          <w:rFonts w:ascii="Times New Roman" w:hAnsi="仿宋" w:eastAsia="仿宋" w:cs="Times New Roman"/>
          <w:sz w:val="32"/>
          <w:szCs w:val="32"/>
          <w:highlight w:val="none"/>
        </w:rPr>
        <w:t>≥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90分</w:t>
      </w:r>
      <w:r>
        <w:rPr>
          <w:rFonts w:hint="eastAsia" w:ascii="Times New Roman" w:hAnsi="仿宋" w:eastAsia="仿宋" w:cs="Times New Roman"/>
          <w:bCs/>
          <w:sz w:val="32"/>
          <w:szCs w:val="32"/>
          <w:highlight w:val="none"/>
        </w:rPr>
        <w:t>；</w:t>
      </w:r>
    </w:p>
    <w:p>
      <w:pPr>
        <w:spacing w:line="360" w:lineRule="auto"/>
        <w:ind w:firstLine="576"/>
        <w:rPr>
          <w:rFonts w:ascii="Times New Roman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Times New Roman" w:hAnsi="仿宋" w:eastAsia="仿宋" w:cs="Times New Roman"/>
          <w:bCs/>
          <w:sz w:val="32"/>
          <w:szCs w:val="32"/>
          <w:highlight w:val="none"/>
        </w:rPr>
        <w:t>（二）2级航空公司，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80分＜S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</w:rPr>
        <w:t>分级总分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＜90分</w:t>
      </w:r>
      <w:r>
        <w:rPr>
          <w:rFonts w:hint="eastAsia" w:ascii="Times New Roman" w:hAnsi="仿宋" w:eastAsia="仿宋" w:cs="Times New Roman"/>
          <w:bCs/>
          <w:sz w:val="32"/>
          <w:szCs w:val="32"/>
          <w:highlight w:val="none"/>
        </w:rPr>
        <w:t>；</w:t>
      </w:r>
    </w:p>
    <w:p>
      <w:pPr>
        <w:spacing w:line="360" w:lineRule="auto"/>
        <w:ind w:firstLine="576"/>
        <w:rPr>
          <w:rFonts w:ascii="Times New Roman" w:hAnsi="仿宋" w:eastAsia="仿宋" w:cs="Times New Roman"/>
          <w:bCs/>
          <w:sz w:val="32"/>
          <w:szCs w:val="32"/>
          <w:highlight w:val="none"/>
        </w:rPr>
      </w:pPr>
      <w:r>
        <w:rPr>
          <w:rFonts w:hint="eastAsia" w:ascii="Times New Roman" w:hAnsi="仿宋" w:eastAsia="仿宋" w:cs="Times New Roman"/>
          <w:bCs/>
          <w:sz w:val="32"/>
          <w:szCs w:val="32"/>
          <w:highlight w:val="none"/>
        </w:rPr>
        <w:t>（三）3级航空公司，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50分＜</w:t>
      </w:r>
      <w:r>
        <w:rPr>
          <w:rFonts w:ascii="Times New Roman" w:hAnsi="仿宋" w:eastAsia="仿宋" w:cs="Times New Roman"/>
          <w:sz w:val="32"/>
          <w:szCs w:val="32"/>
          <w:highlight w:val="none"/>
        </w:rPr>
        <w:t>S</w:t>
      </w:r>
      <w:r>
        <w:rPr>
          <w:rFonts w:ascii="Times New Roman" w:hAnsi="仿宋" w:eastAsia="仿宋" w:cs="Times New Roman"/>
          <w:sz w:val="32"/>
          <w:szCs w:val="32"/>
          <w:highlight w:val="none"/>
          <w:vertAlign w:val="subscript"/>
        </w:rPr>
        <w:t>分级总分</w:t>
      </w:r>
      <w:r>
        <w:rPr>
          <w:rFonts w:ascii="Times New Roman" w:hAnsi="仿宋" w:eastAsia="仿宋" w:cs="Times New Roman"/>
          <w:sz w:val="32"/>
          <w:szCs w:val="32"/>
          <w:highlight w:val="none"/>
        </w:rPr>
        <w:t>≤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80分</w:t>
      </w:r>
      <w:r>
        <w:rPr>
          <w:rFonts w:hint="eastAsia" w:ascii="Times New Roman" w:hAnsi="仿宋" w:eastAsia="仿宋" w:cs="Times New Roman"/>
          <w:bCs/>
          <w:sz w:val="32"/>
          <w:szCs w:val="32"/>
          <w:highlight w:val="none"/>
        </w:rPr>
        <w:t>；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仿宋" w:eastAsia="仿宋" w:cs="Times New Roman"/>
          <w:bCs/>
          <w:sz w:val="32"/>
          <w:szCs w:val="32"/>
          <w:highlight w:val="none"/>
        </w:rPr>
        <w:t>（四）4级航空公司，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S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vertAlign w:val="subscript"/>
        </w:rPr>
        <w:t>分级总分</w:t>
      </w:r>
      <w:r>
        <w:rPr>
          <w:rFonts w:ascii="Times New Roman" w:hAnsi="仿宋" w:eastAsia="仿宋" w:cs="Times New Roman"/>
          <w:sz w:val="32"/>
          <w:szCs w:val="32"/>
          <w:highlight w:val="none"/>
        </w:rPr>
        <w:t>≤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</w:rPr>
        <w:t>50分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。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第三章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精准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监管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的原则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仿宋" w:eastAsia="仿宋" w:cs="Times New Roman"/>
          <w:bCs/>
          <w:sz w:val="32"/>
          <w:szCs w:val="32"/>
          <w:highlight w:val="none"/>
          <w:lang w:val="en-US" w:eastAsia="zh-CN"/>
        </w:rPr>
        <w:t>民航行政机关</w:t>
      </w:r>
      <w:r>
        <w:rPr>
          <w:rFonts w:hint="eastAsia" w:ascii="Times New Roman" w:hAnsi="仿宋" w:eastAsia="仿宋" w:cs="Times New Roman"/>
          <w:b w:val="0"/>
          <w:bCs/>
          <w:sz w:val="32"/>
          <w:szCs w:val="32"/>
          <w:highlight w:val="none"/>
          <w:lang w:val="en-US" w:eastAsia="zh-CN"/>
        </w:rPr>
        <w:t>针对不同</w:t>
      </w: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>类别的航空公司，采用不同的监管模式，基本原则如下：</w:t>
      </w:r>
    </w:p>
    <w:p>
      <w:pPr>
        <w:spacing w:line="360" w:lineRule="auto"/>
        <w:ind w:firstLine="576"/>
        <w:rPr>
          <w:rFonts w:hint="default" w:ascii="Times New Roman" w:hAnsi="仿宋" w:eastAsia="仿宋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>（一）A</w:t>
      </w:r>
      <w:r>
        <w:rPr>
          <w:rFonts w:hint="eastAsia" w:ascii="Times New Roman" w:hAnsi="仿宋" w:eastAsia="仿宋" w:cs="Times New Roman"/>
          <w:sz w:val="32"/>
          <w:szCs w:val="32"/>
        </w:rPr>
        <w:t>类航空公司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为行业内超大规模运输航空公司，采用合格证属地管理局成立合格证管理办公室（CMO）、分支机构所在地管理局成立联合监管组（CMT）的监管模式或其等效模式，以“盯组织、盯系统”为主，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实施集中统一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的安全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监管。</w:t>
      </w:r>
    </w:p>
    <w:p>
      <w:pPr>
        <w:spacing w:line="360" w:lineRule="auto"/>
        <w:ind w:firstLine="576"/>
        <w:rPr>
          <w:rFonts w:hint="default" w:ascii="Times New Roman" w:hAnsi="仿宋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B</w:t>
      </w:r>
      <w:r>
        <w:rPr>
          <w:rFonts w:hint="eastAsia" w:ascii="Times New Roman" w:hAnsi="仿宋" w:eastAsia="仿宋" w:cs="Times New Roman"/>
          <w:sz w:val="32"/>
          <w:szCs w:val="32"/>
        </w:rPr>
        <w:t>类航空公司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为各地区尚未达到超大规模的、以客运为主的运输航空公司，采用合格证管理局为主，分支机构属地监管为辅，“盯组织、盯系统”与“盯人、盯事”有机结合的监管模式实施安全监管。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>（三）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C</w:t>
      </w:r>
      <w:r>
        <w:rPr>
          <w:rFonts w:hint="eastAsia" w:ascii="Times New Roman" w:hAnsi="仿宋" w:eastAsia="仿宋" w:cs="Times New Roman"/>
          <w:sz w:val="32"/>
          <w:szCs w:val="32"/>
        </w:rPr>
        <w:t>类航空公司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为各地区的纯货运航空公司，以人员和飞机等核心要素的可靠性为重点，采用合格证管理局为主，分支集散中心所在地为辅的模式实施安全监管。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第十条</w:t>
      </w: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 xml:space="preserve"> 针对不同级别的航空公司，实施不同的监察频次，基本原则如下：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>（一）1级航空公司，以自主管理为主，低频次开展现场监察，部分运行规范的条款变更可采取自我评审后向局方备案的管理模式。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>（二）2级航空公司，以常态化监管为主，正常频次开展现场监察。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>（三）3级航空公司，以重点监管为主，高频次开展现场监察；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>（四）4级航空公司，视为不具备安全生产条件，依据有关法律法规和规章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暂停运行或实施运行限制。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十一条</w:t>
      </w: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 xml:space="preserve"> 在同一分类中，针对评级较高的航空公司，在新开航线、飞机引进、加班、包机、设立分公司等方面给予政策倾斜，促进高质量发展。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</w:p>
    <w:p>
      <w:pPr>
        <w:numPr>
          <w:ilvl w:val="0"/>
          <w:numId w:val="1"/>
        </w:numPr>
        <w:ind w:firstLine="2240" w:firstLineChars="700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分类、分级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eastAsia="zh-CN"/>
        </w:rPr>
        <w:t>评定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程序</w:t>
      </w:r>
    </w:p>
    <w:p>
      <w:pPr>
        <w:numPr>
          <w:ilvl w:val="-1"/>
          <w:numId w:val="0"/>
        </w:numPr>
        <w:ind w:firstLine="0" w:firstLineChars="0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 xml:space="preserve"> 【职责分工】</w:t>
      </w:r>
      <w:r>
        <w:rPr>
          <w:rFonts w:ascii="Times New Roman" w:hAnsi="仿宋" w:eastAsia="仿宋" w:cs="Times New Roman"/>
          <w:sz w:val="32"/>
          <w:szCs w:val="32"/>
        </w:rPr>
        <w:t>民航局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负责制定航空公司差异化评估标准，并向各地区管理局和相关航空公司公布分类、分级评定结果，以及差异化监察大纲。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第十三条 </w:t>
      </w:r>
      <w:r>
        <w:rPr>
          <w:rFonts w:hint="eastAsia" w:ascii="Times New Roman" w:hAnsi="仿宋" w:eastAsia="仿宋" w:cs="Times New Roman"/>
          <w:bCs/>
          <w:sz w:val="32"/>
          <w:szCs w:val="32"/>
          <w:lang w:val="en-US" w:eastAsia="zh-CN"/>
        </w:rPr>
        <w:t>【职责分工】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各地区管理局根据民航局制定的航空公司差异化评估标准，按照合法、可靠的途径收集相关数据，对辖区内航空公司进行评估，将评估结果报民航局评定，并根据评定结果及差异化监察大纲，合理调配辖区监管资源，制定和实施监察计划。</w:t>
      </w:r>
    </w:p>
    <w:p>
      <w:pPr>
        <w:spacing w:line="360" w:lineRule="auto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  <w:t xml:space="preserve"> 航空公司分类分级评定的</w:t>
      </w:r>
      <w:r>
        <w:rPr>
          <w:rFonts w:hint="eastAsia" w:ascii="Times New Roman" w:hAnsi="仿宋" w:eastAsia="仿宋" w:cs="Times New Roman"/>
          <w:sz w:val="32"/>
          <w:szCs w:val="32"/>
        </w:rPr>
        <w:t>周期为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仿宋" w:eastAsia="仿宋" w:cs="Times New Roman"/>
          <w:sz w:val="32"/>
          <w:szCs w:val="32"/>
        </w:rPr>
        <w:t>年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原则上应</w:t>
      </w:r>
      <w:r>
        <w:rPr>
          <w:rFonts w:hint="eastAsia" w:ascii="Times New Roman" w:hAnsi="仿宋" w:eastAsia="仿宋" w:cs="Times New Roman"/>
          <w:sz w:val="32"/>
          <w:szCs w:val="32"/>
        </w:rPr>
        <w:t>在上一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评定</w:t>
      </w:r>
      <w:r>
        <w:rPr>
          <w:rFonts w:hint="eastAsia" w:ascii="Times New Roman" w:hAnsi="仿宋" w:eastAsia="仿宋" w:cs="Times New Roman"/>
          <w:sz w:val="32"/>
          <w:szCs w:val="32"/>
        </w:rPr>
        <w:t>周期结束前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6个月启动新一轮评定工作，并在随后3个月内</w:t>
      </w:r>
      <w:r>
        <w:rPr>
          <w:rFonts w:hint="eastAsia" w:ascii="Times New Roman" w:hAnsi="仿宋" w:eastAsia="仿宋" w:cs="Times New Roman"/>
          <w:sz w:val="32"/>
          <w:szCs w:val="32"/>
        </w:rPr>
        <w:t>完成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评定</w:t>
      </w:r>
      <w:r>
        <w:rPr>
          <w:rFonts w:hint="eastAsia" w:ascii="Times New Roman" w:hAnsi="仿宋" w:eastAsia="仿宋" w:cs="Times New Roman"/>
          <w:sz w:val="32"/>
          <w:szCs w:val="32"/>
        </w:rPr>
        <w:t>工作。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ascii="Times New Roman" w:hAnsi="Times New Roman" w:eastAsia="仿宋" w:cs="Times New Roman"/>
          <w:b w:val="0"/>
          <w:bCs/>
          <w:sz w:val="32"/>
          <w:szCs w:val="32"/>
        </w:rPr>
        <w:t> 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评定</w:t>
      </w:r>
      <w:r>
        <w:rPr>
          <w:rFonts w:ascii="Times New Roman" w:hAnsi="仿宋" w:eastAsia="仿宋" w:cs="Times New Roman"/>
          <w:sz w:val="32"/>
          <w:szCs w:val="32"/>
        </w:rPr>
        <w:t>周期内，当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航空公司机队情况、财务状况、安全基础、管理水平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发生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重大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变化时，航空公司可向所在地地区管理局提出调整分类分级的申请。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第十六条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评定</w:t>
      </w:r>
      <w:r>
        <w:rPr>
          <w:rFonts w:ascii="Times New Roman" w:hAnsi="仿宋" w:eastAsia="仿宋" w:cs="Times New Roman"/>
          <w:sz w:val="32"/>
          <w:szCs w:val="32"/>
        </w:rPr>
        <w:t>周期内，当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航空公司</w:t>
      </w:r>
      <w:r>
        <w:rPr>
          <w:rFonts w:ascii="Times New Roman" w:hAnsi="仿宋" w:eastAsia="仿宋" w:cs="Times New Roman"/>
          <w:sz w:val="32"/>
          <w:szCs w:val="32"/>
        </w:rPr>
        <w:t>出现以下情形之一时，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民航局相关职能部门、所在地地区管理局应按标准及时评估，如发生分类、分级变化，应及时向</w:t>
      </w:r>
      <w:r>
        <w:rPr>
          <w:rFonts w:hint="eastAsia" w:ascii="Times New Roman" w:hAnsi="仿宋" w:eastAsia="仿宋" w:cs="Times New Roman"/>
          <w:sz w:val="32"/>
          <w:szCs w:val="32"/>
        </w:rPr>
        <w:t>民航局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提出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调整分类分级的申请</w:t>
      </w:r>
      <w:r>
        <w:rPr>
          <w:rFonts w:hint="eastAsia" w:ascii="Times New Roman" w:hAnsi="仿宋" w:eastAsia="仿宋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仿宋" w:eastAsia="仿宋" w:cs="Times New Roman"/>
          <w:sz w:val="32"/>
          <w:szCs w:val="32"/>
        </w:rPr>
        <w:t>发生民用航空器事故（不包括空防事故）；</w:t>
      </w:r>
    </w:p>
    <w:p>
      <w:pPr>
        <w:spacing w:line="360" w:lineRule="auto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  <w:r>
        <w:rPr>
          <w:rFonts w:hint="eastAsia" w:ascii="Times New Roman" w:hAnsi="仿宋" w:eastAsia="仿宋" w:cs="Times New Roman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仿宋" w:eastAsia="仿宋" w:cs="Times New Roman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</w:rPr>
        <w:t>发生</w:t>
      </w:r>
      <w:r>
        <w:rPr>
          <w:rFonts w:hint="eastAsia" w:ascii="Times New Roman" w:hAnsi="仿宋" w:eastAsia="仿宋" w:cs="Times New Roman"/>
          <w:sz w:val="32"/>
          <w:szCs w:val="32"/>
        </w:rPr>
        <w:t>《民航行业信用管理办法》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民航规[2021]13号）</w:t>
      </w:r>
      <w:r>
        <w:rPr>
          <w:rFonts w:hint="eastAsia" w:ascii="仿宋" w:hAnsi="仿宋" w:eastAsia="仿宋" w:cs="仿宋"/>
          <w:sz w:val="32"/>
          <w:szCs w:val="32"/>
        </w:rPr>
        <w:t>第八条认定的涉及安全生产的严重失信行为；</w:t>
      </w:r>
    </w:p>
    <w:p>
      <w:pPr>
        <w:spacing w:line="360" w:lineRule="auto"/>
        <w:ind w:firstLine="640" w:firstLineChars="200"/>
        <w:rPr>
          <w:rFonts w:hint="default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发生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重大违规违章事件、重大舆情事件；</w:t>
      </w: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仿宋" w:eastAsia="仿宋" w:cs="Times New Roman"/>
          <w:sz w:val="32"/>
          <w:szCs w:val="32"/>
          <w:highlight w:val="none"/>
        </w:rPr>
        <w:t>民航局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仿宋" w:eastAsia="仿宋" w:cs="Times New Roman"/>
          <w:sz w:val="32"/>
          <w:szCs w:val="32"/>
          <w:highlight w:val="none"/>
          <w:lang w:val="en-US" w:eastAsia="zh-CN"/>
        </w:rPr>
        <w:t>地区管理局</w:t>
      </w:r>
      <w:r>
        <w:rPr>
          <w:rFonts w:ascii="Times New Roman" w:hAnsi="仿宋" w:eastAsia="仿宋" w:cs="Times New Roman"/>
          <w:sz w:val="32"/>
          <w:szCs w:val="32"/>
        </w:rPr>
        <w:t>认为必要的</w:t>
      </w: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其他</w:t>
      </w:r>
      <w:r>
        <w:rPr>
          <w:rFonts w:ascii="Times New Roman" w:hAnsi="仿宋" w:eastAsia="仿宋" w:cs="Times New Roman"/>
          <w:sz w:val="32"/>
          <w:szCs w:val="32"/>
        </w:rPr>
        <w:t>情形。</w:t>
      </w:r>
    </w:p>
    <w:p>
      <w:pPr>
        <w:spacing w:line="360" w:lineRule="auto"/>
        <w:ind w:firstLine="640" w:firstLineChars="200"/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sz w:val="32"/>
          <w:szCs w:val="32"/>
          <w:lang w:val="en-US" w:eastAsia="zh-CN"/>
        </w:rPr>
        <w:t>调整后的分类分级评定结果，将在下一年度由民航局连同年度监察大纲一并发布。</w:t>
      </w:r>
    </w:p>
    <w:p>
      <w:pPr>
        <w:spacing w:line="360" w:lineRule="auto"/>
        <w:ind w:firstLine="576"/>
        <w:rPr>
          <w:rFonts w:hint="eastAsia" w:ascii="Times New Roman" w:hAnsi="仿宋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第十七条</w:t>
      </w:r>
      <w:r>
        <w:rPr>
          <w:rFonts w:hint="eastAsia" w:ascii="Times New Roman" w:hAnsi="仿宋" w:eastAsia="仿宋" w:cs="Times New Roman"/>
          <w:b w:val="0"/>
          <w:bCs/>
          <w:sz w:val="32"/>
          <w:szCs w:val="32"/>
          <w:highlight w:val="none"/>
          <w:lang w:val="en-US" w:eastAsia="zh-CN"/>
        </w:rPr>
        <w:t xml:space="preserve"> 诚信、高效的报告文化是差异化精准监管有效实施的基本保证，航空公司在差异化精准监管实施过程中如出现瞒报、谎报等不诚信行为的，视情节严重程度给予降级处理，三年内不得提出调高等级的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Times New Roman" w:hAnsi="仿宋" w:eastAsia="仿宋" w:cs="Times New Roman"/>
          <w:b w:val="0"/>
          <w:bCs/>
          <w:sz w:val="32"/>
          <w:szCs w:val="32"/>
          <w:highlight w:val="none"/>
          <w:lang w:val="en-US" w:eastAsia="zh-CN"/>
        </w:rPr>
        <w:t>，并按照民航局关于诚信管理的有关规定进行处理。</w:t>
      </w:r>
    </w:p>
    <w:p>
      <w:pPr>
        <w:pStyle w:val="2"/>
        <w:jc w:val="center"/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第五章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</w:rPr>
        <w:t> 附则</w:t>
      </w:r>
    </w:p>
    <w:p>
      <w:pPr>
        <w:spacing w:line="360" w:lineRule="auto"/>
        <w:ind w:firstLine="564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民航局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负责解释。</w:t>
      </w:r>
    </w:p>
    <w:p>
      <w:pPr>
        <w:spacing w:line="360" w:lineRule="auto"/>
        <w:ind w:firstLine="564"/>
        <w:rPr>
          <w:rFonts w:hint="eastAsia" w:ascii="仿宋" w:hAnsi="仿宋" w:eastAsia="仿宋" w:cs="仿宋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年xx月xx日起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施行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pStyle w:val="2"/>
        <w:spacing w:before="0" w:after="0" w:line="240" w:lineRule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航空公司分类指标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及评价标准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征求意见的同时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再次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收集数据验证</w:t>
      </w:r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</w:p>
    <w:tbl>
      <w:tblPr>
        <w:tblStyle w:val="11"/>
        <w:tblW w:w="52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29"/>
        <w:gridCol w:w="6818"/>
        <w:gridCol w:w="5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3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影响因素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分类指标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（括号内表示权重）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划分区间</w:t>
            </w:r>
          </w:p>
        </w:tc>
        <w:tc>
          <w:tcPr>
            <w:tcW w:w="17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S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vertAlign w:val="subscript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7" w:type="pct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1机队情况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1.1飞机数量</w:t>
            </w:r>
          </w:p>
          <w:p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（W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=</w:t>
            </w:r>
            <w:r>
              <w:rPr>
                <w:rFonts w:ascii="宋体" w:hAnsi="宋体" w:eastAsia="宋体" w:cs="宋体"/>
                <w:kern w:val="0"/>
                <w:szCs w:val="21"/>
              </w:rPr>
              <w:t>0.5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0架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以上</w:t>
            </w:r>
          </w:p>
          <w:p>
            <w:pPr>
              <w:pStyle w:val="2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100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-2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0架</w:t>
            </w:r>
          </w:p>
          <w:p>
            <w:pPr>
              <w:pStyle w:val="2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50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-100架</w:t>
            </w:r>
          </w:p>
          <w:p>
            <w:pPr>
              <w:pStyle w:val="2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50架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以下</w:t>
            </w:r>
          </w:p>
        </w:tc>
        <w:tc>
          <w:tcPr>
            <w:tcW w:w="1757" w:type="pct"/>
            <w:shd w:val="clear" w:color="auto" w:fill="auto"/>
            <w:vAlign w:val="center"/>
          </w:tcPr>
          <w:tbl>
            <w:tblPr>
              <w:tblStyle w:val="12"/>
              <w:tblpPr w:leftFromText="180" w:rightFromText="180" w:vertAnchor="text" w:horzAnchor="margin" w:tblpY="-485"/>
              <w:tblOverlap w:val="never"/>
              <w:tblW w:w="48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60"/>
              <w:gridCol w:w="215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</w:tcPr>
                <w:p>
                  <w:pPr>
                    <w:pStyle w:val="20"/>
                    <w:widowControl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250</w:t>
                  </w:r>
                  <w:r>
                    <w:rPr>
                      <w:rFonts w:ascii="宋体" w:hAnsi="宋体"/>
                      <w:color w:val="auto"/>
                      <w:kern w:val="0"/>
                      <w:szCs w:val="21"/>
                    </w:rPr>
                    <w:t>架以上</w:t>
                  </w:r>
                </w:p>
              </w:tc>
              <w:tc>
                <w:tcPr>
                  <w:tcW w:w="2155" w:type="dxa"/>
                </w:tcPr>
                <w:p>
                  <w:pPr>
                    <w:pStyle w:val="20"/>
                    <w:widowControl/>
                    <w:ind w:left="420"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</w:tcPr>
                <w:p>
                  <w:pPr>
                    <w:pStyle w:val="20"/>
                    <w:widowControl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100</w:t>
                  </w:r>
                  <w:r>
                    <w:rPr>
                      <w:rFonts w:ascii="宋体" w:hAnsi="宋体"/>
                      <w:color w:val="auto"/>
                      <w:kern w:val="0"/>
                      <w:szCs w:val="21"/>
                    </w:rPr>
                    <w:t>-</w:t>
                  </w: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250</w:t>
                  </w:r>
                  <w:r>
                    <w:rPr>
                      <w:rFonts w:ascii="宋体" w:hAnsi="宋体"/>
                      <w:color w:val="auto"/>
                      <w:kern w:val="0"/>
                      <w:szCs w:val="21"/>
                    </w:rPr>
                    <w:t>（不含）架</w:t>
                  </w:r>
                </w:p>
              </w:tc>
              <w:tc>
                <w:tcPr>
                  <w:tcW w:w="2155" w:type="dxa"/>
                </w:tcPr>
                <w:p>
                  <w:pPr>
                    <w:pStyle w:val="20"/>
                    <w:widowControl/>
                    <w:ind w:left="420"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0.7-1（不含）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60" w:type="dxa"/>
                </w:tcPr>
                <w:p>
                  <w:pPr>
                    <w:pStyle w:val="20"/>
                    <w:widowControl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Cs w:val="21"/>
                    </w:rPr>
                    <w:t>50-100（不含）架</w:t>
                  </w:r>
                </w:p>
              </w:tc>
              <w:tc>
                <w:tcPr>
                  <w:tcW w:w="2155" w:type="dxa"/>
                </w:tcPr>
                <w:p>
                  <w:pPr>
                    <w:pStyle w:val="20"/>
                    <w:widowControl/>
                    <w:ind w:left="420"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0.3-0.7（不含）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2660" w:type="dxa"/>
                </w:tcPr>
                <w:p>
                  <w:pPr>
                    <w:pStyle w:val="20"/>
                    <w:widowControl/>
                    <w:numPr>
                      <w:ilvl w:val="0"/>
                      <w:numId w:val="2"/>
                    </w:numPr>
                    <w:ind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宋体" w:hAnsi="宋体"/>
                      <w:color w:val="auto"/>
                      <w:kern w:val="0"/>
                      <w:szCs w:val="21"/>
                    </w:rPr>
                    <w:t>0-50（不含）架</w:t>
                  </w:r>
                </w:p>
              </w:tc>
              <w:tc>
                <w:tcPr>
                  <w:tcW w:w="2155" w:type="dxa"/>
                </w:tcPr>
                <w:p>
                  <w:pPr>
                    <w:pStyle w:val="20"/>
                    <w:widowControl/>
                    <w:ind w:left="420"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0-0.3（不含）</w:t>
                  </w:r>
                </w:p>
              </w:tc>
            </w:tr>
          </w:tbl>
          <w:p>
            <w:pPr>
              <w:pStyle w:val="20"/>
              <w:widowControl/>
              <w:ind w:left="420" w:firstLine="0" w:firstLineChars="0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37" w:type="pct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1.2飞机座位数</w:t>
            </w:r>
          </w:p>
          <w:p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（W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=</w:t>
            </w:r>
            <w:r>
              <w:rPr>
                <w:rFonts w:ascii="宋体" w:hAnsi="宋体" w:eastAsia="宋体" w:cs="宋体"/>
                <w:kern w:val="0"/>
                <w:szCs w:val="21"/>
              </w:rPr>
              <w:t>0.2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/>
                <w:color w:val="auto"/>
                <w:kern w:val="0"/>
                <w:szCs w:val="21"/>
              </w:rPr>
              <w:t>（飞机座位总数/飞机数）≥160</w:t>
            </w:r>
          </w:p>
          <w:p>
            <w:pPr>
              <w:pStyle w:val="20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default" w:ascii="宋体" w:hAnsi="宋体"/>
                <w:color w:val="auto"/>
                <w:kern w:val="0"/>
                <w:szCs w:val="21"/>
              </w:rPr>
              <w:t>（飞行座位总数/飞机数）＜160</w:t>
            </w:r>
          </w:p>
          <w:p>
            <w:pPr>
              <w:widowControl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tbl>
            <w:tblPr>
              <w:tblStyle w:val="12"/>
              <w:tblpPr w:leftFromText="180" w:rightFromText="180" w:vertAnchor="text" w:horzAnchor="margin" w:tblpY="-174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23"/>
              <w:gridCol w:w="4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23" w:type="dxa"/>
                </w:tcPr>
                <w:p>
                  <w:pPr>
                    <w:pStyle w:val="20"/>
                    <w:widowControl/>
                    <w:numPr>
                      <w:ilvl w:val="0"/>
                      <w:numId w:val="2"/>
                    </w:numPr>
                    <w:ind w:left="0" w:firstLine="0" w:firstLineChars="0"/>
                    <w:jc w:val="left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（飞机座位总数/飞机数）≥160</w:t>
                  </w:r>
                </w:p>
              </w:tc>
              <w:tc>
                <w:tcPr>
                  <w:tcW w:w="425" w:type="dxa"/>
                </w:tcPr>
                <w:p>
                  <w:pPr>
                    <w:pStyle w:val="20"/>
                    <w:widowControl/>
                    <w:ind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823" w:type="dxa"/>
                </w:tcPr>
                <w:p>
                  <w:pPr>
                    <w:pStyle w:val="20"/>
                    <w:widowControl/>
                    <w:numPr>
                      <w:ilvl w:val="0"/>
                      <w:numId w:val="2"/>
                    </w:numPr>
                    <w:ind w:left="0" w:firstLine="0" w:firstLineChars="0"/>
                    <w:jc w:val="left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（飞行座位总数/飞机数）＜160</w:t>
                  </w:r>
                </w:p>
              </w:tc>
              <w:tc>
                <w:tcPr>
                  <w:tcW w:w="425" w:type="dxa"/>
                </w:tcPr>
                <w:p>
                  <w:pPr>
                    <w:pStyle w:val="20"/>
                    <w:widowControl/>
                    <w:ind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0</w:t>
                  </w:r>
                </w:p>
              </w:tc>
            </w:tr>
          </w:tbl>
          <w:p>
            <w:pPr>
              <w:pStyle w:val="20"/>
              <w:widowControl/>
              <w:ind w:left="420" w:firstLine="0" w:firstLineChars="0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pStyle w:val="20"/>
              <w:widowControl/>
              <w:ind w:left="420" w:firstLine="0" w:firstLineChars="0"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pStyle w:val="20"/>
              <w:widowControl/>
              <w:ind w:left="0" w:firstLine="0" w:firstLineChars="0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7" w:type="pct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2安全基础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2.1航线数量</w:t>
            </w:r>
          </w:p>
          <w:p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（W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=</w:t>
            </w:r>
            <w:r>
              <w:rPr>
                <w:rFonts w:ascii="宋体" w:hAnsi="宋体" w:eastAsia="宋体" w:cs="宋体"/>
                <w:kern w:val="0"/>
                <w:szCs w:val="21"/>
              </w:rPr>
              <w:t>0.2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航线数量≥300 </w:t>
            </w:r>
          </w:p>
          <w:p>
            <w:pPr>
              <w:pStyle w:val="20"/>
              <w:numPr>
                <w:ilvl w:val="0"/>
                <w:numId w:val="2"/>
              </w:numPr>
              <w:ind w:firstLineChars="0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航线数量在100-300之间</w:t>
            </w:r>
          </w:p>
          <w:p>
            <w:pPr>
              <w:pStyle w:val="2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 xml:space="preserve">航线数量＜100 </w:t>
            </w:r>
          </w:p>
        </w:tc>
        <w:tc>
          <w:tcPr>
            <w:tcW w:w="1757" w:type="pct"/>
            <w:shd w:val="clear" w:color="auto" w:fill="auto"/>
            <w:vAlign w:val="center"/>
          </w:tcPr>
          <w:tbl>
            <w:tblPr>
              <w:tblStyle w:val="12"/>
              <w:tblpPr w:leftFromText="180" w:rightFromText="180" w:vertAnchor="text" w:horzAnchor="margin" w:tblpY="-284"/>
              <w:tblOverlap w:val="never"/>
              <w:tblW w:w="507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27"/>
              <w:gridCol w:w="18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</w:tcPr>
                <w:p>
                  <w:pPr>
                    <w:pStyle w:val="20"/>
                    <w:widowControl/>
                    <w:numPr>
                      <w:ilvl w:val="0"/>
                      <w:numId w:val="3"/>
                    </w:numPr>
                    <w:ind w:left="0"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 xml:space="preserve">航线数量≥300 </w:t>
                  </w:r>
                </w:p>
              </w:tc>
              <w:tc>
                <w:tcPr>
                  <w:tcW w:w="1843" w:type="dxa"/>
                </w:tcPr>
                <w:p>
                  <w:pPr>
                    <w:widowControl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</w:tcPr>
                <w:p>
                  <w:pPr>
                    <w:pStyle w:val="20"/>
                    <w:widowControl/>
                    <w:numPr>
                      <w:ilvl w:val="0"/>
                      <w:numId w:val="3"/>
                    </w:numPr>
                    <w:ind w:left="0"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航线数量在100-300以内</w:t>
                  </w:r>
                </w:p>
              </w:tc>
              <w:tc>
                <w:tcPr>
                  <w:tcW w:w="1843" w:type="dxa"/>
                </w:tcPr>
                <w:p>
                  <w:pPr>
                    <w:widowControl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0.5-1（不含）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227" w:type="dxa"/>
                </w:tcPr>
                <w:p>
                  <w:pPr>
                    <w:pStyle w:val="20"/>
                    <w:widowControl/>
                    <w:numPr>
                      <w:ilvl w:val="0"/>
                      <w:numId w:val="3"/>
                    </w:numPr>
                    <w:ind w:left="0" w:firstLine="0" w:firstLineChars="0"/>
                    <w:rPr>
                      <w:color w:val="auto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 xml:space="preserve">航线数量＜100 </w:t>
                  </w:r>
                </w:p>
              </w:tc>
              <w:tc>
                <w:tcPr>
                  <w:tcW w:w="1843" w:type="dxa"/>
                </w:tcPr>
                <w:p>
                  <w:pPr>
                    <w:widowControl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0-0.5（不含）</w:t>
                  </w:r>
                </w:p>
              </w:tc>
            </w:tr>
          </w:tbl>
          <w:p>
            <w:pPr>
              <w:widowControl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7" w:type="pct"/>
            <w:vMerge w:val="continue"/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2.2飞行人员（不含学员）数量</w:t>
            </w:r>
          </w:p>
          <w:p>
            <w:pPr>
              <w:widowControl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（W</w:t>
            </w:r>
            <w:r>
              <w:rPr>
                <w:rFonts w:hint="eastAsia" w:ascii="宋体" w:hAnsi="宋体" w:eastAsia="宋体" w:cs="宋体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=</w:t>
            </w:r>
            <w:r>
              <w:rPr>
                <w:rFonts w:ascii="宋体" w:hAnsi="宋体" w:eastAsia="宋体" w:cs="宋体"/>
                <w:kern w:val="0"/>
                <w:szCs w:val="21"/>
              </w:rPr>
              <w:t>0.1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2290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飞行员数量≥（飞机数量*10）或（飞机数量*12）</w:t>
            </w:r>
          </w:p>
          <w:p>
            <w:pPr>
              <w:pStyle w:val="20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飞行员数量＜（飞机数量*10）或（飞机数量*12）</w:t>
            </w:r>
          </w:p>
          <w:p>
            <w:pPr>
              <w:widowControl/>
              <w:rPr>
                <w:rFonts w:ascii="宋体" w:hAnsi="宋体"/>
                <w:color w:val="auto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757" w:type="pct"/>
            <w:shd w:val="clear" w:color="auto" w:fill="auto"/>
            <w:vAlign w:val="center"/>
          </w:tcPr>
          <w:tbl>
            <w:tblPr>
              <w:tblStyle w:val="12"/>
              <w:tblpPr w:leftFromText="180" w:rightFromText="180" w:vertAnchor="text" w:horzAnchor="margin" w:tblpY="-174"/>
              <w:tblOverlap w:val="never"/>
              <w:tblW w:w="50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15"/>
              <w:gridCol w:w="2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  <w:vAlign w:val="center"/>
                </w:tcPr>
                <w:p>
                  <w:pPr>
                    <w:widowControl/>
                    <w:rPr>
                      <w:rFonts w:ascii="Wingdings" w:hAnsi="Wingdings" w:eastAsia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Wingdings" w:hAnsi="Wingdings" w:eastAsia="宋体" w:cs="宋体"/>
                      <w:color w:val="auto"/>
                      <w:kern w:val="0"/>
                      <w:szCs w:val="21"/>
                    </w:rPr>
                    <w:t>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Cs w:val="21"/>
                    </w:rPr>
                    <w:t xml:space="preserve"> 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Cs w:val="21"/>
                    </w:rPr>
                    <w:t>飞行员数量≥（飞机数量*10）或（飞机数量*12）</w:t>
                  </w:r>
                </w:p>
              </w:tc>
              <w:tc>
                <w:tcPr>
                  <w:tcW w:w="283" w:type="dxa"/>
                </w:tcPr>
                <w:p>
                  <w:pPr>
                    <w:pStyle w:val="20"/>
                    <w:widowControl/>
                    <w:ind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  <w:vAlign w:val="center"/>
                </w:tcPr>
                <w:p>
                  <w:pPr>
                    <w:widowControl/>
                    <w:rPr>
                      <w:rFonts w:ascii="Wingdings" w:hAnsi="Wingdings" w:eastAsia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Wingdings" w:hAnsi="Wingdings" w:eastAsia="宋体" w:cs="宋体"/>
                      <w:color w:val="auto"/>
                      <w:kern w:val="0"/>
                      <w:szCs w:val="21"/>
                    </w:rPr>
                    <w:t></w:t>
                  </w:r>
                  <w:r>
                    <w:rPr>
                      <w:rFonts w:ascii="Times New Roman" w:hAnsi="Times New Roman" w:eastAsia="宋体" w:cs="Times New Roman"/>
                      <w:color w:val="auto"/>
                      <w:kern w:val="0"/>
                      <w:szCs w:val="21"/>
                    </w:rPr>
                    <w:t xml:space="preserve">  </w:t>
                  </w: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Cs w:val="21"/>
                    </w:rPr>
                    <w:t>飞行员数量＜（飞机数量*10）或（飞机数量*12）</w:t>
                  </w:r>
                </w:p>
              </w:tc>
              <w:tc>
                <w:tcPr>
                  <w:tcW w:w="283" w:type="dxa"/>
                </w:tcPr>
                <w:p>
                  <w:pPr>
                    <w:pStyle w:val="20"/>
                    <w:widowControl/>
                    <w:ind w:firstLine="0" w:firstLineChars="0"/>
                    <w:rPr>
                      <w:rFonts w:ascii="宋体" w:hAnsi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/>
                      <w:color w:val="auto"/>
                      <w:kern w:val="0"/>
                      <w:szCs w:val="21"/>
                    </w:rPr>
                    <w:t>0</w:t>
                  </w:r>
                </w:p>
              </w:tc>
            </w:tr>
          </w:tbl>
          <w:p>
            <w:pPr>
              <w:widowControl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与飞机数量挂钩，有重型机的*12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</w:p>
        </w:tc>
      </w:tr>
    </w:tbl>
    <w:p>
      <w:pPr>
        <w:pStyle w:val="2"/>
        <w:spacing w:before="0" w:after="0" w:line="240" w:lineRule="auto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pStyle w:val="2"/>
        <w:spacing w:before="0" w:after="0"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2"/>
          <w:szCs w:val="32"/>
        </w:rPr>
        <w:t>航空公司分级指标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及评价标准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征求意见的同时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再次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收集数据验证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</w:t>
      </w:r>
    </w:p>
    <w:tbl>
      <w:tblPr>
        <w:tblStyle w:val="11"/>
        <w:tblW w:w="4145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63"/>
        <w:gridCol w:w="1930"/>
        <w:gridCol w:w="1440"/>
        <w:gridCol w:w="35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3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影响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因素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指标值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61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1机队情况</w:t>
            </w:r>
          </w:p>
          <w:p>
            <w:pPr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1.1机龄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——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——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0-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8年，不扣分</w:t>
            </w:r>
          </w:p>
          <w:p>
            <w:pPr>
              <w:pStyle w:val="20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8（含）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年，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</w:t>
            </w:r>
          </w:p>
          <w:p>
            <w:pPr>
              <w:pStyle w:val="20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以上，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2</w:t>
            </w:r>
          </w:p>
          <w:p>
            <w:pPr>
              <w:pStyle w:val="20"/>
              <w:widowControl/>
              <w:ind w:firstLine="0"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机队平均机龄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1.2故障保留率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0.1以下，不扣分</w:t>
            </w:r>
          </w:p>
          <w:p>
            <w:pPr>
              <w:pStyle w:val="20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0.1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-0.2，-1</w:t>
            </w:r>
          </w:p>
          <w:p>
            <w:pPr>
              <w:pStyle w:val="20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0.2（含）以上，-2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一年内运行中，平均当日运行飞机所有保留故障/平均当日飞机数量,停场不计入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1.3机型构成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1.3.1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机型成熟度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波音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空客为主，</w:t>
            </w: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+1</w:t>
            </w:r>
          </w:p>
          <w:p>
            <w:pPr>
              <w:pStyle w:val="20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其余机型为主，不扣分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1.3.2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机型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种类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复杂度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523" w:type="pct"/>
            <w:shd w:val="clear" w:color="auto" w:fill="auto"/>
            <w:noWrap/>
            <w:vAlign w:val="center"/>
          </w:tcPr>
          <w:p>
            <w:pPr>
              <w:pStyle w:val="20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1-3类，不扣分</w:t>
            </w:r>
          </w:p>
          <w:p>
            <w:pPr>
              <w:pStyle w:val="20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4-8类，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  <w:p>
            <w:pPr>
              <w:pStyle w:val="20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9类以上，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2</w:t>
            </w:r>
          </w:p>
          <w:p>
            <w:pPr>
              <w:pStyle w:val="20"/>
              <w:widowControl/>
              <w:numPr>
                <w:ilvl w:val="-1"/>
                <w:numId w:val="0"/>
              </w:numPr>
              <w:ind w:left="420" w:firstLine="0"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等线" w:hAnsi="等线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/>
                <w:color w:val="auto"/>
                <w:kern w:val="0"/>
                <w:szCs w:val="21"/>
                <w:lang w:val="en-US" w:eastAsia="zh-CN"/>
              </w:rPr>
              <w:t>计划司统计口径为准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61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2财务状况</w:t>
            </w:r>
          </w:p>
        </w:tc>
        <w:tc>
          <w:tcPr>
            <w:tcW w:w="79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　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2.1安全保障财务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　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2.1.1 安全投入财务保障情况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9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分以上，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+2</w:t>
            </w:r>
          </w:p>
          <w:p>
            <w:pPr>
              <w:pStyle w:val="2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-9分，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+1</w:t>
            </w:r>
          </w:p>
          <w:p>
            <w:pPr>
              <w:pStyle w:val="2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7（含）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-8分，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</w:t>
            </w:r>
          </w:p>
          <w:p>
            <w:pPr>
              <w:pStyle w:val="2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6（含）-7分，-2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；</w:t>
            </w:r>
          </w:p>
          <w:p>
            <w:pPr>
              <w:pStyle w:val="2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6分以下，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3；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财务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司安全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保障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财务考核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2.1.2 资产负债率情况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80%（含）以下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+1</w:t>
            </w:r>
          </w:p>
          <w:p>
            <w:pPr>
              <w:pStyle w:val="2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80%-100%，-1</w:t>
            </w:r>
          </w:p>
          <w:p>
            <w:pPr>
              <w:pStyle w:val="2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100%（含）以上，-2</w:t>
            </w:r>
          </w:p>
          <w:p>
            <w:pPr>
              <w:pStyle w:val="20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截至评估前，连续6个月100%（含以上），-3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61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3安全基础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3.1硬件条件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3.1.1航线复杂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占比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0.12以下，不扣分</w:t>
            </w:r>
          </w:p>
          <w:p>
            <w:pPr>
              <w:pStyle w:val="20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0.12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0.18，-1</w:t>
            </w:r>
          </w:p>
          <w:p>
            <w:pPr>
              <w:pStyle w:val="20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0.18（含）以上，-2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复杂航线占比=（高原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航线+跨洋航线+极地航线+特殊机场航线）数量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总航线数量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3.1.2训练条件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外委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部分20%以下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，不扣分；</w:t>
            </w:r>
          </w:p>
          <w:p>
            <w:pPr>
              <w:pStyle w:val="20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外委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20%-50%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，-1分；</w:t>
            </w:r>
          </w:p>
          <w:p>
            <w:pPr>
              <w:pStyle w:val="20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外委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50%以上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，-2分</w:t>
            </w:r>
          </w:p>
          <w:p>
            <w:pPr>
              <w:pStyle w:val="20"/>
              <w:widowControl/>
              <w:ind w:firstLine="0"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自有模拟机训练占比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在本公司模拟机训练人数/飞行员总数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3.1.3 运控系统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宋体" w:hAnsi="宋体" w:eastAsiaTheme="minorEastAsia" w:cstheme="minorBid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0"/>
                <w:szCs w:val="21"/>
                <w:lang w:val="en-US" w:eastAsia="zh-CN"/>
              </w:rPr>
              <w:t>机组排班</w:t>
            </w:r>
            <w:r>
              <w:rPr>
                <w:rFonts w:hint="eastAsia" w:ascii="宋体" w:hAnsi="宋体" w:cstheme="minorBidi"/>
                <w:color w:val="auto"/>
                <w:kern w:val="0"/>
                <w:szCs w:val="21"/>
                <w:lang w:val="en-US" w:eastAsia="zh-CN"/>
              </w:rPr>
              <w:t>系统无备份系统，-1</w:t>
            </w:r>
          </w:p>
          <w:p>
            <w:pPr>
              <w:pStyle w:val="20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宋体" w:hAnsi="宋体" w:eastAsiaTheme="minorEastAsia" w:cstheme="minorBid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0"/>
                <w:szCs w:val="21"/>
                <w:lang w:val="en-US" w:eastAsia="zh-CN"/>
              </w:rPr>
              <w:t>签派放行</w:t>
            </w:r>
            <w:r>
              <w:rPr>
                <w:rFonts w:hint="eastAsia" w:ascii="宋体" w:hAnsi="宋体" w:cstheme="minorBidi"/>
                <w:color w:val="auto"/>
                <w:kern w:val="0"/>
                <w:szCs w:val="21"/>
                <w:lang w:val="en-US" w:eastAsia="zh-CN"/>
              </w:rPr>
              <w:t>系统无备份系统，-1</w:t>
            </w:r>
          </w:p>
          <w:p>
            <w:pPr>
              <w:pStyle w:val="20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0"/>
                <w:szCs w:val="21"/>
                <w:lang w:val="en-US" w:eastAsia="zh-CN"/>
              </w:rPr>
              <w:t>飞行计划制作</w:t>
            </w:r>
            <w:r>
              <w:rPr>
                <w:rFonts w:hint="eastAsia" w:ascii="宋体" w:hAnsi="宋体" w:cstheme="minorBidi"/>
                <w:color w:val="auto"/>
                <w:kern w:val="0"/>
                <w:szCs w:val="21"/>
                <w:lang w:val="en-US" w:eastAsia="zh-CN"/>
              </w:rPr>
              <w:t>无备份系统，-2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3.2飞行人员队伍</w:t>
            </w: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3.2.1飞行员构成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3.2.1.1机长数量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人机比5（含）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，不扣分</w:t>
            </w:r>
          </w:p>
          <w:p>
            <w:pPr>
              <w:pStyle w:val="20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人机比低于5，-1</w:t>
            </w:r>
          </w:p>
          <w:p>
            <w:pPr>
              <w:pStyle w:val="20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人机比低于4，-2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人机比（机长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/飞机数量）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3.2.1.2教员、机长、副驾驶人员结构</w:t>
            </w:r>
          </w:p>
        </w:tc>
        <w:tc>
          <w:tcPr>
            <w:tcW w:w="1523" w:type="pct"/>
            <w:shd w:val="clear" w:color="auto" w:fill="auto"/>
            <w:noWrap/>
            <w:vAlign w:val="center"/>
          </w:tcPr>
          <w:p>
            <w:pPr>
              <w:pStyle w:val="20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0.7（含）以上，不扣分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0.7以下，扣1分。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（教员+机长）/副驾驶人数比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3.2.1.3新获得资质员工占比</w:t>
            </w:r>
          </w:p>
        </w:tc>
        <w:tc>
          <w:tcPr>
            <w:tcW w:w="1523" w:type="pct"/>
            <w:shd w:val="clear" w:color="auto" w:fill="auto"/>
            <w:noWrap/>
            <w:vAlign w:val="center"/>
          </w:tcPr>
          <w:p>
            <w:pPr>
              <w:pStyle w:val="20"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0.3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-0.4，不扣分；</w:t>
            </w:r>
          </w:p>
          <w:p>
            <w:pPr>
              <w:pStyle w:val="20"/>
              <w:numPr>
                <w:ilvl w:val="0"/>
                <w:numId w:val="11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低于0.3或高于0.4，-1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取得运行资质3年（含）以内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新副驾、新机长、新教员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/总人数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过快可能根基不稳，过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慢可能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训练能力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或投入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不足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3.2.2飞行员来源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noWrap/>
            <w:vAlign w:val="center"/>
          </w:tcPr>
          <w:p>
            <w:pPr>
              <w:pStyle w:val="20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引进占比小于0.2，不扣分；</w:t>
            </w:r>
          </w:p>
          <w:p>
            <w:pPr>
              <w:pStyle w:val="20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高于0.2，-1，</w:t>
            </w:r>
          </w:p>
          <w:p>
            <w:pPr>
              <w:pStyle w:val="20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高于0.5，-2。</w:t>
            </w:r>
          </w:p>
          <w:p>
            <w:pPr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引进飞行员占比</w:t>
            </w:r>
          </w:p>
          <w:p>
            <w:pPr>
              <w:widowControl/>
              <w:jc w:val="left"/>
              <w:rPr>
                <w:rFonts w:hint="eastAsia" w:ascii="宋体" w:hAnsi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除自培外，均属于引进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过高引进比可能导致安全理念、文化、氛围融合困难。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3.2.3  3年内飞行员流动率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低于0.2，不扣分</w:t>
            </w:r>
          </w:p>
          <w:p>
            <w:pPr>
              <w:pStyle w:val="20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高于0.2，-1分。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(离职人员+流入人员)/原有人员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3.3高风险事件历史数据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3.3.1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  3年内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航空器事故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事故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每起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扣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分。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征候指标综合考虑严重程度和运行量。事故及高影响度的负面事件按单次扣分。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3.3.2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 3年内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责任征候、严重征候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其他按不同类别的年均运行量比值倒序扣分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例如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ABCD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类年均运行量比值为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，则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A类：每发生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次扣1分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B类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：每发生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次扣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C类：每发生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次扣5分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D类：每发生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次扣5分</w:t>
            </w:r>
          </w:p>
        </w:tc>
        <w:tc>
          <w:tcPr>
            <w:tcW w:w="888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3.3.3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3年内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影响较大的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负面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事件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每起-5分</w:t>
            </w:r>
          </w:p>
        </w:tc>
        <w:tc>
          <w:tcPr>
            <w:tcW w:w="888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1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4.管理水平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股权及高管情况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4.1.1.1  3年内控股权变更次数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noWrap/>
            <w:vAlign w:val="center"/>
          </w:tcPr>
          <w:p>
            <w:pPr>
              <w:pStyle w:val="20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3年内变更过1次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-1</w:t>
            </w:r>
          </w:p>
          <w:p>
            <w:pPr>
              <w:pStyle w:val="20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3年内变更过2次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-2</w:t>
            </w:r>
          </w:p>
          <w:p>
            <w:pPr>
              <w:pStyle w:val="20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3年变更过3次扣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-3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4.1.1.2  3年内高管变更次数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5人次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以下，不扣分；</w:t>
            </w:r>
          </w:p>
          <w:p>
            <w:pPr>
              <w:pStyle w:val="20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5-10人次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，-1</w:t>
            </w:r>
          </w:p>
          <w:p>
            <w:pPr>
              <w:pStyle w:val="20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10-15人次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，-2</w:t>
            </w:r>
          </w:p>
          <w:p>
            <w:pPr>
              <w:pStyle w:val="20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15人次以上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-3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董事长+总经理+五大员（运行副总、维修副总、安全总监、总飞、总工）的变更次数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4.1.1.3 高管任职期间受处罚和惩戒情况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处在证监会、银保监会职业进入等处罚或在其他联合惩戒影响期内任职的，每人次-5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4.2外审评估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4.2.1 IOSA成熟度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3年内经过审计，整改完成，不扣分；</w:t>
            </w:r>
          </w:p>
          <w:p>
            <w:pPr>
              <w:pStyle w:val="20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3年内经过审计，整改未完成，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-1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；</w:t>
            </w:r>
          </w:p>
          <w:p>
            <w:pPr>
              <w:pStyle w:val="20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3年内未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经过审计的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-2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；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4.2.2 SMS审核成熟度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pStyle w:val="20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hint="default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经过审核，低于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近3年外审平均分的，-1</w:t>
            </w:r>
          </w:p>
          <w:p>
            <w:pPr>
              <w:pStyle w:val="20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5年内未开展SMS外核的，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-2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；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4.3监管评估</w:t>
            </w:r>
          </w:p>
        </w:tc>
        <w:tc>
          <w:tcPr>
            <w:tcW w:w="821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4.3.1日常监管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4.3.1.1航空公司规章符合程度（SES）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（评分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</w:rPr>
              <w:t>区间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</w:rPr>
              <w:t>政法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部门意见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</w:rPr>
              <w:t>为主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95分以上，不扣分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90-95分，-1分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80-90分，-2分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80分以下，-3分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S=整改问题A+行政处罚B+信息评价C</w:t>
            </w:r>
          </w:p>
          <w:p>
            <w:pPr>
              <w:widowControl/>
              <w:jc w:val="left"/>
              <w:rPr>
                <w:rFonts w:hint="eastAsia" w:ascii="宋体" w:hAnsi="宋体" w:eastAsiaTheme="minorEastAsia"/>
                <w:color w:val="auto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2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4.3.1.2航空公司运行安全监察绩效（FSOP）</w:t>
            </w: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（评分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</w:rPr>
              <w:t>区间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以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</w:rPr>
              <w:t>飞标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>部门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</w:rPr>
              <w:t>意见为主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single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97分以上，不扣分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95-97分，-1分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90-95分，-2分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90分以下，-2分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szCs w:val="21"/>
                <w:highlight w:val="none"/>
              </w:rPr>
              <w:t>S=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100-F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vertAlign w:val="subscript"/>
              </w:rPr>
              <w:t>问题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，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4.3.2安全审计</w:t>
            </w: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不符合率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直接扣分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审计失分=(100-审计得分)/10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评估周期内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多次审计的，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以分值低的为准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4.4事件处置能力</w:t>
            </w: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4.4.1.1应急处置能力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由管理局基于日常事件的处理综合打分，扣分2分以内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4.4.1.2事件调查能力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由管理局基于日常事件的处理综合打分，扣分2分以内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361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79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4.4.2舆情事件控制能力</w:t>
            </w:r>
          </w:p>
        </w:tc>
        <w:tc>
          <w:tcPr>
            <w:tcW w:w="612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由管理局基于日常事件的处理综合打分，扣分2分以内</w:t>
            </w:r>
          </w:p>
        </w:tc>
        <w:tc>
          <w:tcPr>
            <w:tcW w:w="88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B735B"/>
    <w:multiLevelType w:val="singleLevel"/>
    <w:tmpl w:val="F6DB735B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2"/>
    <w:multiLevelType w:val="multilevel"/>
    <w:tmpl w:val="0000000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0000004"/>
    <w:multiLevelType w:val="multilevel"/>
    <w:tmpl w:val="0000000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00000005"/>
    <w:multiLevelType w:val="multilevel"/>
    <w:tmpl w:val="0000000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00000006"/>
    <w:multiLevelType w:val="multilevel"/>
    <w:tmpl w:val="0000000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00000007"/>
    <w:multiLevelType w:val="multilevel"/>
    <w:tmpl w:val="0000000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00000008"/>
    <w:multiLevelType w:val="multilevel"/>
    <w:tmpl w:val="0000000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0B3A525D"/>
    <w:multiLevelType w:val="multilevel"/>
    <w:tmpl w:val="0B3A525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138C0E3C"/>
    <w:multiLevelType w:val="multilevel"/>
    <w:tmpl w:val="138C0E3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B36565"/>
    <w:multiLevelType w:val="multilevel"/>
    <w:tmpl w:val="43B3656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5D65412D"/>
    <w:multiLevelType w:val="multilevel"/>
    <w:tmpl w:val="5D6541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70176389"/>
    <w:multiLevelType w:val="multilevel"/>
    <w:tmpl w:val="7017638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7BCC1BF5"/>
    <w:multiLevelType w:val="multilevel"/>
    <w:tmpl w:val="7BCC1BF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5">
    <w:nsid w:val="7D4511D8"/>
    <w:multiLevelType w:val="multilevel"/>
    <w:tmpl w:val="7D4511D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13"/>
  </w:num>
  <w:num w:numId="8">
    <w:abstractNumId w:val="15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1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2Y0MjBmYjRlZTAzMWQxZjM2NTYzZjFjMWRiZGQifQ=="/>
  </w:docVars>
  <w:rsids>
    <w:rsidRoot w:val="004232FC"/>
    <w:rsid w:val="0000708A"/>
    <w:rsid w:val="00007107"/>
    <w:rsid w:val="00012AFB"/>
    <w:rsid w:val="0001322B"/>
    <w:rsid w:val="000134BC"/>
    <w:rsid w:val="000235CB"/>
    <w:rsid w:val="000412EE"/>
    <w:rsid w:val="00041434"/>
    <w:rsid w:val="00041868"/>
    <w:rsid w:val="00045908"/>
    <w:rsid w:val="00050FAC"/>
    <w:rsid w:val="000606C5"/>
    <w:rsid w:val="00065744"/>
    <w:rsid w:val="00065F6A"/>
    <w:rsid w:val="0008560B"/>
    <w:rsid w:val="000A3AE7"/>
    <w:rsid w:val="000A45F2"/>
    <w:rsid w:val="000B2C28"/>
    <w:rsid w:val="000C3A84"/>
    <w:rsid w:val="000C5676"/>
    <w:rsid w:val="000C6934"/>
    <w:rsid w:val="000D399F"/>
    <w:rsid w:val="000D6715"/>
    <w:rsid w:val="000E0003"/>
    <w:rsid w:val="000E74DB"/>
    <w:rsid w:val="00100902"/>
    <w:rsid w:val="001200DB"/>
    <w:rsid w:val="00121665"/>
    <w:rsid w:val="00127A8E"/>
    <w:rsid w:val="00151696"/>
    <w:rsid w:val="00160259"/>
    <w:rsid w:val="00162554"/>
    <w:rsid w:val="00180CEC"/>
    <w:rsid w:val="00180F68"/>
    <w:rsid w:val="00186F5B"/>
    <w:rsid w:val="001A078E"/>
    <w:rsid w:val="001A2083"/>
    <w:rsid w:val="001A22FB"/>
    <w:rsid w:val="001A3963"/>
    <w:rsid w:val="001A70F6"/>
    <w:rsid w:val="001B20C9"/>
    <w:rsid w:val="001B24F6"/>
    <w:rsid w:val="001B2894"/>
    <w:rsid w:val="001B2FCB"/>
    <w:rsid w:val="001B73FB"/>
    <w:rsid w:val="001E43AE"/>
    <w:rsid w:val="001F02B0"/>
    <w:rsid w:val="001F49DC"/>
    <w:rsid w:val="001F4E85"/>
    <w:rsid w:val="001F5C62"/>
    <w:rsid w:val="0020244C"/>
    <w:rsid w:val="00215253"/>
    <w:rsid w:val="00233C53"/>
    <w:rsid w:val="00253B94"/>
    <w:rsid w:val="00255871"/>
    <w:rsid w:val="002639EE"/>
    <w:rsid w:val="00295A5D"/>
    <w:rsid w:val="00297F89"/>
    <w:rsid w:val="002A29DF"/>
    <w:rsid w:val="002B0E4B"/>
    <w:rsid w:val="002C6FBC"/>
    <w:rsid w:val="002D4CF2"/>
    <w:rsid w:val="002D560C"/>
    <w:rsid w:val="002E30F6"/>
    <w:rsid w:val="002E3C00"/>
    <w:rsid w:val="00303D3B"/>
    <w:rsid w:val="00310036"/>
    <w:rsid w:val="00311D14"/>
    <w:rsid w:val="00336807"/>
    <w:rsid w:val="0034189B"/>
    <w:rsid w:val="0036174A"/>
    <w:rsid w:val="00372FE3"/>
    <w:rsid w:val="00373EEC"/>
    <w:rsid w:val="00376471"/>
    <w:rsid w:val="003A3579"/>
    <w:rsid w:val="003A3DFB"/>
    <w:rsid w:val="003D3FDD"/>
    <w:rsid w:val="003D5E7C"/>
    <w:rsid w:val="003D69D6"/>
    <w:rsid w:val="003E280A"/>
    <w:rsid w:val="003E37EF"/>
    <w:rsid w:val="003E4147"/>
    <w:rsid w:val="003E541D"/>
    <w:rsid w:val="003F41A0"/>
    <w:rsid w:val="0040530A"/>
    <w:rsid w:val="00421F34"/>
    <w:rsid w:val="004232FC"/>
    <w:rsid w:val="00425EC6"/>
    <w:rsid w:val="00445D54"/>
    <w:rsid w:val="004469D4"/>
    <w:rsid w:val="00477F80"/>
    <w:rsid w:val="00484202"/>
    <w:rsid w:val="00496C73"/>
    <w:rsid w:val="004A065E"/>
    <w:rsid w:val="004B23D8"/>
    <w:rsid w:val="004B384B"/>
    <w:rsid w:val="004C4B8E"/>
    <w:rsid w:val="004D080D"/>
    <w:rsid w:val="004E3ADB"/>
    <w:rsid w:val="004E51E8"/>
    <w:rsid w:val="004E7EA6"/>
    <w:rsid w:val="004F7317"/>
    <w:rsid w:val="00506155"/>
    <w:rsid w:val="005075AA"/>
    <w:rsid w:val="00517E27"/>
    <w:rsid w:val="0052250E"/>
    <w:rsid w:val="00544326"/>
    <w:rsid w:val="0054782A"/>
    <w:rsid w:val="00561434"/>
    <w:rsid w:val="00594012"/>
    <w:rsid w:val="005960B7"/>
    <w:rsid w:val="005B3157"/>
    <w:rsid w:val="005B4A67"/>
    <w:rsid w:val="005C1085"/>
    <w:rsid w:val="005E7118"/>
    <w:rsid w:val="005F7C3D"/>
    <w:rsid w:val="0060070E"/>
    <w:rsid w:val="00627BB7"/>
    <w:rsid w:val="00644A81"/>
    <w:rsid w:val="00660C69"/>
    <w:rsid w:val="00680024"/>
    <w:rsid w:val="00695577"/>
    <w:rsid w:val="006A1456"/>
    <w:rsid w:val="006A4644"/>
    <w:rsid w:val="006A47CB"/>
    <w:rsid w:val="006B2DE0"/>
    <w:rsid w:val="006B3497"/>
    <w:rsid w:val="006C700D"/>
    <w:rsid w:val="006D768B"/>
    <w:rsid w:val="006D79C5"/>
    <w:rsid w:val="006F2612"/>
    <w:rsid w:val="00715456"/>
    <w:rsid w:val="00723E30"/>
    <w:rsid w:val="007305B6"/>
    <w:rsid w:val="00733CA9"/>
    <w:rsid w:val="00742AEE"/>
    <w:rsid w:val="007521BB"/>
    <w:rsid w:val="007533FB"/>
    <w:rsid w:val="00764302"/>
    <w:rsid w:val="007702BB"/>
    <w:rsid w:val="00774FC6"/>
    <w:rsid w:val="00784624"/>
    <w:rsid w:val="00785E71"/>
    <w:rsid w:val="007A0CCA"/>
    <w:rsid w:val="007A121A"/>
    <w:rsid w:val="007A5E36"/>
    <w:rsid w:val="007B1738"/>
    <w:rsid w:val="007B1747"/>
    <w:rsid w:val="007D1295"/>
    <w:rsid w:val="0081662A"/>
    <w:rsid w:val="008272D7"/>
    <w:rsid w:val="00852307"/>
    <w:rsid w:val="00872ACF"/>
    <w:rsid w:val="00876B45"/>
    <w:rsid w:val="008848F2"/>
    <w:rsid w:val="008A3D2F"/>
    <w:rsid w:val="008A42CB"/>
    <w:rsid w:val="008B29B9"/>
    <w:rsid w:val="008B446B"/>
    <w:rsid w:val="008B46AF"/>
    <w:rsid w:val="008C1B46"/>
    <w:rsid w:val="008C3C17"/>
    <w:rsid w:val="008D1E44"/>
    <w:rsid w:val="008D33AE"/>
    <w:rsid w:val="008E09EB"/>
    <w:rsid w:val="008E40F7"/>
    <w:rsid w:val="008F283D"/>
    <w:rsid w:val="008F3A13"/>
    <w:rsid w:val="009016DB"/>
    <w:rsid w:val="00921527"/>
    <w:rsid w:val="00925BFA"/>
    <w:rsid w:val="00946C4A"/>
    <w:rsid w:val="00954051"/>
    <w:rsid w:val="009579AE"/>
    <w:rsid w:val="00963143"/>
    <w:rsid w:val="00985A39"/>
    <w:rsid w:val="00986259"/>
    <w:rsid w:val="009A2893"/>
    <w:rsid w:val="009A7DD0"/>
    <w:rsid w:val="009B2C30"/>
    <w:rsid w:val="009B5CF5"/>
    <w:rsid w:val="009C0168"/>
    <w:rsid w:val="009C3E16"/>
    <w:rsid w:val="009D0145"/>
    <w:rsid w:val="009E5580"/>
    <w:rsid w:val="009F6FD4"/>
    <w:rsid w:val="00A02008"/>
    <w:rsid w:val="00A04F45"/>
    <w:rsid w:val="00A1480A"/>
    <w:rsid w:val="00A454EE"/>
    <w:rsid w:val="00A70935"/>
    <w:rsid w:val="00A87F07"/>
    <w:rsid w:val="00A97CE5"/>
    <w:rsid w:val="00AA0567"/>
    <w:rsid w:val="00AA7F16"/>
    <w:rsid w:val="00AB1D24"/>
    <w:rsid w:val="00AB4EB0"/>
    <w:rsid w:val="00AD20B6"/>
    <w:rsid w:val="00AE4069"/>
    <w:rsid w:val="00B169B1"/>
    <w:rsid w:val="00B17D52"/>
    <w:rsid w:val="00B202CB"/>
    <w:rsid w:val="00B21176"/>
    <w:rsid w:val="00B30FC1"/>
    <w:rsid w:val="00B4202D"/>
    <w:rsid w:val="00B42892"/>
    <w:rsid w:val="00B44ACB"/>
    <w:rsid w:val="00B54A31"/>
    <w:rsid w:val="00B5610B"/>
    <w:rsid w:val="00B6204D"/>
    <w:rsid w:val="00B64D6B"/>
    <w:rsid w:val="00B726FA"/>
    <w:rsid w:val="00B72FF2"/>
    <w:rsid w:val="00BA030E"/>
    <w:rsid w:val="00BC4924"/>
    <w:rsid w:val="00BC69EC"/>
    <w:rsid w:val="00BD015E"/>
    <w:rsid w:val="00BD1360"/>
    <w:rsid w:val="00BE733A"/>
    <w:rsid w:val="00C077AE"/>
    <w:rsid w:val="00C1610A"/>
    <w:rsid w:val="00C25844"/>
    <w:rsid w:val="00C3418E"/>
    <w:rsid w:val="00C51A43"/>
    <w:rsid w:val="00C56655"/>
    <w:rsid w:val="00C64E9A"/>
    <w:rsid w:val="00C91628"/>
    <w:rsid w:val="00CB0396"/>
    <w:rsid w:val="00CB14B9"/>
    <w:rsid w:val="00CB28F5"/>
    <w:rsid w:val="00CC5579"/>
    <w:rsid w:val="00CD3C98"/>
    <w:rsid w:val="00CD5974"/>
    <w:rsid w:val="00CE057D"/>
    <w:rsid w:val="00CF0177"/>
    <w:rsid w:val="00CF0611"/>
    <w:rsid w:val="00CF5B64"/>
    <w:rsid w:val="00D01271"/>
    <w:rsid w:val="00D0188C"/>
    <w:rsid w:val="00D12C5F"/>
    <w:rsid w:val="00D1666A"/>
    <w:rsid w:val="00D37741"/>
    <w:rsid w:val="00D4158A"/>
    <w:rsid w:val="00D46107"/>
    <w:rsid w:val="00D47014"/>
    <w:rsid w:val="00D471A2"/>
    <w:rsid w:val="00D658F1"/>
    <w:rsid w:val="00D70070"/>
    <w:rsid w:val="00D83066"/>
    <w:rsid w:val="00D831F8"/>
    <w:rsid w:val="00D86694"/>
    <w:rsid w:val="00D90AE5"/>
    <w:rsid w:val="00DA352A"/>
    <w:rsid w:val="00DA65D2"/>
    <w:rsid w:val="00DB2AA1"/>
    <w:rsid w:val="00DB612E"/>
    <w:rsid w:val="00DD491C"/>
    <w:rsid w:val="00E04294"/>
    <w:rsid w:val="00E17A36"/>
    <w:rsid w:val="00E462EB"/>
    <w:rsid w:val="00E535FB"/>
    <w:rsid w:val="00E6085E"/>
    <w:rsid w:val="00E94A03"/>
    <w:rsid w:val="00EA4667"/>
    <w:rsid w:val="00EB02A2"/>
    <w:rsid w:val="00EB2D59"/>
    <w:rsid w:val="00EE3532"/>
    <w:rsid w:val="00EE42C2"/>
    <w:rsid w:val="00EF39B8"/>
    <w:rsid w:val="00F06C4C"/>
    <w:rsid w:val="00F16063"/>
    <w:rsid w:val="00F32C78"/>
    <w:rsid w:val="00F33391"/>
    <w:rsid w:val="00F518C6"/>
    <w:rsid w:val="00F630AD"/>
    <w:rsid w:val="00F72EDA"/>
    <w:rsid w:val="00F74171"/>
    <w:rsid w:val="00F76D4B"/>
    <w:rsid w:val="00F91B2A"/>
    <w:rsid w:val="00F94147"/>
    <w:rsid w:val="00FA7E73"/>
    <w:rsid w:val="00FB4CCC"/>
    <w:rsid w:val="00FD2FF7"/>
    <w:rsid w:val="00FD71A6"/>
    <w:rsid w:val="00FE09D6"/>
    <w:rsid w:val="00FE5F5C"/>
    <w:rsid w:val="00FF0B85"/>
    <w:rsid w:val="00FF1345"/>
    <w:rsid w:val="012133E5"/>
    <w:rsid w:val="01750789"/>
    <w:rsid w:val="028E13EB"/>
    <w:rsid w:val="05D10896"/>
    <w:rsid w:val="0A9A6B7F"/>
    <w:rsid w:val="0BEB474C"/>
    <w:rsid w:val="0D0B3D64"/>
    <w:rsid w:val="0DDD727F"/>
    <w:rsid w:val="0F6D7154"/>
    <w:rsid w:val="0F9949CC"/>
    <w:rsid w:val="13970988"/>
    <w:rsid w:val="13A00CBB"/>
    <w:rsid w:val="140D6614"/>
    <w:rsid w:val="147C10A3"/>
    <w:rsid w:val="18A1732B"/>
    <w:rsid w:val="1E5B1DDD"/>
    <w:rsid w:val="20592BE1"/>
    <w:rsid w:val="211D3C0E"/>
    <w:rsid w:val="21B06830"/>
    <w:rsid w:val="26E4308A"/>
    <w:rsid w:val="2A8A2314"/>
    <w:rsid w:val="2C73502A"/>
    <w:rsid w:val="2DAB7EBB"/>
    <w:rsid w:val="2FFE79B4"/>
    <w:rsid w:val="313D5B11"/>
    <w:rsid w:val="32264370"/>
    <w:rsid w:val="341C1B03"/>
    <w:rsid w:val="34266E2F"/>
    <w:rsid w:val="357F234A"/>
    <w:rsid w:val="36BF45D3"/>
    <w:rsid w:val="36C60F98"/>
    <w:rsid w:val="37A758C0"/>
    <w:rsid w:val="38BC6F53"/>
    <w:rsid w:val="39241B86"/>
    <w:rsid w:val="3CBF4BC3"/>
    <w:rsid w:val="3FAF7CCF"/>
    <w:rsid w:val="43505326"/>
    <w:rsid w:val="43880F63"/>
    <w:rsid w:val="47573445"/>
    <w:rsid w:val="47D02B6C"/>
    <w:rsid w:val="49E50EBD"/>
    <w:rsid w:val="4BCD39B7"/>
    <w:rsid w:val="4D766A42"/>
    <w:rsid w:val="50AA20F5"/>
    <w:rsid w:val="50B37E52"/>
    <w:rsid w:val="514E4D10"/>
    <w:rsid w:val="516D11C8"/>
    <w:rsid w:val="52DC721D"/>
    <w:rsid w:val="542425E2"/>
    <w:rsid w:val="554C3B9F"/>
    <w:rsid w:val="557E5444"/>
    <w:rsid w:val="56044479"/>
    <w:rsid w:val="56933A4F"/>
    <w:rsid w:val="5B0C7D7F"/>
    <w:rsid w:val="5B1C216D"/>
    <w:rsid w:val="5D374E4E"/>
    <w:rsid w:val="5D91267E"/>
    <w:rsid w:val="5F7408C2"/>
    <w:rsid w:val="5FA570A8"/>
    <w:rsid w:val="60DD22C7"/>
    <w:rsid w:val="61D9724A"/>
    <w:rsid w:val="62740BD9"/>
    <w:rsid w:val="62E531F0"/>
    <w:rsid w:val="672A239A"/>
    <w:rsid w:val="682B7D01"/>
    <w:rsid w:val="6899745D"/>
    <w:rsid w:val="68F724DD"/>
    <w:rsid w:val="6A22716C"/>
    <w:rsid w:val="6A804FA9"/>
    <w:rsid w:val="6B55368D"/>
    <w:rsid w:val="70645DE9"/>
    <w:rsid w:val="70D67102"/>
    <w:rsid w:val="71F7405B"/>
    <w:rsid w:val="720E0702"/>
    <w:rsid w:val="74130252"/>
    <w:rsid w:val="748D6E00"/>
    <w:rsid w:val="78D80E2A"/>
    <w:rsid w:val="7930196F"/>
    <w:rsid w:val="7AE00762"/>
    <w:rsid w:val="7C815F74"/>
    <w:rsid w:val="7DF06F0E"/>
    <w:rsid w:val="7F4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文档结构图 Char"/>
    <w:basedOn w:val="13"/>
    <w:link w:val="4"/>
    <w:semiHidden/>
    <w:qFormat/>
    <w:uiPriority w:val="99"/>
    <w:rPr>
      <w:rFonts w:ascii="宋体" w:eastAsia="宋体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styleId="23">
    <w:name w:val="Placeholder Text"/>
    <w:basedOn w:val="13"/>
    <w:semiHidden/>
    <w:qFormat/>
    <w:uiPriority w:val="99"/>
    <w:rPr>
      <w:color w:val="808080"/>
    </w:rPr>
  </w:style>
  <w:style w:type="character" w:customStyle="1" w:styleId="24">
    <w:name w:val="批注文字 Char"/>
    <w:basedOn w:val="13"/>
    <w:link w:val="5"/>
    <w:semiHidden/>
    <w:qFormat/>
    <w:uiPriority w:val="99"/>
  </w:style>
  <w:style w:type="character" w:customStyle="1" w:styleId="25">
    <w:name w:val="批注主题 Char"/>
    <w:basedOn w:val="24"/>
    <w:link w:val="10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9A721-D6BE-4E7A-AEE4-53C16B6A2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4244</Words>
  <Characters>4775</Characters>
  <Lines>19</Lines>
  <Paragraphs>5</Paragraphs>
  <TotalTime>8</TotalTime>
  <ScaleCrop>false</ScaleCrop>
  <LinksUpToDate>false</LinksUpToDate>
  <CharactersWithSpaces>4853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2018-03-20T23:40:00Z</dcterms:created>
  <dc:creator>戎梅</dc:creator>
  <cp:lastModifiedBy>烨</cp:lastModifiedBy>
  <cp:lastPrinted>2018-01-08T02:57:00Z</cp:lastPrinted>
  <dcterms:modified xsi:type="dcterms:W3CDTF">2022-09-16T00:59:48Z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9EBE109F7FA84E41B6F8C5DBC458C051</vt:lpwstr>
  </property>
</Properties>
</file>