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CDD2" w14:textId="77777777" w:rsidR="002E3CD7" w:rsidRDefault="002E3CD7">
      <w:pPr>
        <w:jc w:val="center"/>
        <w:rPr>
          <w:rFonts w:ascii="黑体" w:eastAsia="黑体" w:hAnsi="黑体"/>
          <w:sz w:val="32"/>
          <w:szCs w:val="32"/>
        </w:rPr>
      </w:pPr>
    </w:p>
    <w:p w14:paraId="71D0D671" w14:textId="77777777" w:rsidR="002E3CD7" w:rsidRDefault="002E3CD7">
      <w:pPr>
        <w:jc w:val="center"/>
        <w:rPr>
          <w:rFonts w:ascii="黑体" w:eastAsia="黑体" w:hAnsi="黑体"/>
          <w:sz w:val="32"/>
          <w:szCs w:val="32"/>
        </w:rPr>
      </w:pPr>
    </w:p>
    <w:p w14:paraId="73BF8F21" w14:textId="77777777" w:rsidR="002E3CD7" w:rsidRDefault="002E3CD7">
      <w:pPr>
        <w:jc w:val="center"/>
        <w:rPr>
          <w:rFonts w:ascii="黑体" w:eastAsia="黑体" w:hAnsi="黑体"/>
          <w:sz w:val="32"/>
          <w:szCs w:val="32"/>
        </w:rPr>
      </w:pPr>
    </w:p>
    <w:p w14:paraId="16E2DC5A" w14:textId="77777777" w:rsidR="002E3CD7" w:rsidRDefault="002E3CD7">
      <w:pPr>
        <w:jc w:val="center"/>
        <w:rPr>
          <w:rFonts w:ascii="黑体" w:eastAsia="黑体" w:hAnsi="黑体"/>
          <w:sz w:val="32"/>
          <w:szCs w:val="32"/>
        </w:rPr>
      </w:pPr>
    </w:p>
    <w:p w14:paraId="182C29D0" w14:textId="77777777" w:rsidR="002E3CD7" w:rsidRDefault="002E3CD7">
      <w:pPr>
        <w:jc w:val="center"/>
        <w:rPr>
          <w:rFonts w:ascii="黑体" w:eastAsia="黑体" w:hAnsi="黑体"/>
          <w:sz w:val="32"/>
          <w:szCs w:val="32"/>
        </w:rPr>
      </w:pPr>
    </w:p>
    <w:p w14:paraId="714CBE1E" w14:textId="77777777" w:rsidR="002E3CD7" w:rsidRDefault="002E3CD7">
      <w:pPr>
        <w:jc w:val="center"/>
        <w:rPr>
          <w:rFonts w:ascii="黑体" w:eastAsia="黑体" w:hAnsi="黑体"/>
          <w:sz w:val="44"/>
          <w:szCs w:val="44"/>
        </w:rPr>
      </w:pPr>
    </w:p>
    <w:p w14:paraId="28266F86" w14:textId="77777777" w:rsidR="002E3CD7" w:rsidRDefault="005415B9">
      <w:pPr>
        <w:jc w:val="center"/>
        <w:rPr>
          <w:rFonts w:ascii="黑体" w:eastAsia="黑体" w:hAnsi="黑体"/>
          <w:sz w:val="48"/>
          <w:szCs w:val="48"/>
        </w:rPr>
      </w:pPr>
      <w:r>
        <w:rPr>
          <w:rFonts w:ascii="黑体" w:eastAsia="黑体" w:hAnsi="黑体" w:hint="eastAsia"/>
          <w:sz w:val="48"/>
          <w:szCs w:val="48"/>
        </w:rPr>
        <w:t>海外货站运营指南</w:t>
      </w:r>
    </w:p>
    <w:p w14:paraId="65912D70" w14:textId="77777777" w:rsidR="002E3CD7" w:rsidRDefault="005415B9">
      <w:pPr>
        <w:jc w:val="center"/>
        <w:rPr>
          <w:rFonts w:ascii="黑体" w:eastAsia="黑体" w:hAnsi="黑体"/>
          <w:sz w:val="48"/>
          <w:szCs w:val="48"/>
        </w:rPr>
      </w:pPr>
      <w:r>
        <w:rPr>
          <w:rFonts w:ascii="黑体" w:eastAsia="黑体" w:hAnsi="黑体" w:hint="eastAsia"/>
          <w:sz w:val="48"/>
          <w:szCs w:val="48"/>
        </w:rPr>
        <w:t>（征求意见稿）</w:t>
      </w:r>
    </w:p>
    <w:p w14:paraId="44B64677" w14:textId="77777777" w:rsidR="002E3CD7" w:rsidRDefault="002E3CD7">
      <w:pPr>
        <w:jc w:val="center"/>
        <w:rPr>
          <w:rFonts w:ascii="仿宋_GB2312" w:eastAsia="仿宋_GB2312"/>
          <w:sz w:val="32"/>
          <w:szCs w:val="32"/>
        </w:rPr>
        <w:sectPr w:rsidR="002E3CD7">
          <w:footerReference w:type="default" r:id="rId8"/>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804121748"/>
        <w:docPartObj>
          <w:docPartGallery w:val="Table of Contents"/>
          <w:docPartUnique/>
        </w:docPartObj>
      </w:sdtPr>
      <w:sdtEndPr/>
      <w:sdtContent>
        <w:p w14:paraId="1FBA1F52" w14:textId="77777777" w:rsidR="002E3CD7" w:rsidRDefault="005415B9">
          <w:pPr>
            <w:pStyle w:val="TOC10"/>
            <w:jc w:val="center"/>
            <w:rPr>
              <w:rFonts w:ascii="仿宋_GB2312" w:eastAsia="仿宋_GB2312"/>
              <w:b/>
              <w:bCs/>
              <w:color w:val="auto"/>
              <w:sz w:val="36"/>
              <w:szCs w:val="36"/>
            </w:rPr>
          </w:pPr>
          <w:r>
            <w:rPr>
              <w:rFonts w:ascii="仿宋_GB2312" w:eastAsia="仿宋_GB2312" w:hint="eastAsia"/>
              <w:b/>
              <w:bCs/>
              <w:color w:val="auto"/>
              <w:sz w:val="36"/>
              <w:szCs w:val="36"/>
              <w:lang w:val="zh-CN"/>
            </w:rPr>
            <w:t>目  录</w:t>
          </w:r>
        </w:p>
        <w:p w14:paraId="1D33D38C" w14:textId="2188A00A" w:rsidR="00E434B1" w:rsidRPr="00E434B1" w:rsidRDefault="005415B9" w:rsidP="00E434B1">
          <w:pPr>
            <w:pStyle w:val="TOC1"/>
            <w:spacing w:line="500" w:lineRule="exact"/>
            <w:rPr>
              <w:noProof/>
              <w:sz w:val="28"/>
              <w:szCs w:val="28"/>
            </w:rPr>
          </w:pPr>
          <w:r w:rsidRPr="00E434B1">
            <w:rPr>
              <w:sz w:val="28"/>
              <w:szCs w:val="28"/>
            </w:rPr>
            <w:fldChar w:fldCharType="begin"/>
          </w:r>
          <w:r w:rsidRPr="00E434B1">
            <w:rPr>
              <w:sz w:val="28"/>
              <w:szCs w:val="28"/>
            </w:rPr>
            <w:instrText xml:space="preserve"> TOC \o "1-3" \h \z \u </w:instrText>
          </w:r>
          <w:r w:rsidRPr="00E434B1">
            <w:rPr>
              <w:sz w:val="28"/>
              <w:szCs w:val="28"/>
            </w:rPr>
            <w:fldChar w:fldCharType="separate"/>
          </w:r>
          <w:hyperlink w:anchor="_Toc112336116" w:history="1">
            <w:r w:rsidR="00E434B1" w:rsidRPr="00E434B1">
              <w:rPr>
                <w:rStyle w:val="ac"/>
                <w:rFonts w:ascii="黑体" w:eastAsia="黑体" w:hAnsi="黑体"/>
                <w:noProof/>
                <w:sz w:val="28"/>
                <w:szCs w:val="28"/>
              </w:rPr>
              <w:t>第一章 概述</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_Toc112336116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1</w:t>
            </w:r>
            <w:r w:rsidR="00E434B1" w:rsidRPr="00E434B1">
              <w:rPr>
                <w:noProof/>
                <w:webHidden/>
                <w:sz w:val="28"/>
                <w:szCs w:val="28"/>
              </w:rPr>
              <w:fldChar w:fldCharType="end"/>
            </w:r>
          </w:hyperlink>
        </w:p>
        <w:p w14:paraId="68475A0E" w14:textId="73FC548E" w:rsidR="00E434B1" w:rsidRPr="00E434B1" w:rsidRDefault="00486C04" w:rsidP="00E434B1">
          <w:pPr>
            <w:pStyle w:val="TOC2"/>
            <w:tabs>
              <w:tab w:val="right" w:leader="dot" w:pos="8296"/>
            </w:tabs>
            <w:spacing w:line="500" w:lineRule="exact"/>
            <w:rPr>
              <w:noProof/>
              <w:sz w:val="28"/>
              <w:szCs w:val="28"/>
            </w:rPr>
          </w:pPr>
          <w:hyperlink w:anchor="_Toc112336117" w:history="1">
            <w:r w:rsidR="00E434B1" w:rsidRPr="00E434B1">
              <w:rPr>
                <w:rStyle w:val="ac"/>
                <w:rFonts w:ascii="楷体_GB2312" w:eastAsia="楷体_GB2312" w:hAnsi="黑体"/>
                <w:noProof/>
                <w:sz w:val="28"/>
                <w:szCs w:val="28"/>
              </w:rPr>
              <w:t>1.1 目的意义</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_Toc112336117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1</w:t>
            </w:r>
            <w:r w:rsidR="00E434B1" w:rsidRPr="00E434B1">
              <w:rPr>
                <w:noProof/>
                <w:webHidden/>
                <w:sz w:val="28"/>
                <w:szCs w:val="28"/>
              </w:rPr>
              <w:fldChar w:fldCharType="end"/>
            </w:r>
          </w:hyperlink>
        </w:p>
        <w:p w14:paraId="1456ADC5" w14:textId="637780DA" w:rsidR="00E434B1" w:rsidRPr="00E434B1" w:rsidRDefault="00486C04" w:rsidP="00E434B1">
          <w:pPr>
            <w:pStyle w:val="TOC2"/>
            <w:tabs>
              <w:tab w:val="right" w:leader="dot" w:pos="8296"/>
            </w:tabs>
            <w:spacing w:line="500" w:lineRule="exact"/>
            <w:rPr>
              <w:noProof/>
              <w:sz w:val="28"/>
              <w:szCs w:val="28"/>
            </w:rPr>
          </w:pPr>
          <w:hyperlink w:anchor="_Toc112336118" w:history="1">
            <w:r w:rsidR="00E434B1" w:rsidRPr="00E434B1">
              <w:rPr>
                <w:rStyle w:val="ac"/>
                <w:rFonts w:ascii="楷体_GB2312" w:eastAsia="楷体_GB2312" w:hAnsi="黑体"/>
                <w:noProof/>
                <w:sz w:val="28"/>
                <w:szCs w:val="28"/>
              </w:rPr>
              <w:t>1.2 术语和定义</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_Toc112336118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2</w:t>
            </w:r>
            <w:r w:rsidR="00E434B1" w:rsidRPr="00E434B1">
              <w:rPr>
                <w:noProof/>
                <w:webHidden/>
                <w:sz w:val="28"/>
                <w:szCs w:val="28"/>
              </w:rPr>
              <w:fldChar w:fldCharType="end"/>
            </w:r>
          </w:hyperlink>
        </w:p>
        <w:p w14:paraId="5C551A82" w14:textId="75CB3AD9" w:rsidR="00E434B1" w:rsidRPr="00E434B1" w:rsidRDefault="00486C04" w:rsidP="00E434B1">
          <w:pPr>
            <w:pStyle w:val="TOC2"/>
            <w:tabs>
              <w:tab w:val="right" w:leader="dot" w:pos="8296"/>
            </w:tabs>
            <w:spacing w:line="500" w:lineRule="exact"/>
            <w:rPr>
              <w:noProof/>
              <w:sz w:val="28"/>
              <w:szCs w:val="28"/>
            </w:rPr>
          </w:pPr>
          <w:hyperlink w:anchor="_Toc112336119" w:history="1">
            <w:r w:rsidR="00E434B1" w:rsidRPr="00E434B1">
              <w:rPr>
                <w:rStyle w:val="ac"/>
                <w:rFonts w:ascii="楷体_GB2312" w:eastAsia="楷体_GB2312" w:hAnsi="黑体"/>
                <w:noProof/>
                <w:sz w:val="28"/>
                <w:szCs w:val="28"/>
              </w:rPr>
              <w:t>1.3 基本原则</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_Toc112336119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2</w:t>
            </w:r>
            <w:r w:rsidR="00E434B1" w:rsidRPr="00E434B1">
              <w:rPr>
                <w:noProof/>
                <w:webHidden/>
                <w:sz w:val="28"/>
                <w:szCs w:val="28"/>
              </w:rPr>
              <w:fldChar w:fldCharType="end"/>
            </w:r>
          </w:hyperlink>
        </w:p>
        <w:p w14:paraId="47E6D30E" w14:textId="7F220B2A" w:rsidR="00E434B1" w:rsidRPr="00E434B1" w:rsidRDefault="00486C04" w:rsidP="00E434B1">
          <w:pPr>
            <w:pStyle w:val="TOC1"/>
            <w:spacing w:line="500" w:lineRule="exact"/>
            <w:rPr>
              <w:noProof/>
              <w:sz w:val="28"/>
              <w:szCs w:val="28"/>
            </w:rPr>
          </w:pPr>
          <w:hyperlink w:anchor="_Toc112336120" w:history="1">
            <w:r w:rsidR="00E434B1" w:rsidRPr="00E434B1">
              <w:rPr>
                <w:rStyle w:val="ac"/>
                <w:rFonts w:ascii="黑体" w:eastAsia="黑体" w:hAnsi="黑体"/>
                <w:noProof/>
                <w:sz w:val="28"/>
                <w:szCs w:val="28"/>
              </w:rPr>
              <w:t>第二章 投资运营模式</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_Toc112336120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3</w:t>
            </w:r>
            <w:r w:rsidR="00E434B1" w:rsidRPr="00E434B1">
              <w:rPr>
                <w:noProof/>
                <w:webHidden/>
                <w:sz w:val="28"/>
                <w:szCs w:val="28"/>
              </w:rPr>
              <w:fldChar w:fldCharType="end"/>
            </w:r>
          </w:hyperlink>
        </w:p>
        <w:p w14:paraId="7D3B9427" w14:textId="79BDF5CA" w:rsidR="00E434B1" w:rsidRPr="00E434B1" w:rsidRDefault="00486C04" w:rsidP="00E434B1">
          <w:pPr>
            <w:pStyle w:val="TOC2"/>
            <w:tabs>
              <w:tab w:val="right" w:leader="dot" w:pos="8296"/>
            </w:tabs>
            <w:spacing w:line="500" w:lineRule="exact"/>
            <w:rPr>
              <w:noProof/>
              <w:sz w:val="28"/>
              <w:szCs w:val="28"/>
            </w:rPr>
          </w:pPr>
          <w:hyperlink w:anchor="_Toc112336121" w:history="1">
            <w:r w:rsidR="00E434B1" w:rsidRPr="00E434B1">
              <w:rPr>
                <w:rStyle w:val="ac"/>
                <w:rFonts w:ascii="楷体_GB2312" w:eastAsia="楷体_GB2312" w:hAnsi="黑体"/>
                <w:noProof/>
                <w:sz w:val="28"/>
                <w:szCs w:val="28"/>
              </w:rPr>
              <w:t>2.1 投资主体</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_Toc112336121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3</w:t>
            </w:r>
            <w:r w:rsidR="00E434B1" w:rsidRPr="00E434B1">
              <w:rPr>
                <w:noProof/>
                <w:webHidden/>
                <w:sz w:val="28"/>
                <w:szCs w:val="28"/>
              </w:rPr>
              <w:fldChar w:fldCharType="end"/>
            </w:r>
          </w:hyperlink>
        </w:p>
        <w:p w14:paraId="71AF94BA" w14:textId="3ED30F85" w:rsidR="00E434B1" w:rsidRPr="00E434B1" w:rsidRDefault="00486C04" w:rsidP="00E434B1">
          <w:pPr>
            <w:pStyle w:val="TOC2"/>
            <w:tabs>
              <w:tab w:val="right" w:leader="dot" w:pos="8296"/>
            </w:tabs>
            <w:spacing w:line="500" w:lineRule="exact"/>
            <w:rPr>
              <w:noProof/>
              <w:sz w:val="28"/>
              <w:szCs w:val="28"/>
            </w:rPr>
          </w:pPr>
          <w:hyperlink w:anchor="_Toc112336122" w:history="1">
            <w:r w:rsidR="00E434B1" w:rsidRPr="00E434B1">
              <w:rPr>
                <w:rStyle w:val="ac"/>
                <w:rFonts w:ascii="楷体_GB2312" w:eastAsia="楷体_GB2312" w:hAnsi="黑体"/>
                <w:noProof/>
                <w:sz w:val="28"/>
                <w:szCs w:val="28"/>
              </w:rPr>
              <w:t>2.2 项目运作方式</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_Toc112336122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3</w:t>
            </w:r>
            <w:r w:rsidR="00E434B1" w:rsidRPr="00E434B1">
              <w:rPr>
                <w:noProof/>
                <w:webHidden/>
                <w:sz w:val="28"/>
                <w:szCs w:val="28"/>
              </w:rPr>
              <w:fldChar w:fldCharType="end"/>
            </w:r>
          </w:hyperlink>
        </w:p>
        <w:p w14:paraId="77E98772" w14:textId="51480741" w:rsidR="00E434B1" w:rsidRPr="00E434B1" w:rsidRDefault="00486C04" w:rsidP="00E434B1">
          <w:pPr>
            <w:pStyle w:val="TOC2"/>
            <w:tabs>
              <w:tab w:val="right" w:leader="dot" w:pos="8296"/>
            </w:tabs>
            <w:spacing w:line="500" w:lineRule="exact"/>
            <w:rPr>
              <w:noProof/>
              <w:sz w:val="28"/>
              <w:szCs w:val="28"/>
            </w:rPr>
          </w:pPr>
          <w:hyperlink w:anchor="_Toc112336123" w:history="1">
            <w:r w:rsidR="00E434B1" w:rsidRPr="00E434B1">
              <w:rPr>
                <w:rStyle w:val="ac"/>
                <w:rFonts w:ascii="楷体_GB2312" w:eastAsia="楷体_GB2312" w:hAnsi="黑体"/>
                <w:noProof/>
                <w:sz w:val="28"/>
                <w:szCs w:val="28"/>
              </w:rPr>
              <w:t>2.3 货站运营模式</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_Toc112336123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3</w:t>
            </w:r>
            <w:r w:rsidR="00E434B1" w:rsidRPr="00E434B1">
              <w:rPr>
                <w:noProof/>
                <w:webHidden/>
                <w:sz w:val="28"/>
                <w:szCs w:val="28"/>
              </w:rPr>
              <w:fldChar w:fldCharType="end"/>
            </w:r>
          </w:hyperlink>
        </w:p>
        <w:p w14:paraId="54FE2590" w14:textId="469FD8BF" w:rsidR="00E434B1" w:rsidRPr="00E434B1" w:rsidRDefault="00486C04" w:rsidP="00E434B1">
          <w:pPr>
            <w:pStyle w:val="TOC1"/>
            <w:spacing w:line="500" w:lineRule="exact"/>
            <w:rPr>
              <w:noProof/>
              <w:sz w:val="28"/>
              <w:szCs w:val="28"/>
            </w:rPr>
          </w:pPr>
          <w:hyperlink w:anchor="_Toc112336124" w:history="1">
            <w:r w:rsidR="00E434B1" w:rsidRPr="00E434B1">
              <w:rPr>
                <w:rStyle w:val="ac"/>
                <w:rFonts w:ascii="黑体" w:eastAsia="黑体" w:hAnsi="黑体"/>
                <w:noProof/>
                <w:sz w:val="28"/>
                <w:szCs w:val="28"/>
              </w:rPr>
              <w:t>第三章 主要内容</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_Toc112336124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4</w:t>
            </w:r>
            <w:r w:rsidR="00E434B1" w:rsidRPr="00E434B1">
              <w:rPr>
                <w:noProof/>
                <w:webHidden/>
                <w:sz w:val="28"/>
                <w:szCs w:val="28"/>
              </w:rPr>
              <w:fldChar w:fldCharType="end"/>
            </w:r>
          </w:hyperlink>
        </w:p>
        <w:p w14:paraId="34F3D69C" w14:textId="72C5EEB6" w:rsidR="00E434B1" w:rsidRPr="00E434B1" w:rsidRDefault="00486C04" w:rsidP="00E434B1">
          <w:pPr>
            <w:pStyle w:val="TOC2"/>
            <w:tabs>
              <w:tab w:val="right" w:leader="dot" w:pos="8296"/>
            </w:tabs>
            <w:spacing w:line="500" w:lineRule="exact"/>
            <w:rPr>
              <w:noProof/>
              <w:sz w:val="28"/>
              <w:szCs w:val="28"/>
            </w:rPr>
          </w:pPr>
          <w:hyperlink w:anchor="_Toc112336125" w:history="1">
            <w:r w:rsidR="00E434B1" w:rsidRPr="00E434B1">
              <w:rPr>
                <w:rStyle w:val="ac"/>
                <w:rFonts w:ascii="楷体_GB2312" w:eastAsia="楷体_GB2312" w:hAnsi="黑体"/>
                <w:noProof/>
                <w:sz w:val="28"/>
                <w:szCs w:val="28"/>
              </w:rPr>
              <w:t>3.1 海外货站选址</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_Toc112336125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4</w:t>
            </w:r>
            <w:r w:rsidR="00E434B1" w:rsidRPr="00E434B1">
              <w:rPr>
                <w:noProof/>
                <w:webHidden/>
                <w:sz w:val="28"/>
                <w:szCs w:val="28"/>
              </w:rPr>
              <w:fldChar w:fldCharType="end"/>
            </w:r>
          </w:hyperlink>
        </w:p>
        <w:p w14:paraId="097CFB96" w14:textId="0F6ADF85" w:rsidR="00E434B1" w:rsidRPr="00E434B1" w:rsidRDefault="00486C04" w:rsidP="00E434B1">
          <w:pPr>
            <w:pStyle w:val="TOC2"/>
            <w:tabs>
              <w:tab w:val="right" w:leader="dot" w:pos="8296"/>
            </w:tabs>
            <w:spacing w:line="500" w:lineRule="exact"/>
            <w:rPr>
              <w:noProof/>
              <w:sz w:val="28"/>
              <w:szCs w:val="28"/>
            </w:rPr>
          </w:pPr>
          <w:hyperlink w:anchor="_Toc112336126" w:history="1">
            <w:r w:rsidR="00E434B1" w:rsidRPr="00E434B1">
              <w:rPr>
                <w:rStyle w:val="ac"/>
                <w:rFonts w:ascii="楷体_GB2312" w:eastAsia="楷体_GB2312" w:hAnsi="黑体"/>
                <w:noProof/>
                <w:sz w:val="28"/>
                <w:szCs w:val="28"/>
              </w:rPr>
              <w:t>3.2 建立多元合作</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_Toc112336126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5</w:t>
            </w:r>
            <w:r w:rsidR="00E434B1" w:rsidRPr="00E434B1">
              <w:rPr>
                <w:noProof/>
                <w:webHidden/>
                <w:sz w:val="28"/>
                <w:szCs w:val="28"/>
              </w:rPr>
              <w:fldChar w:fldCharType="end"/>
            </w:r>
          </w:hyperlink>
        </w:p>
        <w:p w14:paraId="1ACC65F6" w14:textId="2503DF8C" w:rsidR="00E434B1" w:rsidRPr="00E434B1" w:rsidRDefault="00486C04" w:rsidP="00E434B1">
          <w:pPr>
            <w:pStyle w:val="TOC2"/>
            <w:tabs>
              <w:tab w:val="right" w:leader="dot" w:pos="8296"/>
            </w:tabs>
            <w:spacing w:line="500" w:lineRule="exact"/>
            <w:rPr>
              <w:noProof/>
              <w:sz w:val="28"/>
              <w:szCs w:val="28"/>
            </w:rPr>
          </w:pPr>
          <w:hyperlink w:anchor="_Toc112336127" w:history="1">
            <w:r w:rsidR="00E434B1" w:rsidRPr="00E434B1">
              <w:rPr>
                <w:rStyle w:val="ac"/>
                <w:rFonts w:ascii="楷体_GB2312" w:eastAsia="楷体_GB2312" w:hAnsi="黑体"/>
                <w:noProof/>
                <w:sz w:val="28"/>
                <w:szCs w:val="28"/>
              </w:rPr>
              <w:t>3.3 完善服务体系</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_Toc112336127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5</w:t>
            </w:r>
            <w:r w:rsidR="00E434B1" w:rsidRPr="00E434B1">
              <w:rPr>
                <w:noProof/>
                <w:webHidden/>
                <w:sz w:val="28"/>
                <w:szCs w:val="28"/>
              </w:rPr>
              <w:fldChar w:fldCharType="end"/>
            </w:r>
          </w:hyperlink>
        </w:p>
        <w:p w14:paraId="2E70583F" w14:textId="43917BC2" w:rsidR="00E434B1" w:rsidRPr="00E434B1" w:rsidRDefault="00486C04" w:rsidP="00E434B1">
          <w:pPr>
            <w:pStyle w:val="TOC2"/>
            <w:tabs>
              <w:tab w:val="right" w:leader="dot" w:pos="8296"/>
            </w:tabs>
            <w:spacing w:line="500" w:lineRule="exact"/>
            <w:rPr>
              <w:noProof/>
              <w:sz w:val="28"/>
              <w:szCs w:val="28"/>
            </w:rPr>
          </w:pPr>
          <w:hyperlink w:anchor="_Toc112336128" w:history="1">
            <w:r w:rsidR="00E434B1" w:rsidRPr="00E434B1">
              <w:rPr>
                <w:rStyle w:val="ac"/>
                <w:rFonts w:ascii="楷体_GB2312" w:eastAsia="楷体_GB2312" w:hAnsi="黑体"/>
                <w:noProof/>
                <w:sz w:val="28"/>
                <w:szCs w:val="28"/>
              </w:rPr>
              <w:t>3.4 丰富产品供给</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_Toc112336128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6</w:t>
            </w:r>
            <w:r w:rsidR="00E434B1" w:rsidRPr="00E434B1">
              <w:rPr>
                <w:noProof/>
                <w:webHidden/>
                <w:sz w:val="28"/>
                <w:szCs w:val="28"/>
              </w:rPr>
              <w:fldChar w:fldCharType="end"/>
            </w:r>
          </w:hyperlink>
        </w:p>
        <w:p w14:paraId="26F64679" w14:textId="67943537" w:rsidR="00E434B1" w:rsidRPr="00E434B1" w:rsidRDefault="00486C04" w:rsidP="00E434B1">
          <w:pPr>
            <w:pStyle w:val="TOC1"/>
            <w:spacing w:line="500" w:lineRule="exact"/>
            <w:rPr>
              <w:noProof/>
              <w:sz w:val="28"/>
              <w:szCs w:val="28"/>
            </w:rPr>
          </w:pPr>
          <w:hyperlink w:anchor="_Toc112336129" w:history="1">
            <w:r w:rsidR="00E434B1" w:rsidRPr="00E434B1">
              <w:rPr>
                <w:rStyle w:val="ac"/>
                <w:rFonts w:ascii="黑体" w:eastAsia="黑体" w:hAnsi="黑体"/>
                <w:noProof/>
                <w:sz w:val="28"/>
                <w:szCs w:val="28"/>
              </w:rPr>
              <w:t>第四章 保障措施</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_Toc112336129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7</w:t>
            </w:r>
            <w:r w:rsidR="00E434B1" w:rsidRPr="00E434B1">
              <w:rPr>
                <w:noProof/>
                <w:webHidden/>
                <w:sz w:val="28"/>
                <w:szCs w:val="28"/>
              </w:rPr>
              <w:fldChar w:fldCharType="end"/>
            </w:r>
          </w:hyperlink>
        </w:p>
        <w:p w14:paraId="50FA64C6" w14:textId="7F3BBC5D" w:rsidR="00E434B1" w:rsidRPr="00E434B1" w:rsidRDefault="00486C04" w:rsidP="00E434B1">
          <w:pPr>
            <w:pStyle w:val="TOC2"/>
            <w:tabs>
              <w:tab w:val="right" w:leader="dot" w:pos="8296"/>
            </w:tabs>
            <w:spacing w:line="500" w:lineRule="exact"/>
            <w:rPr>
              <w:noProof/>
              <w:sz w:val="28"/>
              <w:szCs w:val="28"/>
            </w:rPr>
          </w:pPr>
          <w:hyperlink w:anchor="_Toc112336130" w:history="1">
            <w:r w:rsidR="00E434B1" w:rsidRPr="00E434B1">
              <w:rPr>
                <w:rStyle w:val="ac"/>
                <w:rFonts w:ascii="楷体_GB2312" w:eastAsia="楷体_GB2312" w:hAnsi="黑体"/>
                <w:noProof/>
                <w:sz w:val="28"/>
                <w:szCs w:val="28"/>
              </w:rPr>
              <w:t>4.1 加强组织领导，创新管理模式</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_Toc112336130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7</w:t>
            </w:r>
            <w:r w:rsidR="00E434B1" w:rsidRPr="00E434B1">
              <w:rPr>
                <w:noProof/>
                <w:webHidden/>
                <w:sz w:val="28"/>
                <w:szCs w:val="28"/>
              </w:rPr>
              <w:fldChar w:fldCharType="end"/>
            </w:r>
          </w:hyperlink>
        </w:p>
        <w:p w14:paraId="30F8F173" w14:textId="6D6AFD2F" w:rsidR="00E434B1" w:rsidRPr="00E434B1" w:rsidRDefault="00486C04" w:rsidP="00E434B1">
          <w:pPr>
            <w:pStyle w:val="TOC2"/>
            <w:tabs>
              <w:tab w:val="right" w:leader="dot" w:pos="8296"/>
            </w:tabs>
            <w:spacing w:line="500" w:lineRule="exact"/>
            <w:rPr>
              <w:noProof/>
              <w:sz w:val="28"/>
              <w:szCs w:val="28"/>
            </w:rPr>
          </w:pPr>
          <w:hyperlink w:anchor="_Toc112336131" w:history="1">
            <w:r w:rsidR="00E434B1" w:rsidRPr="00E434B1">
              <w:rPr>
                <w:rStyle w:val="ac"/>
                <w:rFonts w:ascii="楷体_GB2312" w:eastAsia="楷体_GB2312" w:hAnsi="黑体"/>
                <w:noProof/>
                <w:sz w:val="28"/>
                <w:szCs w:val="28"/>
              </w:rPr>
              <w:t>4.2 保障资源投入，形成发展合力</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_Toc112336131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7</w:t>
            </w:r>
            <w:r w:rsidR="00E434B1" w:rsidRPr="00E434B1">
              <w:rPr>
                <w:noProof/>
                <w:webHidden/>
                <w:sz w:val="28"/>
                <w:szCs w:val="28"/>
              </w:rPr>
              <w:fldChar w:fldCharType="end"/>
            </w:r>
          </w:hyperlink>
        </w:p>
        <w:p w14:paraId="5953835F" w14:textId="5A124415" w:rsidR="00E434B1" w:rsidRPr="00E434B1" w:rsidRDefault="00486C04" w:rsidP="00E434B1">
          <w:pPr>
            <w:pStyle w:val="TOC2"/>
            <w:tabs>
              <w:tab w:val="right" w:leader="dot" w:pos="8296"/>
            </w:tabs>
            <w:spacing w:line="500" w:lineRule="exact"/>
            <w:rPr>
              <w:noProof/>
              <w:sz w:val="28"/>
              <w:szCs w:val="28"/>
            </w:rPr>
          </w:pPr>
          <w:hyperlink w:anchor="_Toc112336132" w:history="1">
            <w:r w:rsidR="00E434B1" w:rsidRPr="00E434B1">
              <w:rPr>
                <w:rStyle w:val="ac"/>
                <w:rFonts w:ascii="楷体_GB2312" w:eastAsia="楷体_GB2312" w:hAnsi="黑体"/>
                <w:noProof/>
                <w:sz w:val="28"/>
                <w:szCs w:val="28"/>
              </w:rPr>
              <w:t>4.3 强化专项支持，助力推广应用</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_Toc112336132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8</w:t>
            </w:r>
            <w:r w:rsidR="00E434B1" w:rsidRPr="00E434B1">
              <w:rPr>
                <w:noProof/>
                <w:webHidden/>
                <w:sz w:val="28"/>
                <w:szCs w:val="28"/>
              </w:rPr>
              <w:fldChar w:fldCharType="end"/>
            </w:r>
          </w:hyperlink>
        </w:p>
        <w:p w14:paraId="73E3AEFF" w14:textId="0C511C09" w:rsidR="00E434B1" w:rsidRPr="00E434B1" w:rsidRDefault="00486C04" w:rsidP="00E434B1">
          <w:pPr>
            <w:pStyle w:val="TOC1"/>
            <w:spacing w:line="500" w:lineRule="exact"/>
            <w:rPr>
              <w:noProof/>
              <w:sz w:val="28"/>
              <w:szCs w:val="28"/>
            </w:rPr>
          </w:pPr>
          <w:hyperlink w:anchor="_Toc112336133" w:history="1">
            <w:r w:rsidR="00E434B1" w:rsidRPr="00E434B1">
              <w:rPr>
                <w:rStyle w:val="ac"/>
                <w:rFonts w:ascii="黑体" w:eastAsia="黑体" w:hAnsi="黑体"/>
                <w:noProof/>
                <w:sz w:val="28"/>
                <w:szCs w:val="28"/>
              </w:rPr>
              <w:t>附件：河南机场集团“海外货站”建设案例</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_Toc112336133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9</w:t>
            </w:r>
            <w:r w:rsidR="00E434B1" w:rsidRPr="00E434B1">
              <w:rPr>
                <w:noProof/>
                <w:webHidden/>
                <w:sz w:val="28"/>
                <w:szCs w:val="28"/>
              </w:rPr>
              <w:fldChar w:fldCharType="end"/>
            </w:r>
          </w:hyperlink>
        </w:p>
        <w:p w14:paraId="00BD6487" w14:textId="4220467E" w:rsidR="00E434B1" w:rsidRPr="00E434B1" w:rsidRDefault="00486C04" w:rsidP="00E434B1">
          <w:pPr>
            <w:pStyle w:val="TOC2"/>
            <w:tabs>
              <w:tab w:val="right" w:leader="dot" w:pos="8296"/>
            </w:tabs>
            <w:spacing w:line="500" w:lineRule="exact"/>
            <w:rPr>
              <w:noProof/>
              <w:sz w:val="28"/>
              <w:szCs w:val="28"/>
            </w:rPr>
          </w:pPr>
          <w:hyperlink w:anchor="_Toc112336134" w:history="1">
            <w:r w:rsidR="00E434B1" w:rsidRPr="00E434B1">
              <w:rPr>
                <w:rStyle w:val="ac"/>
                <w:rFonts w:ascii="黑体" w:eastAsia="黑体" w:hAnsi="黑体"/>
                <w:noProof/>
                <w:sz w:val="28"/>
                <w:szCs w:val="28"/>
              </w:rPr>
              <w:t>一、基本情况</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_Toc112336134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9</w:t>
            </w:r>
            <w:r w:rsidR="00E434B1" w:rsidRPr="00E434B1">
              <w:rPr>
                <w:noProof/>
                <w:webHidden/>
                <w:sz w:val="28"/>
                <w:szCs w:val="28"/>
              </w:rPr>
              <w:fldChar w:fldCharType="end"/>
            </w:r>
          </w:hyperlink>
        </w:p>
        <w:p w14:paraId="7CC63421" w14:textId="289A4C3A" w:rsidR="00E434B1" w:rsidRPr="00E434B1" w:rsidRDefault="00486C04" w:rsidP="00E434B1">
          <w:pPr>
            <w:pStyle w:val="TOC2"/>
            <w:tabs>
              <w:tab w:val="right" w:leader="dot" w:pos="8296"/>
            </w:tabs>
            <w:spacing w:line="500" w:lineRule="exact"/>
            <w:rPr>
              <w:noProof/>
              <w:sz w:val="28"/>
              <w:szCs w:val="28"/>
            </w:rPr>
          </w:pPr>
          <w:hyperlink w:anchor="_Toc112336135" w:history="1">
            <w:r w:rsidR="00E434B1" w:rsidRPr="00E434B1">
              <w:rPr>
                <w:rStyle w:val="ac"/>
                <w:rFonts w:ascii="黑体" w:eastAsia="黑体" w:hAnsi="黑体"/>
                <w:noProof/>
                <w:sz w:val="28"/>
                <w:szCs w:val="28"/>
              </w:rPr>
              <w:t>二、运营模式</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_Toc112336135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9</w:t>
            </w:r>
            <w:r w:rsidR="00E434B1" w:rsidRPr="00E434B1">
              <w:rPr>
                <w:noProof/>
                <w:webHidden/>
                <w:sz w:val="28"/>
                <w:szCs w:val="28"/>
              </w:rPr>
              <w:fldChar w:fldCharType="end"/>
            </w:r>
          </w:hyperlink>
        </w:p>
        <w:p w14:paraId="5ACAD2D2" w14:textId="5A568B1A" w:rsidR="00E434B1" w:rsidRPr="00E434B1" w:rsidRDefault="00486C04" w:rsidP="00E434B1">
          <w:pPr>
            <w:pStyle w:val="TOC2"/>
            <w:tabs>
              <w:tab w:val="right" w:leader="dot" w:pos="8296"/>
            </w:tabs>
            <w:spacing w:line="500" w:lineRule="exact"/>
            <w:rPr>
              <w:noProof/>
              <w:sz w:val="28"/>
              <w:szCs w:val="28"/>
            </w:rPr>
          </w:pPr>
          <w:hyperlink w:anchor="_Toc112336136" w:history="1">
            <w:r w:rsidR="00E434B1" w:rsidRPr="00E434B1">
              <w:rPr>
                <w:rStyle w:val="ac"/>
                <w:rFonts w:ascii="黑体" w:eastAsia="黑体" w:hAnsi="黑体"/>
                <w:noProof/>
                <w:sz w:val="28"/>
                <w:szCs w:val="28"/>
              </w:rPr>
              <w:t>三、主要内容与实施效果</w:t>
            </w:r>
            <w:r w:rsidR="00E434B1" w:rsidRPr="00E434B1">
              <w:rPr>
                <w:noProof/>
                <w:webHidden/>
                <w:sz w:val="28"/>
                <w:szCs w:val="28"/>
              </w:rPr>
              <w:tab/>
            </w:r>
            <w:r w:rsidR="00E434B1" w:rsidRPr="00E434B1">
              <w:rPr>
                <w:noProof/>
                <w:webHidden/>
                <w:sz w:val="28"/>
                <w:szCs w:val="28"/>
              </w:rPr>
              <w:fldChar w:fldCharType="begin"/>
            </w:r>
            <w:r w:rsidR="00E434B1" w:rsidRPr="00E434B1">
              <w:rPr>
                <w:noProof/>
                <w:webHidden/>
                <w:sz w:val="28"/>
                <w:szCs w:val="28"/>
              </w:rPr>
              <w:instrText xml:space="preserve"> PAGEREF _Toc112336136 \h </w:instrText>
            </w:r>
            <w:r w:rsidR="00E434B1" w:rsidRPr="00E434B1">
              <w:rPr>
                <w:noProof/>
                <w:webHidden/>
                <w:sz w:val="28"/>
                <w:szCs w:val="28"/>
              </w:rPr>
            </w:r>
            <w:r w:rsidR="00E434B1" w:rsidRPr="00E434B1">
              <w:rPr>
                <w:noProof/>
                <w:webHidden/>
                <w:sz w:val="28"/>
                <w:szCs w:val="28"/>
              </w:rPr>
              <w:fldChar w:fldCharType="separate"/>
            </w:r>
            <w:r w:rsidR="009A3515">
              <w:rPr>
                <w:noProof/>
                <w:webHidden/>
                <w:sz w:val="28"/>
                <w:szCs w:val="28"/>
              </w:rPr>
              <w:t>9</w:t>
            </w:r>
            <w:r w:rsidR="00E434B1" w:rsidRPr="00E434B1">
              <w:rPr>
                <w:noProof/>
                <w:webHidden/>
                <w:sz w:val="28"/>
                <w:szCs w:val="28"/>
              </w:rPr>
              <w:fldChar w:fldCharType="end"/>
            </w:r>
          </w:hyperlink>
        </w:p>
        <w:p w14:paraId="6E9DB655" w14:textId="320698D5" w:rsidR="002E3CD7" w:rsidRDefault="005415B9" w:rsidP="00E434B1">
          <w:pPr>
            <w:pStyle w:val="TOC1"/>
            <w:spacing w:line="500" w:lineRule="exact"/>
            <w:sectPr w:rsidR="002E3CD7">
              <w:footerReference w:type="default" r:id="rId9"/>
              <w:pgSz w:w="11906" w:h="16838"/>
              <w:pgMar w:top="1440" w:right="1800" w:bottom="1440" w:left="1800" w:header="851" w:footer="992" w:gutter="0"/>
              <w:pgNumType w:start="1"/>
              <w:cols w:space="425"/>
              <w:docGrid w:type="lines" w:linePitch="312"/>
            </w:sectPr>
          </w:pPr>
          <w:r w:rsidRPr="00E434B1">
            <w:rPr>
              <w:sz w:val="28"/>
              <w:szCs w:val="28"/>
              <w:lang w:val="zh-CN"/>
            </w:rPr>
            <w:fldChar w:fldCharType="end"/>
          </w:r>
        </w:p>
      </w:sdtContent>
    </w:sdt>
    <w:p w14:paraId="3368C0EF" w14:textId="77777777" w:rsidR="002E3CD7" w:rsidRDefault="005415B9">
      <w:pPr>
        <w:jc w:val="center"/>
        <w:outlineLvl w:val="0"/>
        <w:rPr>
          <w:rFonts w:ascii="黑体" w:eastAsia="黑体" w:hAnsi="黑体"/>
          <w:sz w:val="32"/>
          <w:szCs w:val="32"/>
        </w:rPr>
      </w:pPr>
      <w:bookmarkStart w:id="0" w:name="_Toc112336116"/>
      <w:r>
        <w:rPr>
          <w:rFonts w:ascii="黑体" w:eastAsia="黑体" w:hAnsi="黑体" w:hint="eastAsia"/>
          <w:sz w:val="32"/>
          <w:szCs w:val="32"/>
        </w:rPr>
        <w:lastRenderedPageBreak/>
        <w:t>第一章 概述</w:t>
      </w:r>
      <w:bookmarkEnd w:id="0"/>
    </w:p>
    <w:p w14:paraId="54BE5396" w14:textId="77777777" w:rsidR="002E3CD7" w:rsidRDefault="005415B9">
      <w:pPr>
        <w:outlineLvl w:val="1"/>
        <w:rPr>
          <w:rFonts w:ascii="楷体_GB2312" w:eastAsia="楷体_GB2312" w:hAnsi="黑体"/>
          <w:sz w:val="32"/>
          <w:szCs w:val="32"/>
        </w:rPr>
      </w:pPr>
      <w:bookmarkStart w:id="1" w:name="_Toc112336117"/>
      <w:r>
        <w:rPr>
          <w:rFonts w:ascii="楷体_GB2312" w:eastAsia="楷体_GB2312" w:hAnsi="黑体" w:hint="eastAsia"/>
          <w:sz w:val="32"/>
          <w:szCs w:val="32"/>
        </w:rPr>
        <w:t>1</w:t>
      </w:r>
      <w:r>
        <w:rPr>
          <w:rFonts w:ascii="楷体_GB2312" w:eastAsia="楷体_GB2312" w:hAnsi="黑体"/>
          <w:sz w:val="32"/>
          <w:szCs w:val="32"/>
        </w:rPr>
        <w:t xml:space="preserve">.1 </w:t>
      </w:r>
      <w:r>
        <w:rPr>
          <w:rFonts w:ascii="楷体_GB2312" w:eastAsia="楷体_GB2312" w:hAnsi="黑体" w:hint="eastAsia"/>
          <w:sz w:val="32"/>
          <w:szCs w:val="32"/>
        </w:rPr>
        <w:t>目的意义</w:t>
      </w:r>
      <w:bookmarkEnd w:id="1"/>
    </w:p>
    <w:p w14:paraId="24997544" w14:textId="77777777" w:rsidR="002E3CD7" w:rsidRPr="001A13A4" w:rsidRDefault="005415B9">
      <w:pPr>
        <w:pStyle w:val="ae"/>
        <w:ind w:firstLine="640"/>
        <w:rPr>
          <w:rFonts w:ascii="仿宋_GB2312" w:eastAsia="仿宋_GB2312" w:hAnsi="仿宋_GB2312" w:cs="仿宋_GB2312"/>
          <w:sz w:val="32"/>
          <w:szCs w:val="32"/>
        </w:rPr>
      </w:pPr>
      <w:r>
        <w:rPr>
          <w:rFonts w:ascii="仿宋_GB2312" w:eastAsia="仿宋_GB2312" w:hAnsi="黑体" w:hint="eastAsia"/>
          <w:sz w:val="32"/>
          <w:szCs w:val="32"/>
        </w:rPr>
        <w:t>近年来，随着产业结构调整升级和对外开放水平不断提高，</w:t>
      </w:r>
      <w:r>
        <w:rPr>
          <w:rFonts w:ascii="仿宋_GB2312" w:eastAsia="仿宋_GB2312" w:hAnsi="黑体"/>
          <w:sz w:val="32"/>
          <w:szCs w:val="32"/>
        </w:rPr>
        <w:t>我国航空物流</w:t>
      </w:r>
      <w:r>
        <w:rPr>
          <w:rFonts w:ascii="仿宋_GB2312" w:eastAsia="仿宋_GB2312" w:hAnsi="黑体" w:hint="eastAsia"/>
          <w:sz w:val="32"/>
          <w:szCs w:val="32"/>
        </w:rPr>
        <w:t>呈现快速发展趋势，</w:t>
      </w:r>
      <w:r>
        <w:rPr>
          <w:rFonts w:ascii="仿宋_GB2312" w:eastAsia="仿宋_GB2312" w:hAnsi="黑体"/>
          <w:sz w:val="32"/>
          <w:szCs w:val="32"/>
        </w:rPr>
        <w:t>在</w:t>
      </w:r>
      <w:r>
        <w:rPr>
          <w:rFonts w:ascii="仿宋_GB2312" w:eastAsia="仿宋_GB2312" w:hAnsi="黑体" w:hint="eastAsia"/>
          <w:sz w:val="32"/>
          <w:szCs w:val="32"/>
        </w:rPr>
        <w:t>经贸往来与现代流通体系</w:t>
      </w:r>
      <w:r>
        <w:rPr>
          <w:rFonts w:ascii="仿宋_GB2312" w:eastAsia="仿宋_GB2312" w:hAnsi="黑体"/>
          <w:sz w:val="32"/>
          <w:szCs w:val="32"/>
        </w:rPr>
        <w:t>中发挥了越来越重要的作用</w:t>
      </w:r>
      <w:r>
        <w:rPr>
          <w:rFonts w:ascii="仿宋_GB2312" w:eastAsia="仿宋_GB2312" w:hAnsi="黑体" w:hint="eastAsia"/>
          <w:sz w:val="32"/>
          <w:szCs w:val="32"/>
        </w:rPr>
        <w:t>，</w:t>
      </w:r>
      <w:bookmarkStart w:id="2" w:name="_Hlk110952353"/>
      <w:r>
        <w:rPr>
          <w:rFonts w:ascii="仿宋_GB2312" w:eastAsia="仿宋_GB2312" w:hAnsi="黑体" w:hint="eastAsia"/>
          <w:sz w:val="32"/>
          <w:szCs w:val="32"/>
        </w:rPr>
        <w:t>但仍存在部分短板与问题，比如全链条服务水平不高、综合服务能力不强等。</w:t>
      </w:r>
      <w:bookmarkEnd w:id="2"/>
      <w:r>
        <w:rPr>
          <w:rFonts w:ascii="仿宋_GB2312" w:eastAsia="仿宋_GB2312" w:hAnsi="黑体" w:hint="eastAsia"/>
          <w:sz w:val="32"/>
          <w:szCs w:val="32"/>
        </w:rPr>
        <w:t>究其原因，既有空中运输能力不足的问题，也和海外地面操作与配送环节不可控有关。即“航空物流表面弱在空中，实际弱在地面”，</w:t>
      </w:r>
      <w:r w:rsidRPr="001A13A4">
        <w:rPr>
          <w:rFonts w:ascii="仿宋_GB2312" w:eastAsia="仿宋_GB2312" w:hAnsi="黑体" w:hint="eastAsia"/>
          <w:sz w:val="32"/>
          <w:szCs w:val="32"/>
        </w:rPr>
        <w:t>海外地面操作、通关与配送能力的缺失是影响航空物流安全与效率的关键。</w:t>
      </w:r>
    </w:p>
    <w:p w14:paraId="0D70ABD7" w14:textId="77777777" w:rsidR="002E3CD7" w:rsidRDefault="005415B9">
      <w:pPr>
        <w:pStyle w:val="ae"/>
        <w:ind w:firstLine="640"/>
        <w:rPr>
          <w:rFonts w:ascii="仿宋_GB2312" w:eastAsia="仿宋_GB2312" w:hAnsi="仿宋_GB2312" w:cs="仿宋_GB2312"/>
          <w:sz w:val="32"/>
          <w:szCs w:val="32"/>
        </w:rPr>
      </w:pPr>
      <w:r w:rsidRPr="001A13A4">
        <w:rPr>
          <w:rFonts w:ascii="仿宋_GB2312" w:eastAsia="仿宋_GB2312" w:hAnsi="仿宋_GB2312" w:cs="仿宋_GB2312" w:hint="eastAsia"/>
          <w:sz w:val="32"/>
          <w:szCs w:val="32"/>
        </w:rPr>
        <w:t>海外货站的建设运营，是解决海外货物地面操作、通关</w:t>
      </w:r>
      <w:r>
        <w:rPr>
          <w:rFonts w:ascii="仿宋_GB2312" w:eastAsia="仿宋_GB2312" w:hAnsi="仿宋_GB2312" w:cs="仿宋_GB2312" w:hint="eastAsia"/>
          <w:sz w:val="32"/>
          <w:szCs w:val="32"/>
        </w:rPr>
        <w:t>与配送短板、延伸航空物流链条、促进行业降本增效的有益尝试。通过建设运营海外货站，有助于加强国内外企业多元合作，集成“空中网+地面网+货源网”，</w:t>
      </w:r>
      <w:r>
        <w:rPr>
          <w:rFonts w:ascii="仿宋_GB2312" w:eastAsia="仿宋_GB2312" w:hAnsi="黑体" w:hint="eastAsia"/>
          <w:sz w:val="32"/>
          <w:szCs w:val="32"/>
        </w:rPr>
        <w:t>打通地面“最后一公里”，提供“</w:t>
      </w:r>
      <w:r>
        <w:rPr>
          <w:rFonts w:ascii="仿宋_GB2312" w:eastAsia="仿宋_GB2312" w:hAnsi="仿宋_GB2312" w:cs="仿宋_GB2312" w:hint="eastAsia"/>
          <w:sz w:val="32"/>
          <w:szCs w:val="32"/>
        </w:rPr>
        <w:t>一站式</w:t>
      </w:r>
      <w:r>
        <w:rPr>
          <w:rFonts w:ascii="仿宋_GB2312" w:eastAsia="仿宋_GB2312" w:hAnsi="黑体" w:hint="eastAsia"/>
          <w:sz w:val="32"/>
          <w:szCs w:val="32"/>
        </w:rPr>
        <w:t>”</w:t>
      </w:r>
      <w:r>
        <w:rPr>
          <w:rFonts w:ascii="仿宋_GB2312" w:eastAsia="仿宋_GB2312" w:hAnsi="仿宋_GB2312" w:cs="仿宋_GB2312" w:hint="eastAsia"/>
          <w:sz w:val="32"/>
          <w:szCs w:val="32"/>
        </w:rPr>
        <w:t>物流产品，从而打造安全可靠的国际航空物流体系，为进一步提高流通效率、深化中国对外经贸合作提供有效保障，为维护产业</w:t>
      </w:r>
      <w:proofErr w:type="gramStart"/>
      <w:r>
        <w:rPr>
          <w:rFonts w:ascii="仿宋_GB2312" w:eastAsia="仿宋_GB2312" w:hAnsi="仿宋_GB2312" w:cs="仿宋_GB2312" w:hint="eastAsia"/>
          <w:sz w:val="32"/>
          <w:szCs w:val="32"/>
        </w:rPr>
        <w:t>链供应</w:t>
      </w:r>
      <w:proofErr w:type="gramEnd"/>
      <w:r>
        <w:rPr>
          <w:rFonts w:ascii="仿宋_GB2312" w:eastAsia="仿宋_GB2312" w:hAnsi="仿宋_GB2312" w:cs="仿宋_GB2312" w:hint="eastAsia"/>
          <w:sz w:val="32"/>
          <w:szCs w:val="32"/>
        </w:rPr>
        <w:t>链稳定、服务构建新发展格局提供有力支撑。</w:t>
      </w:r>
    </w:p>
    <w:p w14:paraId="76706345" w14:textId="77777777" w:rsidR="002E3CD7" w:rsidRDefault="005415B9">
      <w:pPr>
        <w:pStyle w:val="ae"/>
        <w:ind w:firstLine="640"/>
        <w:rPr>
          <w:rFonts w:ascii="仿宋_GB2312" w:eastAsia="仿宋_GB2312" w:hAnsi="黑体"/>
          <w:sz w:val="32"/>
          <w:szCs w:val="32"/>
        </w:rPr>
      </w:pPr>
      <w:r>
        <w:rPr>
          <w:rFonts w:ascii="仿宋_GB2312" w:eastAsia="仿宋_GB2312" w:hAnsi="黑体" w:hint="eastAsia"/>
          <w:sz w:val="32"/>
          <w:szCs w:val="32"/>
        </w:rPr>
        <w:t>本指南是在总结河南机场集团“海外货站”试点经验的基础上编制而成，适用于涉及相关业务的机场、承运人等主体与单位。正文明确了“海外货站”的定义及建设运营的基本原则，并从投资运营模式、海外货站选址、企业合作、服</w:t>
      </w:r>
      <w:r>
        <w:rPr>
          <w:rFonts w:ascii="仿宋_GB2312" w:eastAsia="仿宋_GB2312" w:hAnsi="黑体" w:hint="eastAsia"/>
          <w:sz w:val="32"/>
          <w:szCs w:val="32"/>
        </w:rPr>
        <w:lastRenderedPageBreak/>
        <w:t>务体系、产品供给等方面进一步明确了海外货站建设运营的基本要素与主要内容。附件列举了河南机场集团</w:t>
      </w:r>
      <w:r>
        <w:rPr>
          <w:rFonts w:ascii="仿宋_GB2312" w:eastAsia="仿宋_GB2312" w:hAnsi="黑体"/>
          <w:sz w:val="32"/>
          <w:szCs w:val="32"/>
        </w:rPr>
        <w:t>-布达佩斯</w:t>
      </w:r>
      <w:proofErr w:type="gramStart"/>
      <w:r>
        <w:rPr>
          <w:rFonts w:ascii="仿宋_GB2312" w:eastAsia="仿宋_GB2312" w:hAnsi="黑体"/>
          <w:sz w:val="32"/>
          <w:szCs w:val="32"/>
        </w:rPr>
        <w:t>机场海</w:t>
      </w:r>
      <w:proofErr w:type="gramEnd"/>
      <w:r>
        <w:rPr>
          <w:rFonts w:ascii="仿宋_GB2312" w:eastAsia="仿宋_GB2312" w:hAnsi="黑体"/>
          <w:sz w:val="32"/>
          <w:szCs w:val="32"/>
        </w:rPr>
        <w:t>外货站</w:t>
      </w:r>
      <w:r>
        <w:rPr>
          <w:rFonts w:ascii="仿宋_GB2312" w:eastAsia="仿宋_GB2312" w:hAnsi="黑体" w:hint="eastAsia"/>
          <w:sz w:val="32"/>
          <w:szCs w:val="32"/>
        </w:rPr>
        <w:t>建设运营</w:t>
      </w:r>
      <w:r>
        <w:rPr>
          <w:rFonts w:ascii="仿宋_GB2312" w:eastAsia="仿宋_GB2312" w:hAnsi="黑体"/>
          <w:sz w:val="32"/>
          <w:szCs w:val="32"/>
        </w:rPr>
        <w:t>经验，</w:t>
      </w:r>
      <w:proofErr w:type="gramStart"/>
      <w:r>
        <w:rPr>
          <w:rFonts w:ascii="仿宋_GB2312" w:eastAsia="仿宋_GB2312" w:hAnsi="黑体"/>
          <w:sz w:val="32"/>
          <w:szCs w:val="32"/>
        </w:rPr>
        <w:t>供行业</w:t>
      </w:r>
      <w:proofErr w:type="gramEnd"/>
      <w:r>
        <w:rPr>
          <w:rFonts w:ascii="仿宋_GB2312" w:eastAsia="仿宋_GB2312" w:hAnsi="黑体"/>
          <w:sz w:val="32"/>
          <w:szCs w:val="32"/>
        </w:rPr>
        <w:t>参考借鉴。</w:t>
      </w:r>
    </w:p>
    <w:p w14:paraId="509D5709" w14:textId="77777777" w:rsidR="002E3CD7" w:rsidRDefault="005415B9">
      <w:pPr>
        <w:outlineLvl w:val="1"/>
        <w:rPr>
          <w:rFonts w:ascii="楷体_GB2312" w:eastAsia="楷体_GB2312" w:hAnsi="黑体"/>
          <w:sz w:val="32"/>
          <w:szCs w:val="32"/>
        </w:rPr>
      </w:pPr>
      <w:bookmarkStart w:id="3" w:name="_Toc112336118"/>
      <w:r>
        <w:rPr>
          <w:rFonts w:ascii="楷体_GB2312" w:eastAsia="楷体_GB2312" w:hAnsi="黑体" w:hint="eastAsia"/>
          <w:sz w:val="32"/>
          <w:szCs w:val="32"/>
        </w:rPr>
        <w:t>1</w:t>
      </w:r>
      <w:r>
        <w:rPr>
          <w:rFonts w:ascii="楷体_GB2312" w:eastAsia="楷体_GB2312" w:hAnsi="黑体"/>
          <w:sz w:val="32"/>
          <w:szCs w:val="32"/>
        </w:rPr>
        <w:t xml:space="preserve">.2 </w:t>
      </w:r>
      <w:r>
        <w:rPr>
          <w:rFonts w:ascii="楷体_GB2312" w:eastAsia="楷体_GB2312" w:hAnsi="黑体" w:hint="eastAsia"/>
          <w:sz w:val="32"/>
          <w:szCs w:val="32"/>
        </w:rPr>
        <w:t>术语和定义</w:t>
      </w:r>
      <w:bookmarkEnd w:id="3"/>
    </w:p>
    <w:p w14:paraId="0F2552AD" w14:textId="213782BD" w:rsidR="002E3CD7" w:rsidRDefault="005415B9">
      <w:pPr>
        <w:pStyle w:val="a3"/>
        <w:ind w:firstLine="643"/>
        <w:rPr>
          <w:rFonts w:ascii="仿宋_GB2312" w:eastAsia="仿宋_GB2312" w:hAnsi="Calibri"/>
          <w:sz w:val="32"/>
          <w:szCs w:val="32"/>
          <w:highlight w:val="yellow"/>
        </w:rPr>
      </w:pPr>
      <w:r>
        <w:rPr>
          <w:rFonts w:ascii="仿宋_GB2312" w:eastAsia="仿宋_GB2312" w:hAnsi="黑体" w:hint="eastAsia"/>
          <w:b/>
          <w:bCs/>
          <w:sz w:val="32"/>
          <w:szCs w:val="32"/>
        </w:rPr>
        <w:t>海外航空货站（简称：海外货站）：</w:t>
      </w:r>
      <w:r w:rsidR="00CD4CB9" w:rsidRPr="00CD4CB9">
        <w:rPr>
          <w:rFonts w:ascii="仿宋_GB2312" w:eastAsia="仿宋_GB2312" w:hAnsi="黑体" w:hint="eastAsia"/>
          <w:sz w:val="32"/>
          <w:szCs w:val="32"/>
        </w:rPr>
        <w:t>是指建设</w:t>
      </w:r>
      <w:r w:rsidR="00CD4CB9">
        <w:rPr>
          <w:rFonts w:ascii="仿宋_GB2312" w:eastAsia="仿宋_GB2312" w:hAnsi="黑体" w:hint="eastAsia"/>
          <w:sz w:val="32"/>
          <w:szCs w:val="32"/>
        </w:rPr>
        <w:t>（</w:t>
      </w:r>
      <w:r w:rsidR="00CD4CB9" w:rsidRPr="00CD4CB9">
        <w:rPr>
          <w:rFonts w:ascii="仿宋_GB2312" w:eastAsia="仿宋_GB2312" w:hAnsi="黑体" w:hint="eastAsia"/>
          <w:sz w:val="32"/>
          <w:szCs w:val="32"/>
        </w:rPr>
        <w:t>运营</w:t>
      </w:r>
      <w:r w:rsidR="00CD4CB9">
        <w:rPr>
          <w:rFonts w:ascii="仿宋_GB2312" w:eastAsia="仿宋_GB2312" w:hAnsi="黑体" w:hint="eastAsia"/>
          <w:sz w:val="32"/>
          <w:szCs w:val="32"/>
        </w:rPr>
        <w:t>）</w:t>
      </w:r>
      <w:r w:rsidR="00CD4CB9" w:rsidRPr="00CD4CB9">
        <w:rPr>
          <w:rFonts w:ascii="仿宋_GB2312" w:eastAsia="仿宋_GB2312" w:hAnsi="黑体" w:hint="eastAsia"/>
          <w:sz w:val="32"/>
          <w:szCs w:val="32"/>
        </w:rPr>
        <w:t>主体在境外机场设立自主运营的航空货站，可以自主掌握货站地面操作环节，为客户提供便捷高效的服务。</w:t>
      </w:r>
      <w:r w:rsidRPr="00816A3A">
        <w:rPr>
          <w:rFonts w:ascii="仿宋_GB2312" w:eastAsia="仿宋_GB2312" w:hAnsi="Calibri" w:hint="eastAsia"/>
          <w:sz w:val="32"/>
          <w:szCs w:val="32"/>
        </w:rPr>
        <w:t>建设（运营）主体可以是机场、承运人等。</w:t>
      </w:r>
    </w:p>
    <w:p w14:paraId="531AAAF0" w14:textId="77777777" w:rsidR="002E3CD7" w:rsidRPr="00816A3A" w:rsidRDefault="005415B9">
      <w:pPr>
        <w:outlineLvl w:val="1"/>
        <w:rPr>
          <w:rFonts w:ascii="楷体_GB2312" w:eastAsia="楷体_GB2312" w:hAnsi="黑体"/>
          <w:sz w:val="32"/>
          <w:szCs w:val="32"/>
        </w:rPr>
      </w:pPr>
      <w:bookmarkStart w:id="4" w:name="_Toc112336119"/>
      <w:r w:rsidRPr="00816A3A">
        <w:rPr>
          <w:rFonts w:ascii="楷体_GB2312" w:eastAsia="楷体_GB2312" w:hAnsi="黑体" w:hint="eastAsia"/>
          <w:sz w:val="32"/>
          <w:szCs w:val="32"/>
        </w:rPr>
        <w:t>1</w:t>
      </w:r>
      <w:r w:rsidRPr="00816A3A">
        <w:rPr>
          <w:rFonts w:ascii="楷体_GB2312" w:eastAsia="楷体_GB2312" w:hAnsi="黑体"/>
          <w:sz w:val="32"/>
          <w:szCs w:val="32"/>
        </w:rPr>
        <w:t xml:space="preserve">.3 </w:t>
      </w:r>
      <w:r w:rsidRPr="00816A3A">
        <w:rPr>
          <w:rFonts w:ascii="楷体_GB2312" w:eastAsia="楷体_GB2312" w:hAnsi="黑体" w:hint="eastAsia"/>
          <w:sz w:val="32"/>
          <w:szCs w:val="32"/>
        </w:rPr>
        <w:t>基本原则</w:t>
      </w:r>
      <w:bookmarkEnd w:id="4"/>
    </w:p>
    <w:p w14:paraId="411C8F0E" w14:textId="77777777" w:rsidR="002E3CD7" w:rsidRDefault="005415B9">
      <w:pPr>
        <w:pStyle w:val="ae"/>
        <w:ind w:firstLine="643"/>
        <w:rPr>
          <w:rFonts w:ascii="仿宋_GB2312" w:eastAsia="仿宋_GB2312" w:hAnsi="黑体"/>
          <w:sz w:val="32"/>
          <w:szCs w:val="32"/>
        </w:rPr>
      </w:pPr>
      <w:r>
        <w:rPr>
          <w:rFonts w:ascii="仿宋_GB2312" w:eastAsia="仿宋_GB2312" w:hAnsi="黑体" w:hint="eastAsia"/>
          <w:b/>
          <w:bCs/>
          <w:sz w:val="32"/>
          <w:szCs w:val="32"/>
        </w:rPr>
        <w:t>搭建平台，多元合作。</w:t>
      </w:r>
      <w:r>
        <w:rPr>
          <w:rFonts w:ascii="仿宋_GB2312" w:eastAsia="仿宋_GB2312" w:hAnsi="黑体" w:hint="eastAsia"/>
          <w:sz w:val="32"/>
          <w:szCs w:val="32"/>
        </w:rPr>
        <w:t>鼓励机场、承运人、货运代理企业以及高端制造、跨境电商等企业在设施建设、运力使用、产业协同等方面加强合作，支持</w:t>
      </w:r>
      <w:r>
        <w:rPr>
          <w:rFonts w:ascii="Times New Roman" w:eastAsia="仿宋_GB2312" w:hAnsi="Times New Roman" w:cs="Times New Roman" w:hint="eastAsia"/>
          <w:sz w:val="32"/>
          <w:szCs w:val="32"/>
        </w:rPr>
        <w:t>基础设施共建共享共用，</w:t>
      </w:r>
      <w:r>
        <w:rPr>
          <w:rFonts w:ascii="仿宋_GB2312" w:eastAsia="仿宋_GB2312" w:hAnsi="仿宋_GB2312" w:cs="仿宋_GB2312" w:hint="eastAsia"/>
          <w:sz w:val="32"/>
          <w:szCs w:val="32"/>
        </w:rPr>
        <w:t>通过“抱团出海”，有效整合资源，</w:t>
      </w:r>
      <w:r>
        <w:rPr>
          <w:rFonts w:ascii="Times New Roman" w:eastAsia="仿宋_GB2312" w:hAnsi="Times New Roman" w:cs="Times New Roman" w:hint="eastAsia"/>
          <w:sz w:val="32"/>
          <w:szCs w:val="32"/>
        </w:rPr>
        <w:t>提高货站使用效益效率。</w:t>
      </w:r>
    </w:p>
    <w:p w14:paraId="7FA8EC11" w14:textId="77777777" w:rsidR="002E3CD7" w:rsidRDefault="005415B9">
      <w:pPr>
        <w:pStyle w:val="ae"/>
        <w:ind w:firstLine="643"/>
        <w:rPr>
          <w:rFonts w:ascii="仿宋_GB2312" w:eastAsia="仿宋_GB2312" w:hAnsi="黑体"/>
          <w:b/>
          <w:bCs/>
          <w:sz w:val="32"/>
          <w:szCs w:val="32"/>
        </w:rPr>
      </w:pPr>
      <w:r>
        <w:rPr>
          <w:rFonts w:ascii="仿宋_GB2312" w:eastAsia="仿宋_GB2312" w:hAnsi="黑体" w:hint="eastAsia"/>
          <w:b/>
          <w:bCs/>
          <w:sz w:val="32"/>
          <w:szCs w:val="32"/>
        </w:rPr>
        <w:t>智慧建设，便捷高效。</w:t>
      </w:r>
      <w:r>
        <w:rPr>
          <w:rFonts w:ascii="Times New Roman" w:eastAsia="仿宋_GB2312" w:hAnsi="Times New Roman" w:cs="Times New Roman" w:hint="eastAsia"/>
          <w:sz w:val="32"/>
          <w:szCs w:val="32"/>
        </w:rPr>
        <w:t>鼓励海外货站积极应用自动化、智能</w:t>
      </w:r>
      <w:r>
        <w:rPr>
          <w:rFonts w:ascii="仿宋_GB2312" w:eastAsia="仿宋_GB2312" w:hAnsi="Arial" w:cs="Arial" w:hint="eastAsia"/>
          <w:color w:val="000000" w:themeColor="text1"/>
          <w:spacing w:val="8"/>
          <w:sz w:val="32"/>
          <w:szCs w:val="32"/>
        </w:rPr>
        <w:t>化设备，提高信息互联互通水平，提升物流运行效率。着力</w:t>
      </w:r>
      <w:proofErr w:type="gramStart"/>
      <w:r>
        <w:rPr>
          <w:rFonts w:ascii="仿宋_GB2312" w:eastAsia="仿宋_GB2312" w:hAnsi="黑体" w:hint="eastAsia"/>
          <w:sz w:val="32"/>
          <w:szCs w:val="32"/>
        </w:rPr>
        <w:t>完善海</w:t>
      </w:r>
      <w:proofErr w:type="gramEnd"/>
      <w:r>
        <w:rPr>
          <w:rFonts w:ascii="仿宋_GB2312" w:eastAsia="仿宋_GB2312" w:hAnsi="黑体" w:hint="eastAsia"/>
          <w:sz w:val="32"/>
          <w:szCs w:val="32"/>
        </w:rPr>
        <w:t>外货站通关环境，优化货物中转流程，实现境内</w:t>
      </w:r>
      <w:proofErr w:type="gramStart"/>
      <w:r>
        <w:rPr>
          <w:rFonts w:ascii="仿宋_GB2312" w:eastAsia="仿宋_GB2312" w:hAnsi="黑体" w:hint="eastAsia"/>
          <w:sz w:val="32"/>
          <w:szCs w:val="32"/>
        </w:rPr>
        <w:t>外机场</w:t>
      </w:r>
      <w:proofErr w:type="gramEnd"/>
      <w:r>
        <w:rPr>
          <w:rFonts w:ascii="仿宋_GB2312" w:eastAsia="仿宋_GB2312" w:hAnsi="黑体" w:hint="eastAsia"/>
          <w:sz w:val="32"/>
          <w:szCs w:val="32"/>
        </w:rPr>
        <w:t>信息连通、流程相通、标准互通。</w:t>
      </w:r>
    </w:p>
    <w:p w14:paraId="0E753C2B" w14:textId="77777777" w:rsidR="002E3CD7" w:rsidRDefault="005415B9">
      <w:pPr>
        <w:pStyle w:val="ae"/>
        <w:ind w:firstLine="643"/>
        <w:rPr>
          <w:rFonts w:ascii="仿宋_GB2312" w:eastAsia="仿宋_GB2312" w:hAnsi="黑体"/>
          <w:sz w:val="32"/>
          <w:szCs w:val="32"/>
        </w:rPr>
      </w:pPr>
      <w:r>
        <w:rPr>
          <w:rFonts w:ascii="仿宋_GB2312" w:eastAsia="仿宋_GB2312" w:hAnsi="黑体" w:hint="eastAsia"/>
          <w:b/>
          <w:bCs/>
          <w:sz w:val="32"/>
          <w:szCs w:val="32"/>
        </w:rPr>
        <w:t>防范风险，安全发展。</w:t>
      </w:r>
      <w:r>
        <w:rPr>
          <w:rFonts w:ascii="仿宋_GB2312" w:eastAsia="仿宋_GB2312" w:hAnsi="黑体" w:hint="eastAsia"/>
          <w:sz w:val="32"/>
          <w:szCs w:val="32"/>
        </w:rPr>
        <w:t>建设（运营）主体应结合市场需求以及企业自身实力等情况，充分评估境外国家地源政治、社会经济、文化、安全等风险，有序推进海外货站项目布局与建设，坚守风险底线，做好利益维护和风险应对预案。</w:t>
      </w:r>
    </w:p>
    <w:p w14:paraId="7CD82259" w14:textId="77777777" w:rsidR="00EB23F0" w:rsidRDefault="00EB23F0">
      <w:pPr>
        <w:jc w:val="center"/>
        <w:outlineLvl w:val="0"/>
        <w:rPr>
          <w:rFonts w:ascii="黑体" w:eastAsia="黑体" w:hAnsi="黑体"/>
          <w:sz w:val="32"/>
          <w:szCs w:val="32"/>
        </w:rPr>
      </w:pPr>
      <w:bookmarkStart w:id="5" w:name="_Toc112336120"/>
    </w:p>
    <w:p w14:paraId="595F5C71" w14:textId="5D14AA5A" w:rsidR="002E3CD7" w:rsidRDefault="005415B9">
      <w:pPr>
        <w:jc w:val="center"/>
        <w:outlineLvl w:val="0"/>
        <w:rPr>
          <w:rFonts w:ascii="黑体" w:eastAsia="黑体" w:hAnsi="黑体"/>
          <w:sz w:val="32"/>
          <w:szCs w:val="32"/>
        </w:rPr>
      </w:pPr>
      <w:r>
        <w:rPr>
          <w:rFonts w:ascii="黑体" w:eastAsia="黑体" w:hAnsi="黑体" w:hint="eastAsia"/>
          <w:sz w:val="32"/>
          <w:szCs w:val="32"/>
        </w:rPr>
        <w:lastRenderedPageBreak/>
        <w:t>第二章 投资运营模式</w:t>
      </w:r>
      <w:bookmarkEnd w:id="5"/>
    </w:p>
    <w:p w14:paraId="3A6A4BD2" w14:textId="77777777" w:rsidR="002E3CD7" w:rsidRDefault="005415B9">
      <w:pPr>
        <w:outlineLvl w:val="1"/>
        <w:rPr>
          <w:rFonts w:ascii="楷体_GB2312" w:eastAsia="楷体_GB2312" w:hAnsi="黑体"/>
          <w:sz w:val="32"/>
          <w:szCs w:val="32"/>
        </w:rPr>
      </w:pPr>
      <w:bookmarkStart w:id="6" w:name="_Toc112336121"/>
      <w:r>
        <w:rPr>
          <w:rFonts w:ascii="楷体_GB2312" w:eastAsia="楷体_GB2312" w:hAnsi="黑体"/>
          <w:sz w:val="32"/>
          <w:szCs w:val="32"/>
        </w:rPr>
        <w:t xml:space="preserve">2.1 </w:t>
      </w:r>
      <w:r>
        <w:rPr>
          <w:rFonts w:ascii="楷体_GB2312" w:eastAsia="楷体_GB2312" w:hAnsi="黑体" w:hint="eastAsia"/>
          <w:sz w:val="32"/>
          <w:szCs w:val="32"/>
        </w:rPr>
        <w:t>投资主体</w:t>
      </w:r>
      <w:bookmarkEnd w:id="6"/>
    </w:p>
    <w:p w14:paraId="1AEB78EE" w14:textId="753383AD" w:rsidR="002E3CD7" w:rsidRDefault="005415B9">
      <w:pPr>
        <w:pStyle w:val="a3"/>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国内外机场、航空公司、货代企业以及制造业、跨境电商等</w:t>
      </w:r>
      <w:r w:rsidR="00E04ED4" w:rsidRPr="00816A3A">
        <w:rPr>
          <w:rFonts w:ascii="仿宋_GB2312" w:eastAsia="仿宋_GB2312" w:hAnsi="仿宋_GB2312" w:cs="仿宋_GB2312" w:hint="eastAsia"/>
          <w:sz w:val="32"/>
          <w:szCs w:val="32"/>
        </w:rPr>
        <w:t>产业</w:t>
      </w:r>
      <w:proofErr w:type="gramStart"/>
      <w:r w:rsidR="00E04ED4" w:rsidRPr="00816A3A">
        <w:rPr>
          <w:rFonts w:ascii="仿宋_GB2312" w:eastAsia="仿宋_GB2312" w:hAnsi="仿宋_GB2312" w:cs="仿宋_GB2312" w:hint="eastAsia"/>
          <w:sz w:val="32"/>
          <w:szCs w:val="32"/>
        </w:rPr>
        <w:t>链</w:t>
      </w:r>
      <w:r w:rsidRPr="00816A3A">
        <w:rPr>
          <w:rFonts w:ascii="仿宋_GB2312" w:eastAsia="仿宋_GB2312" w:hAnsi="仿宋_GB2312" w:cs="仿宋_GB2312" w:hint="eastAsia"/>
          <w:sz w:val="32"/>
          <w:szCs w:val="32"/>
        </w:rPr>
        <w:t>供应</w:t>
      </w:r>
      <w:proofErr w:type="gramEnd"/>
      <w:r w:rsidRPr="00816A3A">
        <w:rPr>
          <w:rFonts w:ascii="仿宋_GB2312" w:eastAsia="仿宋_GB2312" w:hAnsi="仿宋_GB2312" w:cs="仿宋_GB2312" w:hint="eastAsia"/>
          <w:sz w:val="32"/>
          <w:szCs w:val="32"/>
        </w:rPr>
        <w:t>链上下游企业</w:t>
      </w:r>
      <w:r>
        <w:rPr>
          <w:rFonts w:ascii="仿宋_GB2312" w:eastAsia="仿宋_GB2312" w:hAnsi="仿宋_GB2312" w:cs="仿宋_GB2312" w:hint="eastAsia"/>
          <w:sz w:val="32"/>
          <w:szCs w:val="32"/>
        </w:rPr>
        <w:t>可成立合资公司，共同参与项目投资。投资主体可积极申请国家相关资金支持，</w:t>
      </w:r>
      <w:r>
        <w:rPr>
          <w:rFonts w:eastAsia="仿宋_GB2312" w:hint="eastAsia"/>
          <w:color w:val="000000"/>
          <w:sz w:val="32"/>
          <w:szCs w:val="32"/>
        </w:rPr>
        <w:t>如国家开发银行设有企业境外投资的低息贷款；国家设有“一带一路”基金；省市地方政府设置有相关专项资金</w:t>
      </w:r>
      <w:r>
        <w:rPr>
          <w:rFonts w:ascii="仿宋_GB2312" w:eastAsia="仿宋_GB2312" w:hAnsi="仿宋_GB2312" w:cs="仿宋_GB2312" w:hint="eastAsia"/>
          <w:sz w:val="32"/>
          <w:szCs w:val="32"/>
        </w:rPr>
        <w:t>等。</w:t>
      </w:r>
    </w:p>
    <w:p w14:paraId="2CB6421A" w14:textId="77777777" w:rsidR="002E3CD7" w:rsidRDefault="005415B9">
      <w:pPr>
        <w:outlineLvl w:val="1"/>
        <w:rPr>
          <w:rFonts w:ascii="楷体_GB2312" w:eastAsia="楷体_GB2312" w:hAnsi="黑体"/>
          <w:sz w:val="32"/>
          <w:szCs w:val="32"/>
        </w:rPr>
      </w:pPr>
      <w:bookmarkStart w:id="7" w:name="_Toc112336122"/>
      <w:r>
        <w:rPr>
          <w:rFonts w:ascii="楷体_GB2312" w:eastAsia="楷体_GB2312" w:hAnsi="黑体" w:hint="eastAsia"/>
          <w:sz w:val="32"/>
          <w:szCs w:val="32"/>
        </w:rPr>
        <w:t>2</w:t>
      </w:r>
      <w:r>
        <w:rPr>
          <w:rFonts w:ascii="楷体_GB2312" w:eastAsia="楷体_GB2312" w:hAnsi="黑体"/>
          <w:sz w:val="32"/>
          <w:szCs w:val="32"/>
        </w:rPr>
        <w:t xml:space="preserve">.2 </w:t>
      </w:r>
      <w:r>
        <w:rPr>
          <w:rFonts w:ascii="楷体_GB2312" w:eastAsia="楷体_GB2312" w:hAnsi="黑体" w:hint="eastAsia"/>
          <w:sz w:val="32"/>
          <w:szCs w:val="32"/>
        </w:rPr>
        <w:t>项目运作方式</w:t>
      </w:r>
      <w:bookmarkEnd w:id="7"/>
    </w:p>
    <w:p w14:paraId="6712A7C0" w14:textId="77777777" w:rsidR="002E3CD7" w:rsidRDefault="005415B9">
      <w:pPr>
        <w:pStyle w:val="a3"/>
        <w:numPr>
          <w:ilvl w:val="255"/>
          <w:numId w:val="0"/>
        </w:numPr>
        <w:ind w:firstLineChars="200" w:firstLine="640"/>
        <w:rPr>
          <w:rFonts w:eastAsia="仿宋_GB2312"/>
          <w:color w:val="000000"/>
          <w:sz w:val="32"/>
          <w:szCs w:val="32"/>
        </w:rPr>
      </w:pPr>
      <w:r>
        <w:rPr>
          <w:rFonts w:eastAsia="仿宋_GB2312" w:hint="eastAsia"/>
          <w:color w:val="000000"/>
          <w:sz w:val="32"/>
          <w:szCs w:val="32"/>
        </w:rPr>
        <w:t>海外货站项目的运作方式主要包含以下几种：</w:t>
      </w:r>
    </w:p>
    <w:p w14:paraId="51BA5574" w14:textId="77777777" w:rsidR="002E3CD7" w:rsidRDefault="005415B9">
      <w:pPr>
        <w:pStyle w:val="a3"/>
        <w:numPr>
          <w:ilvl w:val="255"/>
          <w:numId w:val="0"/>
        </w:numPr>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（1）</w:t>
      </w:r>
      <w:r>
        <w:rPr>
          <w:rFonts w:ascii="仿宋_GB2312" w:eastAsia="仿宋_GB2312" w:hint="eastAsia"/>
          <w:color w:val="000000"/>
          <w:sz w:val="32"/>
          <w:szCs w:val="32"/>
        </w:rPr>
        <w:t>合资新建</w:t>
      </w:r>
      <w:r>
        <w:rPr>
          <w:rFonts w:ascii="仿宋_GB2312" w:eastAsia="仿宋_GB2312" w:hAnsi="仿宋_GB2312" w:cs="仿宋_GB2312" w:hint="eastAsia"/>
          <w:sz w:val="32"/>
          <w:szCs w:val="32"/>
        </w:rPr>
        <w:t>。境内外企业共同出资成立新的企业，联合运营海外货站，享有海外货站的建设、经营和管理权。合作各方对海外货站共同管理与经营，并共负盈亏、共担风险。</w:t>
      </w:r>
    </w:p>
    <w:p w14:paraId="746D21C6" w14:textId="77777777" w:rsidR="002E3CD7" w:rsidRDefault="005415B9">
      <w:pPr>
        <w:pStyle w:val="a3"/>
        <w:numPr>
          <w:ilvl w:val="255"/>
          <w:numId w:val="0"/>
        </w:numPr>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（2）</w:t>
      </w:r>
      <w:r>
        <w:rPr>
          <w:rFonts w:ascii="仿宋_GB2312" w:eastAsia="仿宋_GB2312" w:hint="eastAsia"/>
          <w:color w:val="000000"/>
          <w:sz w:val="32"/>
          <w:szCs w:val="32"/>
        </w:rPr>
        <w:t>兼并收购。国内企业通过注资参股兼并正在经营的海外货站，收购海外货站运营商的部分或全部股份。</w:t>
      </w:r>
    </w:p>
    <w:p w14:paraId="19B59295" w14:textId="77777777" w:rsidR="002E3CD7" w:rsidRDefault="005415B9">
      <w:pPr>
        <w:pStyle w:val="a3"/>
        <w:numPr>
          <w:ilvl w:val="255"/>
          <w:numId w:val="0"/>
        </w:numPr>
        <w:ind w:firstLineChars="200" w:firstLine="640"/>
        <w:rPr>
          <w:rFonts w:ascii="仿宋_GB2312" w:eastAsia="仿宋_GB2312"/>
          <w:color w:val="000000"/>
          <w:sz w:val="32"/>
          <w:szCs w:val="32"/>
          <w:highlight w:val="yellow"/>
        </w:rPr>
      </w:pPr>
      <w:r>
        <w:rPr>
          <w:rFonts w:ascii="仿宋_GB2312" w:eastAsia="仿宋_GB2312" w:hAnsi="仿宋_GB2312" w:cs="仿宋_GB2312" w:hint="eastAsia"/>
          <w:sz w:val="32"/>
          <w:szCs w:val="32"/>
        </w:rPr>
        <w:t>（3）</w:t>
      </w:r>
      <w:r>
        <w:rPr>
          <w:rFonts w:ascii="仿宋_GB2312" w:eastAsia="仿宋_GB2312" w:hint="eastAsia"/>
          <w:color w:val="000000"/>
          <w:sz w:val="32"/>
          <w:szCs w:val="32"/>
        </w:rPr>
        <w:t>特许经营。比如BOT（建设-运营-移交）模式，海外货站所在地政府就该项目与投资方签订特许权</w:t>
      </w:r>
      <w:hyperlink r:id="rId10" w:tgtFrame="https://baike.baidu.com/item/BOT/_blank" w:history="1">
        <w:r>
          <w:rPr>
            <w:rFonts w:ascii="仿宋_GB2312" w:eastAsia="仿宋_GB2312" w:hint="eastAsia"/>
            <w:color w:val="000000"/>
            <w:sz w:val="32"/>
            <w:szCs w:val="32"/>
          </w:rPr>
          <w:t>协议</w:t>
        </w:r>
      </w:hyperlink>
      <w:r>
        <w:rPr>
          <w:rFonts w:ascii="仿宋_GB2312" w:eastAsia="仿宋_GB2312" w:hint="eastAsia"/>
          <w:color w:val="000000"/>
          <w:sz w:val="32"/>
          <w:szCs w:val="32"/>
        </w:rPr>
        <w:t>，授权投资方在特许期内许可融资建设和经营货站，当地政府对货站有监督权、调控权，特许期满后海外货站无偿移交给政府部门，投资方在协议期内享有海外货站的经营权，</w:t>
      </w:r>
      <w:r w:rsidRPr="00816A3A">
        <w:rPr>
          <w:rFonts w:ascii="仿宋_GB2312" w:eastAsia="仿宋_GB2312" w:hint="eastAsia"/>
          <w:color w:val="000000"/>
          <w:sz w:val="32"/>
          <w:szCs w:val="32"/>
        </w:rPr>
        <w:t>在协议期满后可优先租赁使用货站。</w:t>
      </w:r>
    </w:p>
    <w:p w14:paraId="54EDB138" w14:textId="77777777" w:rsidR="002E3CD7" w:rsidRDefault="005415B9">
      <w:pPr>
        <w:outlineLvl w:val="1"/>
        <w:rPr>
          <w:rFonts w:ascii="楷体_GB2312" w:eastAsia="楷体_GB2312" w:hAnsi="黑体"/>
          <w:sz w:val="32"/>
          <w:szCs w:val="32"/>
        </w:rPr>
      </w:pPr>
      <w:bookmarkStart w:id="8" w:name="_Toc112336123"/>
      <w:r>
        <w:rPr>
          <w:rFonts w:ascii="楷体_GB2312" w:eastAsia="楷体_GB2312" w:hAnsi="黑体" w:hint="eastAsia"/>
          <w:sz w:val="32"/>
          <w:szCs w:val="32"/>
        </w:rPr>
        <w:t>2</w:t>
      </w:r>
      <w:r>
        <w:rPr>
          <w:rFonts w:ascii="楷体_GB2312" w:eastAsia="楷体_GB2312" w:hAnsi="黑体"/>
          <w:sz w:val="32"/>
          <w:szCs w:val="32"/>
        </w:rPr>
        <w:t xml:space="preserve">.3 </w:t>
      </w:r>
      <w:r>
        <w:rPr>
          <w:rFonts w:ascii="楷体_GB2312" w:eastAsia="楷体_GB2312" w:hAnsi="黑体" w:hint="eastAsia"/>
          <w:sz w:val="32"/>
          <w:szCs w:val="32"/>
        </w:rPr>
        <w:t>货站运营模式</w:t>
      </w:r>
      <w:bookmarkEnd w:id="8"/>
    </w:p>
    <w:p w14:paraId="3DB4A003" w14:textId="77777777" w:rsidR="002E3CD7" w:rsidRDefault="005415B9">
      <w:pPr>
        <w:ind w:left="140" w:right="2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运营模式包括物业租赁</w:t>
      </w:r>
      <w:r>
        <w:rPr>
          <w:rFonts w:ascii="Times New Roman" w:eastAsia="仿宋_GB2312" w:hAnsi="Times New Roman" w:cs="Times New Roman" w:hint="eastAsia"/>
          <w:sz w:val="32"/>
          <w:szCs w:val="32"/>
        </w:rPr>
        <w:t>模式、货站操作服务、专属运营</w:t>
      </w:r>
      <w:r>
        <w:rPr>
          <w:rFonts w:ascii="Times New Roman" w:eastAsia="仿宋_GB2312" w:hAnsi="Times New Roman" w:cs="Times New Roman" w:hint="eastAsia"/>
          <w:sz w:val="32"/>
          <w:szCs w:val="32"/>
        </w:rPr>
        <w:lastRenderedPageBreak/>
        <w:t>服务、其他增值服务等。</w:t>
      </w:r>
    </w:p>
    <w:p w14:paraId="556B77CB" w14:textId="77777777" w:rsidR="002E3CD7" w:rsidRDefault="005415B9">
      <w:pPr>
        <w:pStyle w:val="a3"/>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物业租赁模式</w:t>
      </w:r>
      <w:r>
        <w:rPr>
          <w:rFonts w:ascii="仿宋_GB2312" w:eastAsia="仿宋_GB2312" w:hAnsi="仿宋_GB2312" w:cs="仿宋_GB2312" w:hint="eastAsia"/>
          <w:sz w:val="32"/>
          <w:szCs w:val="32"/>
        </w:rPr>
        <w:t>。海外货站投入运营后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可以将部分货站租给运营商，并</w:t>
      </w:r>
      <w:r>
        <w:rPr>
          <w:rFonts w:ascii="仿宋_GB2312" w:eastAsia="仿宋_GB2312" w:hAnsi="仿宋_GB2312" w:cs="仿宋_GB2312"/>
          <w:sz w:val="32"/>
          <w:szCs w:val="32"/>
        </w:rPr>
        <w:t>向运营商收取货站租金等相应费用</w:t>
      </w:r>
      <w:r>
        <w:rPr>
          <w:rFonts w:ascii="仿宋_GB2312" w:eastAsia="仿宋_GB2312" w:hAnsi="仿宋_GB2312" w:cs="仿宋_GB2312" w:hint="eastAsia"/>
          <w:sz w:val="32"/>
          <w:szCs w:val="32"/>
        </w:rPr>
        <w:t>。</w:t>
      </w:r>
    </w:p>
    <w:p w14:paraId="16DF8562" w14:textId="77777777" w:rsidR="002E3CD7" w:rsidRDefault="005415B9">
      <w:pPr>
        <w:pStyle w:val="a3"/>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货站操作服务</w:t>
      </w:r>
      <w:r>
        <w:rPr>
          <w:rFonts w:ascii="仿宋_GB2312" w:eastAsia="仿宋_GB2312" w:hAnsi="仿宋_GB2312" w:cs="仿宋_GB2312" w:hint="eastAsia"/>
          <w:sz w:val="32"/>
          <w:szCs w:val="32"/>
        </w:rPr>
        <w:t>。作为公共货站，可以提供收货、安检、组板、仓储、驳运、装卸等服务，并收取相关费用</w:t>
      </w:r>
      <w:r>
        <w:rPr>
          <w:rFonts w:ascii="仿宋_GB2312" w:eastAsia="仿宋_GB2312" w:hAnsi="仿宋_GB2312" w:cs="仿宋_GB2312"/>
          <w:sz w:val="32"/>
          <w:szCs w:val="32"/>
        </w:rPr>
        <w:t>。</w:t>
      </w:r>
    </w:p>
    <w:p w14:paraId="180CC3E4" w14:textId="77777777" w:rsidR="002E3CD7" w:rsidRDefault="005415B9">
      <w:pPr>
        <w:pStyle w:val="a3"/>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）专属运营服务。作为专属货站或转运中心，为特定目标客户提供效率最高、成本最低的服务保障。</w:t>
      </w:r>
    </w:p>
    <w:p w14:paraId="3CC3B9A6" w14:textId="77777777" w:rsidR="002E3CD7" w:rsidRDefault="005415B9">
      <w:pPr>
        <w:pStyle w:val="a3"/>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）其他</w:t>
      </w:r>
      <w:r>
        <w:rPr>
          <w:rFonts w:ascii="仿宋_GB2312" w:eastAsia="仿宋_GB2312" w:hAnsi="仿宋_GB2312" w:cs="仿宋_GB2312"/>
          <w:sz w:val="32"/>
          <w:szCs w:val="32"/>
        </w:rPr>
        <w:t>增值服务</w:t>
      </w:r>
      <w:r>
        <w:rPr>
          <w:rFonts w:ascii="仿宋_GB2312" w:eastAsia="仿宋_GB2312" w:hAnsi="仿宋_GB2312" w:cs="仿宋_GB2312" w:hint="eastAsia"/>
          <w:sz w:val="32"/>
          <w:szCs w:val="32"/>
        </w:rPr>
        <w:t>。可以提供货物清关、</w:t>
      </w:r>
      <w:r>
        <w:rPr>
          <w:rFonts w:ascii="仿宋_GB2312" w:eastAsia="仿宋_GB2312" w:hAnsi="仿宋_GB2312" w:cs="仿宋_GB2312"/>
          <w:sz w:val="32"/>
          <w:szCs w:val="32"/>
        </w:rPr>
        <w:t>最后一公里</w:t>
      </w:r>
      <w:r>
        <w:rPr>
          <w:rFonts w:ascii="仿宋_GB2312" w:eastAsia="仿宋_GB2312" w:hAnsi="仿宋_GB2312" w:cs="仿宋_GB2312" w:hint="eastAsia"/>
          <w:sz w:val="32"/>
          <w:szCs w:val="32"/>
        </w:rPr>
        <w:t>地面配送以及其他定制化服务，并收取相关费用</w:t>
      </w:r>
      <w:r>
        <w:rPr>
          <w:rFonts w:ascii="仿宋_GB2312" w:eastAsia="仿宋_GB2312" w:hAnsi="仿宋_GB2312" w:cs="仿宋_GB2312"/>
          <w:sz w:val="32"/>
          <w:szCs w:val="32"/>
        </w:rPr>
        <w:t>。</w:t>
      </w:r>
    </w:p>
    <w:p w14:paraId="3BB5FB82" w14:textId="77777777" w:rsidR="002E3CD7" w:rsidRDefault="002E3CD7">
      <w:pPr>
        <w:pStyle w:val="a3"/>
        <w:numPr>
          <w:ilvl w:val="255"/>
          <w:numId w:val="0"/>
        </w:numPr>
        <w:ind w:firstLineChars="200" w:firstLine="640"/>
        <w:rPr>
          <w:rFonts w:ascii="仿宋_GB2312" w:eastAsia="仿宋_GB2312" w:hAnsi="仿宋_GB2312" w:cs="仿宋_GB2312"/>
          <w:sz w:val="32"/>
          <w:szCs w:val="32"/>
        </w:rPr>
      </w:pPr>
    </w:p>
    <w:p w14:paraId="4F7E7AC6" w14:textId="77777777" w:rsidR="002E3CD7" w:rsidRDefault="005415B9">
      <w:pPr>
        <w:jc w:val="center"/>
        <w:outlineLvl w:val="0"/>
        <w:rPr>
          <w:rFonts w:ascii="黑体" w:eastAsia="黑体" w:hAnsi="黑体"/>
          <w:sz w:val="32"/>
          <w:szCs w:val="32"/>
        </w:rPr>
      </w:pPr>
      <w:bookmarkStart w:id="9" w:name="_Toc112336124"/>
      <w:r>
        <w:rPr>
          <w:rFonts w:ascii="黑体" w:eastAsia="黑体" w:hAnsi="黑体" w:hint="eastAsia"/>
          <w:sz w:val="32"/>
          <w:szCs w:val="32"/>
        </w:rPr>
        <w:t>第三章 主要内容</w:t>
      </w:r>
      <w:bookmarkEnd w:id="9"/>
    </w:p>
    <w:p w14:paraId="4238E1E2" w14:textId="77777777" w:rsidR="002E3CD7" w:rsidRDefault="005415B9">
      <w:pPr>
        <w:outlineLvl w:val="1"/>
        <w:rPr>
          <w:rFonts w:ascii="楷体_GB2312" w:eastAsia="楷体_GB2312" w:hAnsi="黑体"/>
          <w:sz w:val="32"/>
          <w:szCs w:val="32"/>
        </w:rPr>
      </w:pPr>
      <w:bookmarkStart w:id="10" w:name="_Toc112336125"/>
      <w:r>
        <w:rPr>
          <w:rFonts w:ascii="楷体_GB2312" w:eastAsia="楷体_GB2312" w:hAnsi="黑体"/>
          <w:sz w:val="32"/>
          <w:szCs w:val="32"/>
        </w:rPr>
        <w:t xml:space="preserve">3.1 </w:t>
      </w:r>
      <w:r>
        <w:rPr>
          <w:rFonts w:ascii="楷体_GB2312" w:eastAsia="楷体_GB2312" w:hAnsi="黑体" w:hint="eastAsia"/>
          <w:sz w:val="32"/>
          <w:szCs w:val="32"/>
        </w:rPr>
        <w:t>海外货站选址</w:t>
      </w:r>
      <w:bookmarkEnd w:id="10"/>
    </w:p>
    <w:p w14:paraId="1B3E80C8" w14:textId="77777777" w:rsidR="002E3CD7" w:rsidRDefault="005415B9">
      <w:pPr>
        <w:pStyle w:val="a3"/>
        <w:numPr>
          <w:ilvl w:val="255"/>
          <w:numId w:val="0"/>
        </w:numPr>
        <w:ind w:firstLineChars="200" w:firstLine="640"/>
        <w:rPr>
          <w:rFonts w:eastAsia="仿宋_GB2312"/>
          <w:color w:val="000000"/>
          <w:sz w:val="32"/>
          <w:szCs w:val="32"/>
        </w:rPr>
      </w:pPr>
      <w:r>
        <w:rPr>
          <w:rFonts w:eastAsia="仿宋_GB2312" w:hint="eastAsia"/>
          <w:color w:val="000000"/>
          <w:sz w:val="32"/>
          <w:szCs w:val="32"/>
        </w:rPr>
        <w:t>海外货站主要考虑以下因素：</w:t>
      </w:r>
    </w:p>
    <w:p w14:paraId="47DF3ECA" w14:textId="77777777" w:rsidR="002E3CD7" w:rsidRDefault="005415B9">
      <w:pPr>
        <w:pStyle w:val="a3"/>
        <w:numPr>
          <w:ilvl w:val="255"/>
          <w:numId w:val="0"/>
        </w:numPr>
        <w:ind w:firstLineChars="200" w:firstLine="640"/>
        <w:rPr>
          <w:rFonts w:eastAsia="仿宋_GB2312"/>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eastAsia="仿宋_GB2312" w:hint="eastAsia"/>
          <w:color w:val="000000"/>
          <w:sz w:val="32"/>
          <w:szCs w:val="32"/>
        </w:rPr>
        <w:t>契合国家战略。海外货站的选址应紧跟国家需要，积极响应“一带一路”倡议、“</w:t>
      </w:r>
      <w:r>
        <w:rPr>
          <w:rFonts w:eastAsia="仿宋_GB2312" w:hint="eastAsia"/>
          <w:color w:val="000000"/>
          <w:sz w:val="32"/>
          <w:szCs w:val="32"/>
        </w:rPr>
        <w:t>RCEP</w:t>
      </w:r>
      <w:r>
        <w:rPr>
          <w:rFonts w:eastAsia="仿宋_GB2312" w:hint="eastAsia"/>
          <w:color w:val="000000"/>
          <w:sz w:val="32"/>
          <w:szCs w:val="32"/>
        </w:rPr>
        <w:t>”等开展布局。</w:t>
      </w:r>
    </w:p>
    <w:p w14:paraId="5A78A5D2" w14:textId="77777777" w:rsidR="002E3CD7" w:rsidRDefault="005415B9">
      <w:pPr>
        <w:pStyle w:val="a3"/>
        <w:numPr>
          <w:ilvl w:val="255"/>
          <w:numId w:val="0"/>
        </w:numPr>
        <w:ind w:firstLineChars="200" w:firstLine="640"/>
        <w:rPr>
          <w:rFonts w:eastAsia="仿宋_GB2312"/>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eastAsia="仿宋_GB2312" w:hint="eastAsia"/>
          <w:color w:val="000000"/>
          <w:sz w:val="32"/>
          <w:szCs w:val="32"/>
        </w:rPr>
        <w:t>政治经济稳定。海外货站所在国家地缘政治稳定，与我国双边关系较好；经济基础较好，产业较为发达，可为航空物流发展提供充足货源支撑。</w:t>
      </w:r>
    </w:p>
    <w:p w14:paraId="617E4C58" w14:textId="77777777" w:rsidR="002E3CD7" w:rsidRDefault="005415B9">
      <w:pPr>
        <w:pStyle w:val="a3"/>
        <w:numPr>
          <w:ilvl w:val="255"/>
          <w:numId w:val="0"/>
        </w:numPr>
        <w:ind w:firstLineChars="200" w:firstLine="640"/>
        <w:rPr>
          <w:rFonts w:eastAsia="仿宋_GB2312"/>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eastAsia="仿宋_GB2312" w:hint="eastAsia"/>
          <w:color w:val="000000"/>
          <w:sz w:val="32"/>
          <w:szCs w:val="32"/>
        </w:rPr>
        <w:t>区位优势显著。海外货站所在国家地理位置优越，通达性强，便于开展空空中转、空地联运等服务，具有广泛的货运腹地市场。</w:t>
      </w:r>
    </w:p>
    <w:p w14:paraId="4543AAC1" w14:textId="77777777" w:rsidR="002E3CD7" w:rsidRDefault="005415B9">
      <w:pPr>
        <w:pStyle w:val="a3"/>
        <w:numPr>
          <w:ilvl w:val="255"/>
          <w:numId w:val="0"/>
        </w:numPr>
        <w:ind w:firstLineChars="200" w:firstLine="640"/>
        <w:rPr>
          <w:rFonts w:eastAsia="仿宋_GB2312"/>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eastAsia="仿宋_GB2312" w:hint="eastAsia"/>
          <w:color w:val="000000"/>
          <w:sz w:val="32"/>
          <w:szCs w:val="32"/>
        </w:rPr>
        <w:t>保障能力较强。海外货站所在机场具有较好的货运</w:t>
      </w:r>
      <w:r>
        <w:rPr>
          <w:rFonts w:eastAsia="仿宋_GB2312" w:hint="eastAsia"/>
          <w:color w:val="000000"/>
          <w:sz w:val="32"/>
          <w:szCs w:val="32"/>
        </w:rPr>
        <w:lastRenderedPageBreak/>
        <w:t>基础设施保障能力、地面集疏运体系，货物中转效率较高、通关环境较好，可为双方合作提供有力保障。</w:t>
      </w:r>
    </w:p>
    <w:p w14:paraId="4FFA7F56" w14:textId="77777777" w:rsidR="002E3CD7" w:rsidRDefault="005415B9">
      <w:pPr>
        <w:outlineLvl w:val="1"/>
        <w:rPr>
          <w:rFonts w:ascii="楷体_GB2312" w:eastAsia="楷体_GB2312" w:hAnsi="黑体"/>
          <w:sz w:val="32"/>
          <w:szCs w:val="32"/>
        </w:rPr>
      </w:pPr>
      <w:bookmarkStart w:id="11" w:name="_Toc112336126"/>
      <w:r>
        <w:rPr>
          <w:rFonts w:ascii="楷体_GB2312" w:eastAsia="楷体_GB2312" w:hAnsi="黑体"/>
          <w:sz w:val="32"/>
          <w:szCs w:val="32"/>
        </w:rPr>
        <w:t xml:space="preserve">3.2 </w:t>
      </w:r>
      <w:r>
        <w:rPr>
          <w:rFonts w:ascii="楷体_GB2312" w:eastAsia="楷体_GB2312" w:hAnsi="黑体" w:hint="eastAsia"/>
          <w:sz w:val="32"/>
          <w:szCs w:val="32"/>
        </w:rPr>
        <w:t>建立多元合作</w:t>
      </w:r>
      <w:bookmarkEnd w:id="11"/>
    </w:p>
    <w:p w14:paraId="57F3DC2F" w14:textId="08F1693C" w:rsidR="002E3CD7" w:rsidRDefault="005415B9">
      <w:pPr>
        <w:pStyle w:val="a3"/>
        <w:numPr>
          <w:ilvl w:val="255"/>
          <w:numId w:val="0"/>
        </w:numPr>
        <w:rPr>
          <w:rFonts w:ascii="仿宋_GB2312" w:eastAsia="仿宋_GB2312" w:hAnsi="仿宋_GB2312" w:cs="仿宋_GB2312"/>
          <w:sz w:val="32"/>
          <w:szCs w:val="32"/>
        </w:rPr>
      </w:pPr>
      <w:r>
        <w:rPr>
          <w:rFonts w:ascii="楷体_GB2312" w:eastAsia="楷体_GB2312" w:hAnsi="黑体" w:hint="eastAsia"/>
          <w:sz w:val="32"/>
          <w:szCs w:val="32"/>
        </w:rPr>
        <w:t xml:space="preserve"> </w:t>
      </w:r>
      <w:r>
        <w:rPr>
          <w:rFonts w:ascii="楷体_GB2312" w:eastAsia="楷体_GB2312" w:hAnsi="黑体"/>
          <w:sz w:val="32"/>
          <w:szCs w:val="32"/>
        </w:rPr>
        <w:t xml:space="preserve">   </w:t>
      </w:r>
      <w:r>
        <w:rPr>
          <w:rFonts w:ascii="仿宋_GB2312" w:eastAsia="仿宋_GB2312" w:hAnsi="仿宋_GB2312" w:cs="仿宋_GB2312" w:hint="eastAsia"/>
          <w:sz w:val="32"/>
          <w:szCs w:val="32"/>
        </w:rPr>
        <w:t>（1）建设</w:t>
      </w:r>
      <w:r w:rsidR="00167C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运营</w:t>
      </w:r>
      <w:r w:rsidR="00167C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主体与海外货站所在机场确立合作关系，签署合作协议，</w:t>
      </w:r>
      <w:r>
        <w:rPr>
          <w:rFonts w:eastAsia="仿宋_GB2312" w:hint="eastAsia"/>
          <w:color w:val="000000"/>
          <w:sz w:val="32"/>
          <w:szCs w:val="32"/>
        </w:rPr>
        <w:t>通过租用现有货站、规划建设新货站等方式，参与海外货站建设运营</w:t>
      </w:r>
      <w:r>
        <w:rPr>
          <w:rFonts w:ascii="仿宋_GB2312" w:eastAsia="仿宋_GB2312" w:hAnsi="仿宋_GB2312" w:cs="仿宋_GB2312" w:hint="eastAsia"/>
          <w:sz w:val="32"/>
          <w:szCs w:val="32"/>
        </w:rPr>
        <w:t>。</w:t>
      </w:r>
    </w:p>
    <w:p w14:paraId="4152DE07" w14:textId="7DB24E0B" w:rsidR="002E3CD7" w:rsidRDefault="005415B9">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167C9F">
        <w:rPr>
          <w:rFonts w:ascii="仿宋_GB2312" w:eastAsia="仿宋_GB2312" w:hAnsi="仿宋_GB2312" w:cs="仿宋_GB2312" w:hint="eastAsia"/>
          <w:sz w:val="32"/>
          <w:szCs w:val="32"/>
        </w:rPr>
        <w:t>建设（运营）</w:t>
      </w:r>
      <w:r>
        <w:rPr>
          <w:rFonts w:ascii="仿宋_GB2312" w:eastAsia="仿宋_GB2312" w:hAnsi="仿宋_GB2312" w:cs="仿宋_GB2312" w:hint="eastAsia"/>
          <w:sz w:val="32"/>
          <w:szCs w:val="32"/>
        </w:rPr>
        <w:t>和承运人建立合作，承运人应优化运力供给，构建货运快线，提供稳定航线服务。</w:t>
      </w:r>
    </w:p>
    <w:p w14:paraId="231C7C0D" w14:textId="77777777" w:rsidR="002E3CD7" w:rsidRDefault="005415B9">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）货运代理企业、综合物流集成商、地面服务代理企业、供应</w:t>
      </w:r>
      <w:proofErr w:type="gramStart"/>
      <w:r>
        <w:rPr>
          <w:rFonts w:ascii="仿宋_GB2312" w:eastAsia="仿宋_GB2312" w:hAnsi="仿宋_GB2312" w:cs="仿宋_GB2312" w:hint="eastAsia"/>
          <w:sz w:val="32"/>
          <w:szCs w:val="32"/>
        </w:rPr>
        <w:t>链服务</w:t>
      </w:r>
      <w:proofErr w:type="gramEnd"/>
      <w:r>
        <w:rPr>
          <w:rFonts w:ascii="仿宋_GB2312" w:eastAsia="仿宋_GB2312" w:hAnsi="仿宋_GB2312" w:cs="仿宋_GB2312" w:hint="eastAsia"/>
          <w:sz w:val="32"/>
          <w:szCs w:val="32"/>
        </w:rPr>
        <w:t>商等上下游物流企业积极参与海外货站项目，与机场、承运人形成稳定合作，拓展航空物流链条，加强物流与产业链协同。</w:t>
      </w:r>
    </w:p>
    <w:p w14:paraId="16CFB978" w14:textId="2132F2A0" w:rsidR="002E3CD7" w:rsidRDefault="005415B9">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sidR="00167C9F">
        <w:rPr>
          <w:rFonts w:ascii="仿宋_GB2312" w:eastAsia="仿宋_GB2312" w:hAnsi="仿宋_GB2312" w:cs="仿宋_GB2312" w:hint="eastAsia"/>
          <w:sz w:val="32"/>
          <w:szCs w:val="32"/>
        </w:rPr>
        <w:t>建设（运营）</w:t>
      </w:r>
      <w:r>
        <w:rPr>
          <w:rFonts w:ascii="仿宋_GB2312" w:eastAsia="仿宋_GB2312" w:hAnsi="仿宋_GB2312" w:cs="仿宋_GB2312"/>
          <w:sz w:val="32"/>
          <w:szCs w:val="32"/>
        </w:rPr>
        <w:t>主体和</w:t>
      </w:r>
      <w:r>
        <w:rPr>
          <w:rFonts w:ascii="仿宋_GB2312" w:eastAsia="仿宋_GB2312" w:hAnsi="黑体" w:hint="eastAsia"/>
          <w:sz w:val="32"/>
          <w:szCs w:val="32"/>
        </w:rPr>
        <w:t>银行、支付机构等建立合作，完善跨境支付服务、资金融通服务，拓宽跨境结算与投融资渠道。</w:t>
      </w:r>
    </w:p>
    <w:p w14:paraId="3A0AF3A8" w14:textId="77777777" w:rsidR="002E3CD7" w:rsidRDefault="005415B9">
      <w:pPr>
        <w:outlineLvl w:val="1"/>
        <w:rPr>
          <w:rFonts w:ascii="楷体_GB2312" w:eastAsia="楷体_GB2312" w:hAnsi="黑体"/>
          <w:sz w:val="32"/>
          <w:szCs w:val="32"/>
        </w:rPr>
      </w:pPr>
      <w:bookmarkStart w:id="12" w:name="_Toc112336127"/>
      <w:r>
        <w:rPr>
          <w:rFonts w:ascii="楷体_GB2312" w:eastAsia="楷体_GB2312" w:hAnsi="黑体"/>
          <w:sz w:val="32"/>
          <w:szCs w:val="32"/>
        </w:rPr>
        <w:t xml:space="preserve">3.3 </w:t>
      </w:r>
      <w:r>
        <w:rPr>
          <w:rFonts w:ascii="楷体_GB2312" w:eastAsia="楷体_GB2312" w:hAnsi="黑体" w:hint="eastAsia"/>
          <w:sz w:val="32"/>
          <w:szCs w:val="32"/>
        </w:rPr>
        <w:t>完善服务体系</w:t>
      </w:r>
      <w:bookmarkEnd w:id="12"/>
    </w:p>
    <w:p w14:paraId="51323D4F" w14:textId="77777777" w:rsidR="002E3CD7" w:rsidRDefault="005415B9">
      <w:pPr>
        <w:pStyle w:val="a3"/>
        <w:numPr>
          <w:ilvl w:val="255"/>
          <w:numId w:val="0"/>
        </w:numPr>
        <w:ind w:firstLineChars="200" w:firstLine="640"/>
        <w:rPr>
          <w:rFonts w:ascii="楷体_GB2312" w:eastAsia="楷体_GB2312" w:hAnsi="黑体"/>
          <w:sz w:val="32"/>
          <w:szCs w:val="32"/>
        </w:rPr>
      </w:pPr>
      <w:r>
        <w:rPr>
          <w:rFonts w:ascii="仿宋_GB2312" w:eastAsia="仿宋_GB2312" w:hAnsi="仿宋_GB2312" w:cs="仿宋_GB2312" w:hint="eastAsia"/>
          <w:sz w:val="32"/>
          <w:szCs w:val="32"/>
        </w:rPr>
        <w:t>建设（运营）主体可以根据客户需求，完善航空物流信息化、通关流程、地面操作标准等，打造便捷高效的服务体系。</w:t>
      </w:r>
    </w:p>
    <w:p w14:paraId="0F66F245" w14:textId="77777777" w:rsidR="002E3CD7" w:rsidRDefault="005415B9">
      <w:pPr>
        <w:pStyle w:val="a3"/>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（1）推动信息化建设。</w:t>
      </w:r>
      <w:bookmarkStart w:id="13" w:name="_Hlk110951631"/>
      <w:r>
        <w:rPr>
          <w:rFonts w:ascii="仿宋_GB2312" w:eastAsia="仿宋_GB2312" w:hAnsi="仿宋_GB2312" w:cs="仿宋_GB2312" w:hint="eastAsia"/>
          <w:sz w:val="32"/>
          <w:szCs w:val="32"/>
        </w:rPr>
        <w:t>建设（运营）主体</w:t>
      </w:r>
      <w:r>
        <w:rPr>
          <w:rFonts w:ascii="仿宋_GB2312" w:eastAsia="仿宋_GB2312" w:hAnsi="仿宋_GB2312" w:cs="仿宋_GB2312" w:hint="eastAsia"/>
          <w:kern w:val="0"/>
          <w:sz w:val="31"/>
          <w:szCs w:val="31"/>
        </w:rPr>
        <w:t>开发海外货站信息平台，</w:t>
      </w:r>
      <w:r>
        <w:rPr>
          <w:rFonts w:ascii="仿宋_GB2312" w:eastAsia="仿宋_GB2312" w:hAnsi="仿宋_GB2312" w:cs="仿宋_GB2312" w:hint="eastAsia"/>
          <w:sz w:val="32"/>
          <w:szCs w:val="32"/>
        </w:rPr>
        <w:t>提供货物订舱、货物追踪、多式联运、跨境支付等服务，实现航线操作单证电子化、物流过程可视化，为双</w:t>
      </w:r>
      <w:r>
        <w:rPr>
          <w:rFonts w:ascii="仿宋_GB2312" w:eastAsia="仿宋_GB2312" w:hAnsi="仿宋_GB2312" w:cs="仿宋_GB2312" w:hint="eastAsia"/>
          <w:sz w:val="32"/>
          <w:szCs w:val="32"/>
        </w:rPr>
        <w:lastRenderedPageBreak/>
        <w:t>方机场以及航司、货代、货主等不同市场主体间信息互联互通提供支撑。</w:t>
      </w:r>
    </w:p>
    <w:bookmarkEnd w:id="13"/>
    <w:p w14:paraId="7B68EA20" w14:textId="77777777" w:rsidR="002E3CD7" w:rsidRDefault="005415B9">
      <w:pPr>
        <w:pStyle w:val="a3"/>
        <w:numPr>
          <w:ilvl w:val="255"/>
          <w:numId w:val="0"/>
        </w:numPr>
        <w:ind w:firstLineChars="200" w:firstLine="620"/>
        <w:rPr>
          <w:rFonts w:ascii="仿宋_GB2312" w:eastAsia="仿宋_GB2312" w:hAnsi="仿宋_GB2312" w:cs="仿宋_GB2312"/>
          <w:kern w:val="0"/>
          <w:sz w:val="31"/>
          <w:szCs w:val="31"/>
        </w:rPr>
      </w:pPr>
      <w:r>
        <w:rPr>
          <w:rFonts w:ascii="仿宋_GB2312" w:eastAsia="仿宋_GB2312" w:hAnsi="仿宋_GB2312" w:cs="仿宋_GB2312" w:hint="eastAsia"/>
          <w:kern w:val="0"/>
          <w:sz w:val="31"/>
          <w:szCs w:val="31"/>
        </w:rPr>
        <w:t>（2）</w:t>
      </w:r>
      <w:r>
        <w:rPr>
          <w:rFonts w:ascii="仿宋_GB2312" w:eastAsia="仿宋_GB2312" w:hAnsi="仿宋_GB2312" w:cs="仿宋_GB2312" w:hint="eastAsia"/>
          <w:sz w:val="32"/>
          <w:szCs w:val="32"/>
        </w:rPr>
        <w:t>创新通关模式。建设（运营）主体与境内外海关开展合作</w:t>
      </w:r>
      <w:r>
        <w:rPr>
          <w:rFonts w:ascii="仿宋_GB2312" w:eastAsia="仿宋_GB2312" w:hAnsi="仿宋_GB2312" w:cs="仿宋_GB2312" w:hint="eastAsia"/>
          <w:kern w:val="0"/>
          <w:sz w:val="31"/>
          <w:szCs w:val="31"/>
        </w:rPr>
        <w:t>，加强双方在商品分类、制度法规、通关流程、贸易统计等方面的协同，推动海关监管模式创新，推进监管前置、数据共享、监管互认，简化通关流程，缩短通关时间，打造高效便捷的通关服务。</w:t>
      </w:r>
    </w:p>
    <w:p w14:paraId="02EABC26" w14:textId="77777777" w:rsidR="002E3CD7" w:rsidRDefault="005415B9">
      <w:pPr>
        <w:pStyle w:val="a3"/>
        <w:numPr>
          <w:ilvl w:val="255"/>
          <w:numId w:val="0"/>
        </w:numPr>
        <w:ind w:firstLineChars="200" w:firstLine="620"/>
        <w:rPr>
          <w:rFonts w:ascii="仿宋_GB2312" w:eastAsia="仿宋_GB2312" w:hAnsi="仿宋_GB2312" w:cs="仿宋_GB2312"/>
          <w:sz w:val="32"/>
          <w:szCs w:val="32"/>
        </w:rPr>
      </w:pPr>
      <w:r>
        <w:rPr>
          <w:rFonts w:ascii="仿宋_GB2312" w:eastAsia="仿宋_GB2312" w:hAnsi="仿宋_GB2312" w:cs="仿宋_GB2312" w:hint="eastAsia"/>
          <w:kern w:val="0"/>
          <w:sz w:val="31"/>
          <w:szCs w:val="31"/>
        </w:rPr>
        <w:t>（3）实现操作</w:t>
      </w:r>
      <w:r>
        <w:rPr>
          <w:rFonts w:ascii="仿宋_GB2312" w:eastAsia="仿宋_GB2312" w:hAnsi="仿宋_GB2312" w:cs="仿宋_GB2312" w:hint="eastAsia"/>
          <w:sz w:val="32"/>
          <w:szCs w:val="32"/>
        </w:rPr>
        <w:t>标准一致化。</w:t>
      </w:r>
      <w:bookmarkStart w:id="14" w:name="_Hlk110950583"/>
      <w:r>
        <w:rPr>
          <w:rFonts w:ascii="仿宋_GB2312" w:eastAsia="仿宋_GB2312" w:hAnsi="仿宋_GB2312" w:cs="仿宋_GB2312" w:hint="eastAsia"/>
          <w:sz w:val="32"/>
          <w:szCs w:val="32"/>
        </w:rPr>
        <w:t>境内、</w:t>
      </w:r>
      <w:proofErr w:type="gramStart"/>
      <w:r>
        <w:rPr>
          <w:rFonts w:ascii="仿宋_GB2312" w:eastAsia="仿宋_GB2312" w:hAnsi="仿宋_GB2312" w:cs="仿宋_GB2312" w:hint="eastAsia"/>
          <w:sz w:val="32"/>
          <w:szCs w:val="32"/>
        </w:rPr>
        <w:t>外机场</w:t>
      </w:r>
      <w:proofErr w:type="gramEnd"/>
      <w:r>
        <w:rPr>
          <w:rFonts w:ascii="仿宋_GB2312" w:eastAsia="仿宋_GB2312" w:hAnsi="仿宋_GB2312" w:cs="仿宋_GB2312" w:hint="eastAsia"/>
          <w:sz w:val="32"/>
          <w:szCs w:val="32"/>
        </w:rPr>
        <w:t>共同建立货站操作标准，在货站载运工具、集装设备、票证单据、作业规范等方面加强标准衔接，推动两地货站服务标准一致化，提升客户服务体验。</w:t>
      </w:r>
    </w:p>
    <w:p w14:paraId="0240AE4A" w14:textId="77777777" w:rsidR="002E3CD7" w:rsidRDefault="005415B9">
      <w:pPr>
        <w:outlineLvl w:val="1"/>
        <w:rPr>
          <w:rFonts w:ascii="楷体_GB2312" w:eastAsia="楷体_GB2312" w:hAnsi="黑体"/>
          <w:sz w:val="32"/>
          <w:szCs w:val="32"/>
        </w:rPr>
      </w:pPr>
      <w:bookmarkStart w:id="15" w:name="_Toc112336128"/>
      <w:bookmarkEnd w:id="14"/>
      <w:r>
        <w:rPr>
          <w:rFonts w:ascii="楷体_GB2312" w:eastAsia="楷体_GB2312" w:hAnsi="黑体"/>
          <w:sz w:val="32"/>
          <w:szCs w:val="32"/>
        </w:rPr>
        <w:t xml:space="preserve">3.4 </w:t>
      </w:r>
      <w:r>
        <w:rPr>
          <w:rFonts w:ascii="楷体_GB2312" w:eastAsia="楷体_GB2312" w:hAnsi="黑体" w:hint="eastAsia"/>
          <w:sz w:val="32"/>
          <w:szCs w:val="32"/>
        </w:rPr>
        <w:t>丰富产品供给</w:t>
      </w:r>
      <w:bookmarkEnd w:id="15"/>
    </w:p>
    <w:p w14:paraId="066AEE02" w14:textId="77777777" w:rsidR="002E3CD7" w:rsidRDefault="005415B9">
      <w:pPr>
        <w:pStyle w:val="a3"/>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建设（运营）主体可以和境内外机场、航空公司等加强合作，根据市场需求，提供多样化产品供给。</w:t>
      </w:r>
    </w:p>
    <w:p w14:paraId="4F3971C7" w14:textId="77777777" w:rsidR="002E3CD7" w:rsidRDefault="005415B9">
      <w:pPr>
        <w:pStyle w:val="a3"/>
        <w:numPr>
          <w:ilvl w:val="255"/>
          <w:numId w:val="0"/>
        </w:numPr>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打造“空中快线”。航空公司在境内机场与海外货站所在机场间开通航线，并保持一定通达频率，实现货物“随到随走”。</w:t>
      </w:r>
    </w:p>
    <w:p w14:paraId="69CEB433" w14:textId="77777777" w:rsidR="002E3CD7" w:rsidRDefault="005415B9">
      <w:pPr>
        <w:pStyle w:val="a3"/>
        <w:numPr>
          <w:ilvl w:val="255"/>
          <w:numId w:val="0"/>
        </w:num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提供“门到门”物流产品。建设（运营）主体以境内</w:t>
      </w:r>
      <w:proofErr w:type="gramStart"/>
      <w:r>
        <w:rPr>
          <w:rFonts w:ascii="仿宋_GB2312" w:eastAsia="仿宋_GB2312" w:hAnsi="仿宋_GB2312" w:cs="仿宋_GB2312" w:hint="eastAsia"/>
          <w:sz w:val="32"/>
          <w:szCs w:val="32"/>
        </w:rPr>
        <w:t>外机场</w:t>
      </w:r>
      <w:proofErr w:type="gramEnd"/>
      <w:r>
        <w:rPr>
          <w:rFonts w:ascii="仿宋_GB2312" w:eastAsia="仿宋_GB2312" w:hAnsi="仿宋_GB2312" w:cs="仿宋_GB2312" w:hint="eastAsia"/>
          <w:sz w:val="32"/>
          <w:szCs w:val="32"/>
        </w:rPr>
        <w:t>为集散枢纽，与地面配送企业加强合作，</w:t>
      </w:r>
      <w:r>
        <w:rPr>
          <w:rFonts w:ascii="仿宋_GB2312" w:eastAsia="仿宋_GB2312" w:hint="eastAsia"/>
          <w:sz w:val="32"/>
          <w:szCs w:val="32"/>
        </w:rPr>
        <w:t>为航空货物提供多式联运、境外配送等物流服务，</w:t>
      </w:r>
      <w:r>
        <w:rPr>
          <w:rFonts w:ascii="仿宋_GB2312" w:eastAsia="仿宋_GB2312" w:hAnsi="仿宋_GB2312" w:cs="仿宋_GB2312" w:hint="eastAsia"/>
          <w:sz w:val="32"/>
          <w:szCs w:val="32"/>
        </w:rPr>
        <w:t>拓展物流“最后一公里”，</w:t>
      </w:r>
      <w:r>
        <w:rPr>
          <w:rFonts w:ascii="仿宋_GB2312" w:eastAsia="仿宋_GB2312" w:hint="eastAsia"/>
          <w:sz w:val="32"/>
          <w:szCs w:val="32"/>
        </w:rPr>
        <w:t>满足货物快进快出的需求。</w:t>
      </w:r>
    </w:p>
    <w:p w14:paraId="39E3F181" w14:textId="77777777" w:rsidR="002E3CD7" w:rsidRDefault="005415B9">
      <w:pPr>
        <w:pStyle w:val="a3"/>
        <w:numPr>
          <w:ilvl w:val="255"/>
          <w:numId w:val="0"/>
        </w:numPr>
        <w:ind w:firstLineChars="200" w:firstLine="640"/>
        <w:rPr>
          <w:rFonts w:eastAsia="仿宋_GB2312"/>
          <w:sz w:val="32"/>
          <w:szCs w:val="32"/>
        </w:rPr>
      </w:pPr>
      <w:r>
        <w:rPr>
          <w:rFonts w:ascii="仿宋_GB2312" w:eastAsia="仿宋_GB2312" w:hint="eastAsia"/>
          <w:sz w:val="32"/>
          <w:szCs w:val="32"/>
        </w:rPr>
        <w:t>（3）</w:t>
      </w:r>
      <w:r>
        <w:rPr>
          <w:rFonts w:eastAsia="仿宋_GB2312" w:hint="eastAsia"/>
          <w:sz w:val="32"/>
          <w:szCs w:val="32"/>
        </w:rPr>
        <w:t>完善“物流</w:t>
      </w:r>
      <w:r>
        <w:rPr>
          <w:rFonts w:eastAsia="仿宋_GB2312" w:hint="eastAsia"/>
          <w:sz w:val="32"/>
          <w:szCs w:val="32"/>
        </w:rPr>
        <w:t>+</w:t>
      </w:r>
      <w:r>
        <w:rPr>
          <w:rFonts w:eastAsia="仿宋_GB2312" w:hint="eastAsia"/>
          <w:sz w:val="32"/>
          <w:szCs w:val="32"/>
        </w:rPr>
        <w:t>产业”定制化产品。</w:t>
      </w:r>
      <w:r>
        <w:rPr>
          <w:rFonts w:ascii="仿宋_GB2312" w:eastAsia="仿宋_GB2312" w:hAnsi="仿宋_GB2312" w:cs="仿宋_GB2312" w:hint="eastAsia"/>
          <w:sz w:val="32"/>
          <w:szCs w:val="32"/>
        </w:rPr>
        <w:t>聚焦“三新一高”</w:t>
      </w:r>
      <w:r>
        <w:rPr>
          <w:rFonts w:ascii="仿宋_GB2312" w:eastAsia="仿宋_GB2312" w:hAnsi="仿宋_GB2312" w:cs="仿宋_GB2312" w:hint="eastAsia"/>
          <w:sz w:val="32"/>
          <w:szCs w:val="32"/>
        </w:rPr>
        <w:lastRenderedPageBreak/>
        <w:t>要求，加强民航企业与快递、跨境电商、</w:t>
      </w:r>
      <w:r>
        <w:rPr>
          <w:rFonts w:eastAsia="仿宋_GB2312" w:hint="eastAsia"/>
          <w:sz w:val="32"/>
          <w:szCs w:val="32"/>
        </w:rPr>
        <w:t>汽车、手机等</w:t>
      </w:r>
      <w:r>
        <w:rPr>
          <w:rFonts w:ascii="仿宋_GB2312" w:eastAsia="仿宋_GB2312" w:hAnsi="仿宋_GB2312" w:cs="仿宋_GB2312" w:hint="eastAsia"/>
          <w:sz w:val="32"/>
          <w:szCs w:val="32"/>
        </w:rPr>
        <w:t>生产制造企业的长期合作。</w:t>
      </w:r>
      <w:r>
        <w:rPr>
          <w:rFonts w:eastAsia="仿宋_GB2312" w:hint="eastAsia"/>
          <w:sz w:val="32"/>
          <w:szCs w:val="32"/>
        </w:rPr>
        <w:t>围绕重点企业需求，建立专线物流通道，为企业“走出去”提供定制化、个性化物流服务，包括航线航班、报关清关、货物追踪、地面操作、地面配送等，缩短物流周期，提升服务质量。同时，提高专线货源集聚能力，形成规模效应，促进物流成本降低。</w:t>
      </w:r>
    </w:p>
    <w:p w14:paraId="27DA8C0C" w14:textId="77777777" w:rsidR="00816A3A" w:rsidRDefault="00816A3A">
      <w:pPr>
        <w:jc w:val="center"/>
        <w:outlineLvl w:val="0"/>
        <w:rPr>
          <w:rFonts w:ascii="黑体" w:eastAsia="黑体" w:hAnsi="黑体"/>
          <w:sz w:val="32"/>
          <w:szCs w:val="32"/>
        </w:rPr>
      </w:pPr>
    </w:p>
    <w:p w14:paraId="78B4A7B1" w14:textId="20A9A98F" w:rsidR="002E3CD7" w:rsidRDefault="005415B9">
      <w:pPr>
        <w:jc w:val="center"/>
        <w:outlineLvl w:val="0"/>
        <w:rPr>
          <w:rFonts w:ascii="黑体" w:eastAsia="黑体" w:hAnsi="黑体"/>
          <w:sz w:val="32"/>
          <w:szCs w:val="32"/>
        </w:rPr>
      </w:pPr>
      <w:bookmarkStart w:id="16" w:name="_Toc112336129"/>
      <w:r>
        <w:rPr>
          <w:rFonts w:ascii="黑体" w:eastAsia="黑体" w:hAnsi="黑体" w:hint="eastAsia"/>
          <w:sz w:val="32"/>
          <w:szCs w:val="32"/>
        </w:rPr>
        <w:t>第四章 保障措施</w:t>
      </w:r>
      <w:bookmarkEnd w:id="16"/>
    </w:p>
    <w:p w14:paraId="45923C98" w14:textId="77777777" w:rsidR="002E3CD7" w:rsidRDefault="005415B9">
      <w:pPr>
        <w:outlineLvl w:val="1"/>
        <w:rPr>
          <w:rFonts w:ascii="楷体_GB2312" w:eastAsia="楷体_GB2312" w:hAnsi="黑体"/>
          <w:sz w:val="32"/>
          <w:szCs w:val="32"/>
        </w:rPr>
      </w:pPr>
      <w:bookmarkStart w:id="17" w:name="_Toc112336130"/>
      <w:r>
        <w:rPr>
          <w:rFonts w:ascii="楷体_GB2312" w:eastAsia="楷体_GB2312" w:hAnsi="黑体"/>
          <w:sz w:val="32"/>
          <w:szCs w:val="32"/>
        </w:rPr>
        <w:t xml:space="preserve">4.1 </w:t>
      </w:r>
      <w:r>
        <w:rPr>
          <w:rFonts w:ascii="楷体_GB2312" w:eastAsia="楷体_GB2312" w:hAnsi="黑体" w:hint="eastAsia"/>
          <w:sz w:val="32"/>
          <w:szCs w:val="32"/>
        </w:rPr>
        <w:t>加强组织领导，创新管理模式</w:t>
      </w:r>
      <w:bookmarkEnd w:id="17"/>
    </w:p>
    <w:p w14:paraId="162B6079" w14:textId="309A9742" w:rsidR="002E3CD7" w:rsidRDefault="005415B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深入学习党中央、国务院关于现代流通体系建设的重要会议精神和政策，充分认识航空货运在优化外贸发展环境和资源配置、提升航空货运企业国际竞争力、实现民航业和物流业高质量发展方面的重要意义，从根本上转变“重客轻货”的观念，创新管理模式，将海外货站作为货运服务“走出去”的重要窗口，直面市场主体需求，发挥地方产业经济在海外的</w:t>
      </w:r>
      <w:proofErr w:type="gramStart"/>
      <w:r w:rsidR="00816A3A" w:rsidRPr="00816A3A">
        <w:rPr>
          <w:rFonts w:ascii="仿宋_GB2312" w:eastAsia="仿宋_GB2312" w:hAnsi="仿宋_GB2312" w:cs="仿宋_GB2312" w:hint="eastAsia"/>
          <w:sz w:val="32"/>
          <w:szCs w:val="32"/>
        </w:rPr>
        <w:t>撬动</w:t>
      </w:r>
      <w:r>
        <w:rPr>
          <w:rFonts w:ascii="仿宋_GB2312" w:eastAsia="仿宋_GB2312" w:hAnsi="仿宋_GB2312" w:cs="仿宋_GB2312" w:hint="eastAsia"/>
          <w:sz w:val="32"/>
          <w:szCs w:val="32"/>
        </w:rPr>
        <w:t>作</w:t>
      </w:r>
      <w:proofErr w:type="gramEnd"/>
      <w:r>
        <w:rPr>
          <w:rFonts w:ascii="仿宋_GB2312" w:eastAsia="仿宋_GB2312" w:hAnsi="仿宋_GB2312" w:cs="仿宋_GB2312" w:hint="eastAsia"/>
          <w:sz w:val="32"/>
          <w:szCs w:val="32"/>
        </w:rPr>
        <w:t>用。要加快管理模式创新，形成符合行业发展规律、贴合自身发展实际、具有自身发展特色的管理体制，为行业形成积极的示范和引领效应。</w:t>
      </w:r>
    </w:p>
    <w:p w14:paraId="186CC306" w14:textId="77777777" w:rsidR="002E3CD7" w:rsidRDefault="005415B9">
      <w:pPr>
        <w:outlineLvl w:val="1"/>
        <w:rPr>
          <w:rFonts w:ascii="楷体_GB2312" w:eastAsia="楷体_GB2312" w:hAnsi="黑体"/>
          <w:sz w:val="32"/>
          <w:szCs w:val="32"/>
        </w:rPr>
      </w:pPr>
      <w:bookmarkStart w:id="18" w:name="_Toc112336131"/>
      <w:r>
        <w:rPr>
          <w:rFonts w:ascii="楷体_GB2312" w:eastAsia="楷体_GB2312" w:hAnsi="黑体"/>
          <w:sz w:val="32"/>
          <w:szCs w:val="32"/>
        </w:rPr>
        <w:t>4.</w:t>
      </w:r>
      <w:r>
        <w:rPr>
          <w:rFonts w:ascii="楷体_GB2312" w:eastAsia="楷体_GB2312" w:hAnsi="黑体" w:hint="eastAsia"/>
          <w:sz w:val="32"/>
          <w:szCs w:val="32"/>
        </w:rPr>
        <w:t>2</w:t>
      </w:r>
      <w:r>
        <w:rPr>
          <w:rFonts w:ascii="楷体_GB2312" w:eastAsia="楷体_GB2312" w:hAnsi="黑体"/>
          <w:sz w:val="32"/>
          <w:szCs w:val="32"/>
        </w:rPr>
        <w:t xml:space="preserve"> </w:t>
      </w:r>
      <w:r>
        <w:rPr>
          <w:rFonts w:ascii="楷体_GB2312" w:eastAsia="楷体_GB2312" w:hAnsi="黑体" w:hint="eastAsia"/>
          <w:sz w:val="32"/>
          <w:szCs w:val="32"/>
        </w:rPr>
        <w:t>保障资源投入，形成发展合力</w:t>
      </w:r>
      <w:bookmarkEnd w:id="18"/>
    </w:p>
    <w:p w14:paraId="1F8272D5" w14:textId="77777777" w:rsidR="002E3CD7" w:rsidRDefault="005415B9">
      <w:pPr>
        <w:ind w:firstLineChars="231" w:firstLine="739"/>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航空公司、机场作为航空运输业的发展主体，要不断加大政策和资源投入，不断提升货运软硬件设施能力和利用率，特别是在场站设计建设、流程信息化和装备智能化自动化方</w:t>
      </w:r>
      <w:r>
        <w:rPr>
          <w:rFonts w:ascii="仿宋_GB2312" w:eastAsia="仿宋_GB2312" w:hAnsi="仿宋_GB2312" w:cs="仿宋_GB2312" w:hint="eastAsia"/>
          <w:sz w:val="32"/>
          <w:szCs w:val="32"/>
        </w:rPr>
        <w:lastRenderedPageBreak/>
        <w:t>面，持续提升海外货</w:t>
      </w:r>
      <w:proofErr w:type="gramStart"/>
      <w:r>
        <w:rPr>
          <w:rFonts w:ascii="仿宋_GB2312" w:eastAsia="仿宋_GB2312" w:hAnsi="仿宋_GB2312" w:cs="仿宋_GB2312" w:hint="eastAsia"/>
          <w:sz w:val="32"/>
          <w:szCs w:val="32"/>
        </w:rPr>
        <w:t>站综合</w:t>
      </w:r>
      <w:proofErr w:type="gramEnd"/>
      <w:r>
        <w:rPr>
          <w:rFonts w:ascii="仿宋_GB2312" w:eastAsia="仿宋_GB2312" w:hAnsi="仿宋_GB2312" w:cs="仿宋_GB2312" w:hint="eastAsia"/>
          <w:sz w:val="32"/>
          <w:szCs w:val="32"/>
        </w:rPr>
        <w:t>保障能力。行业协会、科研院所要发挥自身优势，助力企业持续推进业务模式创新、信息化升级和行业自律。</w:t>
      </w:r>
      <w:r>
        <w:rPr>
          <w:rFonts w:ascii="仿宋_GB2312" w:eastAsia="仿宋_GB2312" w:hAnsi="黑体" w:hint="eastAsia"/>
          <w:sz w:val="32"/>
          <w:szCs w:val="32"/>
        </w:rPr>
        <w:t>相关企业要结合本地产业及内外贸发展规划，加快推进重点工程实施，着力拓展海外合作平台，加强海外货站项目宣传，吸引更多市场主体参与其中，共同推动项目建设，与其他业</w:t>
      </w:r>
      <w:proofErr w:type="gramStart"/>
      <w:r>
        <w:rPr>
          <w:rFonts w:ascii="仿宋_GB2312" w:eastAsia="仿宋_GB2312" w:hAnsi="黑体" w:hint="eastAsia"/>
          <w:sz w:val="32"/>
          <w:szCs w:val="32"/>
        </w:rPr>
        <w:t>态实现</w:t>
      </w:r>
      <w:proofErr w:type="gramEnd"/>
      <w:r>
        <w:rPr>
          <w:rFonts w:ascii="仿宋_GB2312" w:eastAsia="仿宋_GB2312" w:hAnsi="黑体" w:hint="eastAsia"/>
          <w:sz w:val="32"/>
          <w:szCs w:val="32"/>
        </w:rPr>
        <w:t>联动互促、融合发展。</w:t>
      </w:r>
    </w:p>
    <w:p w14:paraId="6A7C0AF3" w14:textId="77777777" w:rsidR="002E3CD7" w:rsidRDefault="005415B9">
      <w:pPr>
        <w:outlineLvl w:val="1"/>
        <w:rPr>
          <w:rFonts w:ascii="楷体_GB2312" w:eastAsia="楷体_GB2312" w:hAnsi="黑体"/>
          <w:sz w:val="32"/>
          <w:szCs w:val="32"/>
        </w:rPr>
      </w:pPr>
      <w:bookmarkStart w:id="19" w:name="_Toc112336132"/>
      <w:r>
        <w:rPr>
          <w:rFonts w:ascii="楷体_GB2312" w:eastAsia="楷体_GB2312" w:hAnsi="黑体"/>
          <w:sz w:val="32"/>
          <w:szCs w:val="32"/>
        </w:rPr>
        <w:t>4.</w:t>
      </w:r>
      <w:r>
        <w:rPr>
          <w:rFonts w:ascii="楷体_GB2312" w:eastAsia="楷体_GB2312" w:hAnsi="黑体" w:hint="eastAsia"/>
          <w:sz w:val="32"/>
          <w:szCs w:val="32"/>
        </w:rPr>
        <w:t>3</w:t>
      </w:r>
      <w:r>
        <w:rPr>
          <w:rFonts w:ascii="楷体_GB2312" w:eastAsia="楷体_GB2312" w:hAnsi="黑体"/>
          <w:sz w:val="32"/>
          <w:szCs w:val="32"/>
        </w:rPr>
        <w:t xml:space="preserve"> </w:t>
      </w:r>
      <w:r>
        <w:rPr>
          <w:rFonts w:ascii="楷体_GB2312" w:eastAsia="楷体_GB2312" w:hAnsi="黑体" w:hint="eastAsia"/>
          <w:sz w:val="32"/>
          <w:szCs w:val="32"/>
        </w:rPr>
        <w:t>强化专项支持，助力推广应用</w:t>
      </w:r>
      <w:bookmarkEnd w:id="19"/>
    </w:p>
    <w:p w14:paraId="33BD079C" w14:textId="77777777" w:rsidR="002E3CD7" w:rsidRDefault="005415B9">
      <w:pPr>
        <w:pStyle w:val="ae"/>
        <w:ind w:firstLine="640"/>
        <w:rPr>
          <w:rFonts w:ascii="仿宋_GB2312" w:eastAsia="仿宋_GB2312" w:hAnsi="黑体"/>
          <w:sz w:val="32"/>
          <w:szCs w:val="32"/>
        </w:rPr>
      </w:pPr>
      <w:r>
        <w:rPr>
          <w:rFonts w:ascii="仿宋_GB2312" w:eastAsia="仿宋_GB2312" w:hAnsi="黑体" w:hint="eastAsia"/>
          <w:sz w:val="32"/>
          <w:szCs w:val="32"/>
        </w:rPr>
        <w:t>民航局与地区管理局要及时跟踪了解企业海外货站项目的建设情况，及时总结海外货</w:t>
      </w:r>
      <w:proofErr w:type="gramStart"/>
      <w:r>
        <w:rPr>
          <w:rFonts w:ascii="仿宋_GB2312" w:eastAsia="仿宋_GB2312" w:hAnsi="黑体" w:hint="eastAsia"/>
          <w:sz w:val="32"/>
          <w:szCs w:val="32"/>
        </w:rPr>
        <w:t>站试点</w:t>
      </w:r>
      <w:proofErr w:type="gramEnd"/>
      <w:r>
        <w:rPr>
          <w:rFonts w:ascii="仿宋_GB2312" w:eastAsia="仿宋_GB2312" w:hAnsi="黑体" w:hint="eastAsia"/>
          <w:sz w:val="32"/>
          <w:szCs w:val="32"/>
        </w:rPr>
        <w:t>经验，加快形成行业标准，并予以复制推广；要</w:t>
      </w:r>
      <w:r>
        <w:rPr>
          <w:rFonts w:ascii="仿宋_GB2312" w:eastAsia="仿宋_GB2312" w:hAnsi="仿宋_GB2312" w:cs="仿宋_GB2312" w:hint="eastAsia"/>
          <w:sz w:val="32"/>
          <w:szCs w:val="32"/>
        </w:rPr>
        <w:t>深化“放管服”改革、优化营商环境的大局，积极协调解决海外货站建设（运营）过程中面临的重点、共性问题；要</w:t>
      </w:r>
      <w:r>
        <w:rPr>
          <w:rFonts w:ascii="仿宋_GB2312" w:eastAsia="仿宋_GB2312" w:hAnsi="黑体" w:hint="eastAsia"/>
          <w:sz w:val="32"/>
          <w:szCs w:val="32"/>
        </w:rPr>
        <w:t>联合地方政府及相关部门，</w:t>
      </w:r>
      <w:r>
        <w:rPr>
          <w:rFonts w:ascii="仿宋_GB2312" w:eastAsia="仿宋_GB2312" w:hAnsi="仿宋_GB2312" w:cs="仿宋_GB2312" w:hint="eastAsia"/>
          <w:sz w:val="32"/>
          <w:szCs w:val="32"/>
        </w:rPr>
        <w:t>持续加强供需对接，</w:t>
      </w:r>
      <w:r>
        <w:rPr>
          <w:rFonts w:ascii="仿宋_GB2312" w:eastAsia="仿宋_GB2312" w:hAnsi="黑体" w:hint="eastAsia"/>
          <w:sz w:val="32"/>
          <w:szCs w:val="32"/>
        </w:rPr>
        <w:t>围绕海外货站基础设施建设、投融资、法律法规、商务运营、资金出海、通关便利等方面，予以专项</w:t>
      </w:r>
      <w:r>
        <w:rPr>
          <w:rFonts w:ascii="仿宋_GB2312" w:eastAsia="仿宋_GB2312" w:hAnsi="黑体"/>
          <w:sz w:val="32"/>
          <w:szCs w:val="32"/>
        </w:rPr>
        <w:t>指导和</w:t>
      </w:r>
      <w:r>
        <w:rPr>
          <w:rFonts w:ascii="仿宋_GB2312" w:eastAsia="仿宋_GB2312" w:hAnsi="黑体" w:hint="eastAsia"/>
          <w:sz w:val="32"/>
          <w:szCs w:val="32"/>
        </w:rPr>
        <w:t>支持</w:t>
      </w:r>
      <w:r>
        <w:rPr>
          <w:rFonts w:ascii="仿宋_GB2312" w:eastAsia="仿宋_GB2312" w:hAnsi="黑体"/>
          <w:sz w:val="32"/>
          <w:szCs w:val="32"/>
        </w:rPr>
        <w:t>。</w:t>
      </w:r>
    </w:p>
    <w:p w14:paraId="13BA4D22" w14:textId="77777777" w:rsidR="002E3CD7" w:rsidRDefault="002E3CD7">
      <w:pPr>
        <w:ind w:firstLineChars="200" w:firstLine="640"/>
        <w:outlineLvl w:val="1"/>
        <w:rPr>
          <w:rFonts w:ascii="楷体_GB2312" w:eastAsia="楷体_GB2312" w:hAnsi="黑体"/>
          <w:sz w:val="32"/>
          <w:szCs w:val="32"/>
        </w:rPr>
        <w:sectPr w:rsidR="002E3CD7">
          <w:footerReference w:type="default" r:id="rId11"/>
          <w:pgSz w:w="11906" w:h="16838"/>
          <w:pgMar w:top="1440" w:right="1800" w:bottom="1440" w:left="1800" w:header="851" w:footer="992" w:gutter="0"/>
          <w:pgNumType w:start="1"/>
          <w:cols w:space="425"/>
          <w:docGrid w:type="lines" w:linePitch="312"/>
        </w:sectPr>
      </w:pPr>
    </w:p>
    <w:p w14:paraId="6D2DD9F4" w14:textId="77777777" w:rsidR="002E3CD7" w:rsidRDefault="005415B9">
      <w:pPr>
        <w:jc w:val="left"/>
        <w:outlineLvl w:val="0"/>
        <w:rPr>
          <w:rFonts w:ascii="黑体" w:eastAsia="黑体" w:hAnsi="黑体"/>
          <w:sz w:val="32"/>
          <w:szCs w:val="32"/>
        </w:rPr>
      </w:pPr>
      <w:bookmarkStart w:id="20" w:name="_Toc112336133"/>
      <w:r>
        <w:rPr>
          <w:rFonts w:ascii="黑体" w:eastAsia="黑体" w:hAnsi="黑体" w:hint="eastAsia"/>
          <w:sz w:val="32"/>
          <w:szCs w:val="32"/>
        </w:rPr>
        <w:lastRenderedPageBreak/>
        <w:t>附件：河南机场集团“海外货站”建设案例</w:t>
      </w:r>
      <w:bookmarkEnd w:id="20"/>
    </w:p>
    <w:p w14:paraId="130F6638" w14:textId="77777777" w:rsidR="002E3CD7" w:rsidRDefault="005415B9">
      <w:pPr>
        <w:outlineLvl w:val="1"/>
        <w:rPr>
          <w:rFonts w:ascii="黑体" w:eastAsia="黑体" w:hAnsi="黑体"/>
          <w:sz w:val="32"/>
          <w:szCs w:val="32"/>
        </w:rPr>
      </w:pPr>
      <w:bookmarkStart w:id="21" w:name="_Toc110881665"/>
      <w:bookmarkStart w:id="22" w:name="_Toc112336134"/>
      <w:r>
        <w:rPr>
          <w:rFonts w:ascii="黑体" w:eastAsia="黑体" w:hAnsi="黑体" w:hint="eastAsia"/>
          <w:sz w:val="32"/>
          <w:szCs w:val="32"/>
        </w:rPr>
        <w:t>一、基本情况</w:t>
      </w:r>
      <w:bookmarkEnd w:id="21"/>
      <w:bookmarkEnd w:id="22"/>
    </w:p>
    <w:p w14:paraId="50D1407E" w14:textId="77777777" w:rsidR="002E3CD7" w:rsidRDefault="005415B9">
      <w:pPr>
        <w:pStyle w:val="a3"/>
        <w:ind w:left="142" w:firstLine="640"/>
        <w:rPr>
          <w:rFonts w:cs="Calibri"/>
          <w:szCs w:val="21"/>
        </w:rPr>
      </w:pPr>
      <w:r>
        <w:rPr>
          <w:rFonts w:ascii="仿宋_GB2312" w:eastAsia="仿宋_GB2312" w:hAnsi="仿宋_GB2312" w:cs="仿宋_GB2312"/>
          <w:sz w:val="32"/>
          <w:szCs w:val="32"/>
        </w:rPr>
        <w:t>2021年1月，</w:t>
      </w:r>
      <w:r>
        <w:rPr>
          <w:rFonts w:ascii="仿宋_GB2312" w:eastAsia="仿宋_GB2312" w:hAnsi="仿宋_GB2312" w:cs="仿宋_GB2312" w:hint="eastAsia"/>
          <w:sz w:val="32"/>
          <w:szCs w:val="32"/>
        </w:rPr>
        <w:t>河南机场集团</w:t>
      </w:r>
      <w:r>
        <w:rPr>
          <w:rFonts w:ascii="仿宋_GB2312" w:eastAsia="仿宋_GB2312" w:hAnsi="仿宋_GB2312" w:cs="仿宋_GB2312"/>
          <w:sz w:val="32"/>
          <w:szCs w:val="32"/>
        </w:rPr>
        <w:t>海外货站项目获批，被列入民航局首批“提升航空物流综合保障能力试点”</w:t>
      </w:r>
      <w:r>
        <w:rPr>
          <w:rFonts w:ascii="仿宋_GB2312" w:eastAsia="仿宋_GB2312" w:hAnsi="仿宋_GB2312" w:cs="仿宋_GB2312" w:hint="eastAsia"/>
          <w:sz w:val="32"/>
          <w:szCs w:val="32"/>
        </w:rPr>
        <w:t>。河南机场集团的首个海外货站项目选在布达佩斯，该项目</w:t>
      </w:r>
      <w:r>
        <w:rPr>
          <w:rFonts w:ascii="仿宋_GB2312" w:eastAsia="仿宋_GB2312" w:hAnsi="Calibri" w:cs="仿宋_GB2312" w:hint="eastAsia"/>
          <w:color w:val="000000"/>
          <w:kern w:val="0"/>
          <w:sz w:val="32"/>
          <w:szCs w:val="32"/>
          <w:lang w:bidi="ar"/>
        </w:rPr>
        <w:t>于2021年1月26日与中欧商贸物流合作园区责任有限公司签署战略合作协议，确立项目业务框架；2月9日项目列入《中国－中东欧国家领导人峰会成果清单》；2月24日双方机场货站资源实现互换，河南机场集团举行专属货站挂牌仪式；4月27日河南机场集团与布达佩斯机场、中欧</w:t>
      </w:r>
      <w:proofErr w:type="gramStart"/>
      <w:r>
        <w:rPr>
          <w:rFonts w:ascii="仿宋_GB2312" w:eastAsia="仿宋_GB2312" w:hAnsi="Calibri" w:cs="仿宋_GB2312" w:hint="eastAsia"/>
          <w:color w:val="000000"/>
          <w:kern w:val="0"/>
          <w:sz w:val="32"/>
          <w:szCs w:val="32"/>
          <w:lang w:bidi="ar"/>
        </w:rPr>
        <w:t>商贸园签署三方战略</w:t>
      </w:r>
      <w:proofErr w:type="gramEnd"/>
      <w:r>
        <w:rPr>
          <w:rFonts w:ascii="仿宋_GB2312" w:eastAsia="仿宋_GB2312" w:hAnsi="Calibri" w:cs="仿宋_GB2312" w:hint="eastAsia"/>
          <w:color w:val="000000"/>
          <w:kern w:val="0"/>
          <w:sz w:val="32"/>
          <w:szCs w:val="32"/>
          <w:lang w:bidi="ar"/>
        </w:rPr>
        <w:t>合作框架协议，布达佩斯机场完成货站挂牌仪式。</w:t>
      </w:r>
    </w:p>
    <w:p w14:paraId="06A40CED" w14:textId="77777777" w:rsidR="002E3CD7" w:rsidRDefault="005415B9">
      <w:pPr>
        <w:outlineLvl w:val="1"/>
        <w:rPr>
          <w:rFonts w:ascii="黑体" w:eastAsia="黑体" w:hAnsi="黑体"/>
          <w:sz w:val="32"/>
          <w:szCs w:val="32"/>
        </w:rPr>
      </w:pPr>
      <w:bookmarkStart w:id="23" w:name="_Toc110881667"/>
      <w:bookmarkStart w:id="24" w:name="_Toc112336135"/>
      <w:r>
        <w:rPr>
          <w:rFonts w:ascii="黑体" w:eastAsia="黑体" w:hAnsi="黑体" w:hint="eastAsia"/>
          <w:sz w:val="32"/>
          <w:szCs w:val="32"/>
        </w:rPr>
        <w:t>二、运营模式</w:t>
      </w:r>
      <w:bookmarkEnd w:id="23"/>
      <w:bookmarkEnd w:id="24"/>
    </w:p>
    <w:p w14:paraId="37708095" w14:textId="33BEF096" w:rsidR="00816A3A" w:rsidRDefault="00857699">
      <w:pPr>
        <w:pStyle w:val="a3"/>
        <w:ind w:firstLine="640"/>
        <w:rPr>
          <w:rFonts w:ascii="仿宋_GB2312" w:eastAsia="仿宋_GB2312" w:hAnsi="仿宋_GB2312" w:cs="仿宋_GB2312"/>
          <w:sz w:val="32"/>
          <w:szCs w:val="32"/>
        </w:rPr>
      </w:pPr>
      <w:r w:rsidRPr="00857699">
        <w:rPr>
          <w:rFonts w:ascii="仿宋_GB2312" w:eastAsia="仿宋_GB2312" w:hAnsi="仿宋_GB2312" w:cs="仿宋_GB2312" w:hint="eastAsia"/>
          <w:sz w:val="32"/>
          <w:szCs w:val="32"/>
        </w:rPr>
        <w:t>海</w:t>
      </w:r>
      <w:proofErr w:type="gramStart"/>
      <w:r w:rsidRPr="00857699">
        <w:rPr>
          <w:rFonts w:ascii="仿宋_GB2312" w:eastAsia="仿宋_GB2312" w:hAnsi="仿宋_GB2312" w:cs="仿宋_GB2312" w:hint="eastAsia"/>
          <w:sz w:val="32"/>
          <w:szCs w:val="32"/>
        </w:rPr>
        <w:t>外货站拟采用</w:t>
      </w:r>
      <w:proofErr w:type="gramEnd"/>
      <w:r w:rsidRPr="00857699">
        <w:rPr>
          <w:rFonts w:ascii="仿宋_GB2312" w:eastAsia="仿宋_GB2312" w:hAnsi="仿宋_GB2312" w:cs="仿宋_GB2312"/>
          <w:sz w:val="32"/>
          <w:szCs w:val="32"/>
        </w:rPr>
        <w:t>BOT（建设-运营-移交）模式进行投资运营。匈牙利布达佩斯机场就海外货站项目与河南机场集团签订了合作框架协议，双方就信息联通建设、运营模式等达成一致意见。双方就合资公司设立、</w:t>
      </w:r>
      <w:proofErr w:type="gramStart"/>
      <w:r w:rsidRPr="00857699">
        <w:rPr>
          <w:rFonts w:ascii="仿宋_GB2312" w:eastAsia="仿宋_GB2312" w:hAnsi="仿宋_GB2312" w:cs="仿宋_GB2312"/>
          <w:sz w:val="32"/>
          <w:szCs w:val="32"/>
        </w:rPr>
        <w:t>空侧地块</w:t>
      </w:r>
      <w:proofErr w:type="gramEnd"/>
      <w:r w:rsidRPr="00857699">
        <w:rPr>
          <w:rFonts w:ascii="仿宋_GB2312" w:eastAsia="仿宋_GB2312" w:hAnsi="仿宋_GB2312" w:cs="仿宋_GB2312"/>
          <w:sz w:val="32"/>
          <w:szCs w:val="32"/>
        </w:rPr>
        <w:t>规划使用、货站运营模式形成共识。双方初步确定货站运营时间拟为25至30年，期满后河南机场集团将货站无偿移交。项目总投资约为9000万欧元，货站设计及建设周期约两年半。</w:t>
      </w:r>
    </w:p>
    <w:p w14:paraId="4C372C81" w14:textId="77777777" w:rsidR="002E3CD7" w:rsidRDefault="005415B9">
      <w:pPr>
        <w:outlineLvl w:val="1"/>
        <w:rPr>
          <w:rFonts w:ascii="黑体" w:eastAsia="黑体" w:hAnsi="黑体"/>
          <w:sz w:val="32"/>
          <w:szCs w:val="32"/>
        </w:rPr>
      </w:pPr>
      <w:bookmarkStart w:id="25" w:name="_Toc110881668"/>
      <w:bookmarkStart w:id="26" w:name="_Toc112336136"/>
      <w:r>
        <w:rPr>
          <w:rFonts w:ascii="黑体" w:eastAsia="黑体" w:hAnsi="黑体" w:hint="eastAsia"/>
          <w:sz w:val="32"/>
          <w:szCs w:val="32"/>
        </w:rPr>
        <w:t>三、主要内容与实施效果</w:t>
      </w:r>
      <w:bookmarkEnd w:id="25"/>
      <w:bookmarkEnd w:id="26"/>
    </w:p>
    <w:p w14:paraId="7BB33B1C" w14:textId="77777777" w:rsidR="002E3CD7" w:rsidRDefault="005415B9">
      <w:pPr>
        <w:pStyle w:val="a3"/>
        <w:ind w:left="142" w:firstLine="643"/>
        <w:rPr>
          <w:rFonts w:ascii="仿宋_GB2312" w:eastAsia="仿宋_GB2312" w:hAnsi="仿宋_GB2312" w:cs="仿宋_GB2312"/>
          <w:b/>
          <w:bCs/>
          <w:sz w:val="32"/>
          <w:szCs w:val="32"/>
        </w:rPr>
      </w:pPr>
      <w:r>
        <w:rPr>
          <w:rFonts w:ascii="楷体_GB2312" w:eastAsia="楷体_GB2312" w:hAnsi="Calibri" w:cs="仿宋_GB2312" w:hint="eastAsia"/>
          <w:b/>
          <w:bCs/>
          <w:color w:val="000000"/>
          <w:kern w:val="0"/>
          <w:sz w:val="32"/>
          <w:szCs w:val="32"/>
          <w:lang w:bidi="ar"/>
        </w:rPr>
        <w:t>（一）打造货运快线，构建空中通道。</w:t>
      </w:r>
      <w:r>
        <w:rPr>
          <w:rFonts w:ascii="仿宋_GB2312" w:eastAsia="仿宋_GB2312" w:hAnsi="仿宋_GB2312" w:cs="仿宋_GB2312" w:hint="eastAsia"/>
          <w:sz w:val="32"/>
          <w:szCs w:val="32"/>
        </w:rPr>
        <w:t>郑州机场不断加大与寰宇通达、欧展、</w:t>
      </w:r>
      <w:r w:rsidRPr="00857699">
        <w:rPr>
          <w:rFonts w:ascii="仿宋_GB2312" w:eastAsia="仿宋_GB2312" w:hAnsi="仿宋_GB2312" w:cs="仿宋_GB2312" w:hint="eastAsia"/>
          <w:sz w:val="32"/>
          <w:szCs w:val="32"/>
        </w:rPr>
        <w:t>中欧商贸物流园区</w:t>
      </w:r>
      <w:r>
        <w:rPr>
          <w:rFonts w:ascii="仿宋_GB2312" w:eastAsia="仿宋_GB2312" w:hAnsi="仿宋_GB2312" w:cs="仿宋_GB2312" w:hint="eastAsia"/>
          <w:sz w:val="32"/>
          <w:szCs w:val="32"/>
        </w:rPr>
        <w:t>等企业合作力度，</w:t>
      </w:r>
      <w:r>
        <w:rPr>
          <w:rFonts w:ascii="仿宋_GB2312" w:eastAsia="仿宋_GB2312" w:hAnsi="仿宋_GB2312" w:cs="仿宋_GB2312" w:hint="eastAsia"/>
          <w:sz w:val="32"/>
          <w:szCs w:val="32"/>
        </w:rPr>
        <w:lastRenderedPageBreak/>
        <w:t>加密“郑州</w:t>
      </w:r>
      <w:r>
        <w:rPr>
          <w:rFonts w:ascii="仿宋_GB2312" w:eastAsia="仿宋_GB2312" w:hAnsi="仿宋_GB2312" w:cs="仿宋_GB2312"/>
          <w:sz w:val="32"/>
          <w:szCs w:val="32"/>
        </w:rPr>
        <w:t>-布达佩斯”全货机航线航班，目前</w:t>
      </w:r>
      <w:r>
        <w:rPr>
          <w:rFonts w:ascii="仿宋_GB2312" w:eastAsia="仿宋_GB2312" w:hAnsi="仿宋_GB2312" w:cs="仿宋_GB2312" w:hint="eastAsia"/>
          <w:sz w:val="32"/>
          <w:szCs w:val="32"/>
        </w:rPr>
        <w:t>该条航线</w:t>
      </w:r>
      <w:r>
        <w:rPr>
          <w:rFonts w:ascii="仿宋_GB2312" w:eastAsia="仿宋_GB2312" w:hAnsi="仿宋_GB2312" w:cs="仿宋_GB2312"/>
          <w:sz w:val="32"/>
          <w:szCs w:val="32"/>
        </w:rPr>
        <w:t>每</w:t>
      </w:r>
      <w:proofErr w:type="gramStart"/>
      <w:r>
        <w:rPr>
          <w:rFonts w:ascii="仿宋_GB2312" w:eastAsia="仿宋_GB2312" w:hAnsi="仿宋_GB2312" w:cs="仿宋_GB2312"/>
          <w:sz w:val="32"/>
          <w:szCs w:val="32"/>
        </w:rPr>
        <w:t>周执飞</w:t>
      </w:r>
      <w:proofErr w:type="gramEnd"/>
      <w:r>
        <w:rPr>
          <w:rFonts w:ascii="仿宋_GB2312" w:eastAsia="仿宋_GB2312" w:hAnsi="仿宋_GB2312" w:cs="仿宋_GB2312"/>
          <w:sz w:val="32"/>
          <w:szCs w:val="32"/>
        </w:rPr>
        <w:t>7班，货邮运输量呈</w:t>
      </w:r>
      <w:r>
        <w:rPr>
          <w:rFonts w:ascii="仿宋_GB2312" w:eastAsia="仿宋_GB2312" w:hAnsi="仿宋_GB2312" w:cs="仿宋_GB2312" w:hint="eastAsia"/>
          <w:sz w:val="32"/>
          <w:szCs w:val="32"/>
        </w:rPr>
        <w:t>跨越式增长，</w:t>
      </w:r>
      <w:r>
        <w:rPr>
          <w:rFonts w:ascii="仿宋_GB2312" w:eastAsia="仿宋_GB2312" w:hAnsi="仿宋_GB2312" w:cs="仿宋_GB2312"/>
          <w:sz w:val="32"/>
          <w:szCs w:val="32"/>
        </w:rPr>
        <w:t>2020年运输货量1400吨，2021年运输货量超2万吨，2022年运输货量预计将达到</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万吨。</w:t>
      </w:r>
    </w:p>
    <w:p w14:paraId="25EF90BE" w14:textId="77777777" w:rsidR="002E3CD7" w:rsidRDefault="005415B9">
      <w:pPr>
        <w:pStyle w:val="a3"/>
        <w:ind w:left="142" w:firstLine="643"/>
        <w:rPr>
          <w:rFonts w:ascii="仿宋_GB2312" w:eastAsia="仿宋_GB2312" w:hAnsi="仿宋_GB2312" w:cs="仿宋_GB2312"/>
          <w:sz w:val="32"/>
          <w:szCs w:val="32"/>
        </w:rPr>
      </w:pPr>
      <w:r>
        <w:rPr>
          <w:rFonts w:ascii="楷体_GB2312" w:eastAsia="楷体_GB2312" w:hAnsi="Calibri" w:cs="仿宋_GB2312" w:hint="eastAsia"/>
          <w:b/>
          <w:bCs/>
          <w:color w:val="000000"/>
          <w:kern w:val="0"/>
          <w:sz w:val="32"/>
          <w:szCs w:val="32"/>
          <w:lang w:bidi="ar"/>
        </w:rPr>
        <w:t>（二）完善海外地面配送功能，打通“最后一公里”。</w:t>
      </w:r>
      <w:r>
        <w:rPr>
          <w:rFonts w:ascii="仿宋_GB2312" w:eastAsia="仿宋_GB2312" w:hAnsi="仿宋_GB2312" w:cs="仿宋_GB2312" w:hint="eastAsia"/>
          <w:sz w:val="32"/>
          <w:szCs w:val="32"/>
        </w:rPr>
        <w:t>郑州机场</w:t>
      </w:r>
      <w:r>
        <w:rPr>
          <w:rFonts w:ascii="仿宋_GB2312" w:eastAsia="仿宋_GB2312" w:hAnsi="仿宋_GB2312" w:cs="仿宋_GB2312" w:hint="eastAsia"/>
          <w:kern w:val="0"/>
          <w:sz w:val="32"/>
          <w:szCs w:val="32"/>
          <w:lang w:bidi="ar"/>
        </w:rPr>
        <w:t>与郑州、匈牙利</w:t>
      </w:r>
      <w:r>
        <w:rPr>
          <w:rFonts w:ascii="仿宋_GB2312" w:eastAsia="仿宋_GB2312" w:hAnsi="Calibri" w:hint="eastAsia"/>
          <w:sz w:val="32"/>
          <w:szCs w:val="32"/>
        </w:rPr>
        <w:t>物流园区建立合作，</w:t>
      </w:r>
      <w:r>
        <w:rPr>
          <w:rFonts w:ascii="仿宋_GB2312" w:eastAsia="仿宋_GB2312" w:hAnsi="仿宋_GB2312" w:cs="仿宋_GB2312" w:hint="eastAsia"/>
          <w:sz w:val="32"/>
          <w:szCs w:val="32"/>
        </w:rPr>
        <w:t>积极拓展境内外两端地面物流配送功能，打造“门到门”物流产品。一方面可有效提升地面配送效率，实现货物在货站的快进快出；另一方面可通过延伸拓展“最后一公里”服务，为打造安全可靠的国际物流体系提供有效方案。</w:t>
      </w:r>
    </w:p>
    <w:p w14:paraId="72908E54" w14:textId="77777777" w:rsidR="002E3CD7" w:rsidRDefault="005415B9">
      <w:pPr>
        <w:pStyle w:val="a3"/>
        <w:ind w:left="142" w:firstLine="643"/>
        <w:rPr>
          <w:rFonts w:ascii="仿宋_GB2312" w:eastAsia="仿宋_GB2312" w:hAnsi="仿宋_GB2312" w:cs="仿宋_GB2312"/>
          <w:sz w:val="32"/>
          <w:szCs w:val="32"/>
        </w:rPr>
      </w:pPr>
      <w:r>
        <w:rPr>
          <w:rFonts w:ascii="楷体_GB2312" w:eastAsia="楷体_GB2312" w:hAnsi="Calibri" w:cs="仿宋_GB2312" w:hint="eastAsia"/>
          <w:b/>
          <w:bCs/>
          <w:color w:val="000000"/>
          <w:kern w:val="0"/>
          <w:sz w:val="32"/>
          <w:szCs w:val="32"/>
          <w:lang w:bidi="ar"/>
        </w:rPr>
        <w:t>（三）搭建物流信息平台，畅通货物信息流。</w:t>
      </w:r>
      <w:r>
        <w:rPr>
          <w:rFonts w:ascii="仿宋_GB2312" w:eastAsia="仿宋_GB2312" w:hAnsi="仿宋_GB2312" w:cs="仿宋_GB2312" w:hint="eastAsia"/>
          <w:sz w:val="32"/>
          <w:szCs w:val="32"/>
        </w:rPr>
        <w:t>郑州机场以电子货运为基础，打造</w:t>
      </w:r>
      <w:proofErr w:type="gramStart"/>
      <w:r>
        <w:rPr>
          <w:rFonts w:ascii="仿宋_GB2312" w:eastAsia="仿宋_GB2312" w:hAnsi="仿宋_GB2312" w:cs="仿宋_GB2312" w:hint="eastAsia"/>
          <w:sz w:val="32"/>
          <w:szCs w:val="32"/>
        </w:rPr>
        <w:t>集客户</w:t>
      </w:r>
      <w:proofErr w:type="gramEnd"/>
      <w:r>
        <w:rPr>
          <w:rFonts w:ascii="仿宋_GB2312" w:eastAsia="仿宋_GB2312" w:hAnsi="仿宋_GB2312" w:cs="仿宋_GB2312" w:hint="eastAsia"/>
          <w:sz w:val="32"/>
          <w:szCs w:val="32"/>
        </w:rPr>
        <w:t>服务、航司服务、通关服务和系统管理等功能于一体的海外货站信息平台，着力提升机场、航司等不同主体间信息互联互通水平，提高航空物流运行效率。</w:t>
      </w:r>
      <w:r>
        <w:rPr>
          <w:rFonts w:ascii="仿宋_GB2312" w:eastAsia="仿宋_GB2312" w:hAnsi="仿宋_GB2312" w:cs="仿宋_GB2312" w:hint="eastAsia"/>
          <w:kern w:val="0"/>
          <w:sz w:val="31"/>
          <w:szCs w:val="31"/>
          <w:lang w:bidi="ar"/>
        </w:rPr>
        <w:t>目前郑州机场已与布达佩斯机场进行了出港数据</w:t>
      </w:r>
      <w:proofErr w:type="gramStart"/>
      <w:r>
        <w:rPr>
          <w:rFonts w:ascii="仿宋_GB2312" w:eastAsia="仿宋_GB2312" w:hAnsi="仿宋_GB2312" w:cs="仿宋_GB2312" w:hint="eastAsia"/>
          <w:kern w:val="0"/>
          <w:sz w:val="31"/>
          <w:szCs w:val="31"/>
          <w:lang w:bidi="ar"/>
        </w:rPr>
        <w:t>的实单测试</w:t>
      </w:r>
      <w:proofErr w:type="gramEnd"/>
      <w:r>
        <w:rPr>
          <w:rFonts w:ascii="仿宋_GB2312" w:eastAsia="仿宋_GB2312" w:hAnsi="仿宋_GB2312" w:cs="仿宋_GB2312" w:hint="eastAsia"/>
          <w:kern w:val="0"/>
          <w:sz w:val="31"/>
          <w:szCs w:val="31"/>
          <w:lang w:bidi="ar"/>
        </w:rPr>
        <w:t>。</w:t>
      </w:r>
    </w:p>
    <w:p w14:paraId="2EB12D65" w14:textId="77777777" w:rsidR="002E3CD7" w:rsidRDefault="005415B9">
      <w:pPr>
        <w:pStyle w:val="a3"/>
        <w:ind w:left="142" w:firstLine="643"/>
        <w:rPr>
          <w:rFonts w:ascii="仿宋_GB2312" w:eastAsia="仿宋_GB2312" w:hAnsi="仿宋_GB2312" w:cs="仿宋_GB2312"/>
          <w:sz w:val="32"/>
          <w:szCs w:val="32"/>
        </w:rPr>
      </w:pPr>
      <w:r>
        <w:rPr>
          <w:rFonts w:ascii="楷体_GB2312" w:eastAsia="楷体_GB2312" w:hAnsi="Calibri" w:cs="仿宋_GB2312" w:hint="eastAsia"/>
          <w:b/>
          <w:bCs/>
          <w:color w:val="000000"/>
          <w:kern w:val="0"/>
          <w:sz w:val="32"/>
          <w:szCs w:val="32"/>
          <w:lang w:bidi="ar"/>
        </w:rPr>
        <w:t>（四）创新监管方式，推进通关便利化。</w:t>
      </w:r>
      <w:r>
        <w:rPr>
          <w:rFonts w:ascii="仿宋_GB2312" w:eastAsia="仿宋_GB2312" w:hAnsi="仿宋_GB2312" w:cs="仿宋_GB2312" w:hint="eastAsia"/>
          <w:sz w:val="32"/>
          <w:szCs w:val="32"/>
        </w:rPr>
        <w:t>郑州机场与境内外海关积极沟通协调，解决双方海关在商品分类等不一致的问题。目前，中匈海关已就</w:t>
      </w:r>
      <w:r>
        <w:rPr>
          <w:rFonts w:ascii="仿宋_GB2312" w:eastAsia="仿宋_GB2312" w:hAnsi="仿宋_GB2312" w:cs="仿宋_GB2312"/>
          <w:sz w:val="32"/>
          <w:szCs w:val="32"/>
        </w:rPr>
        <w:t>MOU协议达成一致意见，将依托海外货站信息平台，</w:t>
      </w:r>
      <w:r>
        <w:rPr>
          <w:rFonts w:ascii="仿宋_GB2312" w:eastAsia="仿宋_GB2312" w:hAnsi="仿宋_GB2312" w:cs="仿宋_GB2312" w:hint="eastAsia"/>
          <w:sz w:val="32"/>
          <w:szCs w:val="32"/>
        </w:rPr>
        <w:t>共同</w:t>
      </w:r>
      <w:r>
        <w:rPr>
          <w:rFonts w:ascii="仿宋_GB2312" w:eastAsia="仿宋_GB2312" w:hAnsi="仿宋_GB2312" w:cs="仿宋_GB2312"/>
          <w:sz w:val="32"/>
          <w:szCs w:val="32"/>
        </w:rPr>
        <w:t>推动监管互认等措施</w:t>
      </w:r>
      <w:r>
        <w:rPr>
          <w:rFonts w:ascii="仿宋_GB2312" w:eastAsia="仿宋_GB2312" w:hAnsi="仿宋_GB2312" w:cs="仿宋_GB2312" w:hint="eastAsia"/>
          <w:sz w:val="32"/>
          <w:szCs w:val="32"/>
        </w:rPr>
        <w:t>，打通航空物流在境内外通关环境的障碍，最大程度减少海关监管环节的成本和费用，缩短通关时间，提高通关便利化水平。</w:t>
      </w:r>
    </w:p>
    <w:p w14:paraId="5E273F5A" w14:textId="77777777" w:rsidR="002E3CD7" w:rsidRDefault="005415B9">
      <w:pPr>
        <w:pStyle w:val="a3"/>
        <w:ind w:firstLine="643"/>
        <w:rPr>
          <w:rFonts w:ascii="仿宋_GB2312" w:eastAsia="仿宋_GB2312" w:hAnsi="Calibri"/>
          <w:sz w:val="32"/>
          <w:szCs w:val="32"/>
        </w:rPr>
      </w:pPr>
      <w:r>
        <w:rPr>
          <w:rFonts w:ascii="楷体_GB2312" w:eastAsia="楷体_GB2312" w:hAnsi="Calibri" w:cs="仿宋_GB2312" w:hint="eastAsia"/>
          <w:b/>
          <w:bCs/>
          <w:color w:val="000000"/>
          <w:kern w:val="0"/>
          <w:sz w:val="32"/>
          <w:szCs w:val="32"/>
          <w:lang w:bidi="ar"/>
        </w:rPr>
        <w:lastRenderedPageBreak/>
        <w:t>（五）推动标准“走出去”，实现“软连通”。</w:t>
      </w:r>
      <w:bookmarkStart w:id="27" w:name="_Hlk110950526"/>
      <w:r>
        <w:rPr>
          <w:rFonts w:ascii="仿宋_GB2312" w:eastAsia="仿宋_GB2312" w:hAnsi="仿宋_GB2312" w:cs="仿宋_GB2312" w:hint="eastAsia"/>
          <w:sz w:val="32"/>
          <w:szCs w:val="32"/>
        </w:rPr>
        <w:t>郑州机场与布达佩斯机场共同建</w:t>
      </w:r>
      <w:r>
        <w:rPr>
          <w:rFonts w:ascii="仿宋_GB2312" w:eastAsia="仿宋_GB2312" w:hAnsi="Calibri" w:hint="eastAsia"/>
          <w:sz w:val="32"/>
          <w:szCs w:val="32"/>
        </w:rPr>
        <w:t>立货站操作流程标准，</w:t>
      </w:r>
      <w:r>
        <w:rPr>
          <w:rFonts w:ascii="仿宋_GB2312" w:eastAsia="仿宋_GB2312" w:hAnsi="仿宋_GB2312" w:cs="仿宋_GB2312" w:hint="eastAsia"/>
          <w:sz w:val="32"/>
          <w:szCs w:val="32"/>
        </w:rPr>
        <w:t>加强标准衔接，</w:t>
      </w:r>
      <w:bookmarkEnd w:id="27"/>
      <w:r>
        <w:rPr>
          <w:rFonts w:ascii="仿宋_GB2312" w:eastAsia="仿宋_GB2312" w:hAnsi="Calibri" w:hint="eastAsia"/>
          <w:sz w:val="32"/>
          <w:szCs w:val="32"/>
        </w:rPr>
        <w:t>在海外货站为中国物流企业提供与国内流程一致、标准一致的物流服务，为企业对外合作提供“郑州模式”，提升客户体验、提高物流操作效率。</w:t>
      </w:r>
    </w:p>
    <w:p w14:paraId="22B63A5C" w14:textId="76533AB3" w:rsidR="002E3CD7" w:rsidRDefault="005415B9">
      <w:pPr>
        <w:pStyle w:val="a3"/>
        <w:ind w:left="142" w:firstLine="643"/>
        <w:rPr>
          <w:rFonts w:ascii="仿宋_GB2312" w:eastAsia="仿宋_GB2312" w:hAnsi="仿宋_GB2312" w:cs="仿宋_GB2312"/>
          <w:kern w:val="0"/>
          <w:sz w:val="32"/>
          <w:szCs w:val="32"/>
        </w:rPr>
      </w:pPr>
      <w:r>
        <w:rPr>
          <w:rFonts w:ascii="楷体_GB2312" w:eastAsia="楷体_GB2312" w:hAnsi="Calibri" w:cs="仿宋_GB2312" w:hint="eastAsia"/>
          <w:b/>
          <w:bCs/>
          <w:color w:val="000000"/>
          <w:kern w:val="0"/>
          <w:sz w:val="32"/>
          <w:szCs w:val="32"/>
          <w:lang w:bidi="ar"/>
        </w:rPr>
        <w:t>（六）拓展合作“朋友圈”，形成产业生态圈。</w:t>
      </w:r>
      <w:r>
        <w:rPr>
          <w:rFonts w:ascii="仿宋_GB2312" w:eastAsia="仿宋_GB2312" w:hAnsi="仿宋_GB2312" w:cs="仿宋_GB2312" w:hint="eastAsia"/>
          <w:sz w:val="32"/>
          <w:szCs w:val="32"/>
        </w:rPr>
        <w:t>郑州机场积极与</w:t>
      </w:r>
      <w:r w:rsidR="00857699">
        <w:rPr>
          <w:rFonts w:ascii="仿宋_GB2312" w:eastAsia="仿宋_GB2312" w:hAnsi="仿宋_GB2312" w:cs="仿宋_GB2312" w:hint="eastAsia"/>
          <w:sz w:val="32"/>
          <w:szCs w:val="32"/>
        </w:rPr>
        <w:t>航空物流</w:t>
      </w:r>
      <w:r>
        <w:rPr>
          <w:rFonts w:ascii="仿宋_GB2312" w:eastAsia="仿宋_GB2312" w:hAnsi="仿宋_GB2312" w:cs="仿宋_GB2312" w:hint="eastAsia"/>
          <w:sz w:val="32"/>
          <w:szCs w:val="32"/>
        </w:rPr>
        <w:t>上下游企业建立合作，创新供应</w:t>
      </w:r>
      <w:proofErr w:type="gramStart"/>
      <w:r>
        <w:rPr>
          <w:rFonts w:ascii="仿宋_GB2312" w:eastAsia="仿宋_GB2312" w:hAnsi="仿宋_GB2312" w:cs="仿宋_GB2312" w:hint="eastAsia"/>
          <w:sz w:val="32"/>
          <w:szCs w:val="32"/>
        </w:rPr>
        <w:t>链产业</w:t>
      </w:r>
      <w:proofErr w:type="gramEnd"/>
      <w:r>
        <w:rPr>
          <w:rFonts w:ascii="仿宋_GB2312" w:eastAsia="仿宋_GB2312" w:hAnsi="仿宋_GB2312" w:cs="仿宋_GB2312" w:hint="eastAsia"/>
          <w:sz w:val="32"/>
          <w:szCs w:val="32"/>
        </w:rPr>
        <w:t>链协同运营模式，拓展生产物流、电商物流等物流业态，与高端制造等企业实现“抱团出海”</w:t>
      </w:r>
      <w:r w:rsidR="0085769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逐步形成了“物流+产业”</w:t>
      </w:r>
      <w:r w:rsidR="00857699">
        <w:rPr>
          <w:rFonts w:ascii="仿宋_GB2312" w:eastAsia="仿宋_GB2312" w:hAnsi="仿宋_GB2312" w:cs="仿宋_GB2312" w:hint="eastAsia"/>
          <w:sz w:val="32"/>
          <w:szCs w:val="32"/>
        </w:rPr>
        <w:t>协同</w:t>
      </w:r>
      <w:r>
        <w:rPr>
          <w:rFonts w:ascii="仿宋_GB2312" w:eastAsia="仿宋_GB2312" w:hAnsi="仿宋_GB2312" w:cs="仿宋_GB2312" w:hint="eastAsia"/>
          <w:sz w:val="32"/>
          <w:szCs w:val="32"/>
        </w:rPr>
        <w:t>的生态圈。</w:t>
      </w:r>
    </w:p>
    <w:sectPr w:rsidR="002E3C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9254" w14:textId="77777777" w:rsidR="00486C04" w:rsidRDefault="00486C04">
      <w:r>
        <w:separator/>
      </w:r>
    </w:p>
  </w:endnote>
  <w:endnote w:type="continuationSeparator" w:id="0">
    <w:p w14:paraId="66137AEB" w14:textId="77777777" w:rsidR="00486C04" w:rsidRDefault="0048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26D0" w14:textId="77777777" w:rsidR="002E3CD7" w:rsidRDefault="002E3CD7">
    <w:pPr>
      <w:pStyle w:val="a7"/>
      <w:jc w:val="center"/>
    </w:pPr>
  </w:p>
  <w:p w14:paraId="1250E6E3" w14:textId="77777777" w:rsidR="002E3CD7" w:rsidRDefault="002E3C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2D2D" w14:textId="77777777" w:rsidR="002E3CD7" w:rsidRDefault="002E3CD7">
    <w:pPr>
      <w:pStyle w:val="a7"/>
      <w:jc w:val="center"/>
    </w:pPr>
  </w:p>
  <w:p w14:paraId="0949C881" w14:textId="77777777" w:rsidR="002E3CD7" w:rsidRDefault="002E3C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35510"/>
    </w:sdtPr>
    <w:sdtEndPr/>
    <w:sdtContent>
      <w:p w14:paraId="3E5E458E" w14:textId="77777777" w:rsidR="002E3CD7" w:rsidRDefault="005415B9">
        <w:pPr>
          <w:pStyle w:val="a7"/>
          <w:jc w:val="center"/>
        </w:pPr>
        <w:r>
          <w:fldChar w:fldCharType="begin"/>
        </w:r>
        <w:r>
          <w:instrText>PAGE   \* MERGEFORMAT</w:instrText>
        </w:r>
        <w:r>
          <w:fldChar w:fldCharType="separate"/>
        </w:r>
        <w:r>
          <w:rPr>
            <w:lang w:val="zh-CN"/>
          </w:rPr>
          <w:t>8</w:t>
        </w:r>
        <w:r>
          <w:fldChar w:fldCharType="end"/>
        </w:r>
      </w:p>
    </w:sdtContent>
  </w:sdt>
  <w:p w14:paraId="419F34D3" w14:textId="77777777" w:rsidR="002E3CD7" w:rsidRDefault="002E3C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BD09" w14:textId="77777777" w:rsidR="00486C04" w:rsidRDefault="00486C04">
      <w:r>
        <w:separator/>
      </w:r>
    </w:p>
  </w:footnote>
  <w:footnote w:type="continuationSeparator" w:id="0">
    <w:p w14:paraId="795F7DCF" w14:textId="77777777" w:rsidR="00486C04" w:rsidRDefault="00486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103BA5"/>
    <w:rsid w:val="00001180"/>
    <w:rsid w:val="0000613D"/>
    <w:rsid w:val="000066A2"/>
    <w:rsid w:val="00011AAD"/>
    <w:rsid w:val="000153CC"/>
    <w:rsid w:val="0001567E"/>
    <w:rsid w:val="000161CE"/>
    <w:rsid w:val="00016D82"/>
    <w:rsid w:val="00016DC5"/>
    <w:rsid w:val="000201EF"/>
    <w:rsid w:val="0002390D"/>
    <w:rsid w:val="0002461E"/>
    <w:rsid w:val="00025268"/>
    <w:rsid w:val="000263A1"/>
    <w:rsid w:val="0002685E"/>
    <w:rsid w:val="0003207A"/>
    <w:rsid w:val="0003282D"/>
    <w:rsid w:val="000339F2"/>
    <w:rsid w:val="00033DBB"/>
    <w:rsid w:val="000349A2"/>
    <w:rsid w:val="00034A6E"/>
    <w:rsid w:val="00036F1F"/>
    <w:rsid w:val="0004112B"/>
    <w:rsid w:val="00041A7B"/>
    <w:rsid w:val="000439C1"/>
    <w:rsid w:val="00050854"/>
    <w:rsid w:val="00050BF0"/>
    <w:rsid w:val="00050E7E"/>
    <w:rsid w:val="00050F55"/>
    <w:rsid w:val="000529FD"/>
    <w:rsid w:val="00053328"/>
    <w:rsid w:val="000543F0"/>
    <w:rsid w:val="00054C2A"/>
    <w:rsid w:val="0005660C"/>
    <w:rsid w:val="00056E20"/>
    <w:rsid w:val="00057449"/>
    <w:rsid w:val="00057ED6"/>
    <w:rsid w:val="000659E8"/>
    <w:rsid w:val="00066379"/>
    <w:rsid w:val="00067785"/>
    <w:rsid w:val="00067B35"/>
    <w:rsid w:val="00073620"/>
    <w:rsid w:val="00073CC8"/>
    <w:rsid w:val="00073EBB"/>
    <w:rsid w:val="00074D4D"/>
    <w:rsid w:val="000761BC"/>
    <w:rsid w:val="000764A8"/>
    <w:rsid w:val="00077CAE"/>
    <w:rsid w:val="00080792"/>
    <w:rsid w:val="00084CFE"/>
    <w:rsid w:val="00092F04"/>
    <w:rsid w:val="000979C1"/>
    <w:rsid w:val="000A66CB"/>
    <w:rsid w:val="000B00C5"/>
    <w:rsid w:val="000B274D"/>
    <w:rsid w:val="000B3651"/>
    <w:rsid w:val="000B46CB"/>
    <w:rsid w:val="000B523C"/>
    <w:rsid w:val="000B597E"/>
    <w:rsid w:val="000B5A6E"/>
    <w:rsid w:val="000B5CA0"/>
    <w:rsid w:val="000B73F2"/>
    <w:rsid w:val="000B7AEC"/>
    <w:rsid w:val="000C1851"/>
    <w:rsid w:val="000C5129"/>
    <w:rsid w:val="000C78C2"/>
    <w:rsid w:val="000D1A2C"/>
    <w:rsid w:val="000D2410"/>
    <w:rsid w:val="000D2B45"/>
    <w:rsid w:val="000D6F7D"/>
    <w:rsid w:val="000D7A5E"/>
    <w:rsid w:val="000E58EE"/>
    <w:rsid w:val="000E5E01"/>
    <w:rsid w:val="000E74F2"/>
    <w:rsid w:val="000E786B"/>
    <w:rsid w:val="000F6798"/>
    <w:rsid w:val="000F686C"/>
    <w:rsid w:val="000F7469"/>
    <w:rsid w:val="00101BEB"/>
    <w:rsid w:val="00102C70"/>
    <w:rsid w:val="00103410"/>
    <w:rsid w:val="00103BA5"/>
    <w:rsid w:val="001041E3"/>
    <w:rsid w:val="0010689E"/>
    <w:rsid w:val="0011141A"/>
    <w:rsid w:val="001121B4"/>
    <w:rsid w:val="00112B9C"/>
    <w:rsid w:val="001159FA"/>
    <w:rsid w:val="0012278F"/>
    <w:rsid w:val="00124377"/>
    <w:rsid w:val="00124677"/>
    <w:rsid w:val="00124D2A"/>
    <w:rsid w:val="00125101"/>
    <w:rsid w:val="00134D3D"/>
    <w:rsid w:val="0014041F"/>
    <w:rsid w:val="001410E3"/>
    <w:rsid w:val="00141DA9"/>
    <w:rsid w:val="00142D02"/>
    <w:rsid w:val="001451EE"/>
    <w:rsid w:val="00145E4E"/>
    <w:rsid w:val="001479A1"/>
    <w:rsid w:val="0015053D"/>
    <w:rsid w:val="00150D0E"/>
    <w:rsid w:val="001515DA"/>
    <w:rsid w:val="00153EDF"/>
    <w:rsid w:val="001558B6"/>
    <w:rsid w:val="001568D4"/>
    <w:rsid w:val="00157015"/>
    <w:rsid w:val="00157A5D"/>
    <w:rsid w:val="0016089B"/>
    <w:rsid w:val="0016357F"/>
    <w:rsid w:val="00163749"/>
    <w:rsid w:val="00166C43"/>
    <w:rsid w:val="00167C9F"/>
    <w:rsid w:val="00167D2F"/>
    <w:rsid w:val="00170195"/>
    <w:rsid w:val="0017173D"/>
    <w:rsid w:val="00172FBC"/>
    <w:rsid w:val="00176A13"/>
    <w:rsid w:val="00183219"/>
    <w:rsid w:val="001837B9"/>
    <w:rsid w:val="001843E9"/>
    <w:rsid w:val="0018582C"/>
    <w:rsid w:val="001871CD"/>
    <w:rsid w:val="0019016E"/>
    <w:rsid w:val="0019094D"/>
    <w:rsid w:val="00191C1C"/>
    <w:rsid w:val="00196DDB"/>
    <w:rsid w:val="001A0404"/>
    <w:rsid w:val="001A13A4"/>
    <w:rsid w:val="001B05EB"/>
    <w:rsid w:val="001B13CE"/>
    <w:rsid w:val="001B2BEE"/>
    <w:rsid w:val="001B6B65"/>
    <w:rsid w:val="001D17AE"/>
    <w:rsid w:val="001D27DF"/>
    <w:rsid w:val="001D3124"/>
    <w:rsid w:val="001D7929"/>
    <w:rsid w:val="001D7A78"/>
    <w:rsid w:val="001D7CD1"/>
    <w:rsid w:val="001E27E1"/>
    <w:rsid w:val="001E37B9"/>
    <w:rsid w:val="001E47F7"/>
    <w:rsid w:val="001E5E80"/>
    <w:rsid w:val="001E6309"/>
    <w:rsid w:val="001E6DB9"/>
    <w:rsid w:val="001E70AC"/>
    <w:rsid w:val="001F2743"/>
    <w:rsid w:val="001F2BE8"/>
    <w:rsid w:val="001F44C1"/>
    <w:rsid w:val="001F4BF3"/>
    <w:rsid w:val="001F4F7E"/>
    <w:rsid w:val="001F7B03"/>
    <w:rsid w:val="00200E5C"/>
    <w:rsid w:val="00201AB5"/>
    <w:rsid w:val="00203376"/>
    <w:rsid w:val="002043F4"/>
    <w:rsid w:val="0020481D"/>
    <w:rsid w:val="00207986"/>
    <w:rsid w:val="00210F1F"/>
    <w:rsid w:val="00212CA3"/>
    <w:rsid w:val="002163E5"/>
    <w:rsid w:val="00220BA4"/>
    <w:rsid w:val="00220C59"/>
    <w:rsid w:val="002222E9"/>
    <w:rsid w:val="0022373C"/>
    <w:rsid w:val="00223D7C"/>
    <w:rsid w:val="002253D2"/>
    <w:rsid w:val="00232693"/>
    <w:rsid w:val="00232D6B"/>
    <w:rsid w:val="002335CF"/>
    <w:rsid w:val="00233772"/>
    <w:rsid w:val="002337EC"/>
    <w:rsid w:val="00234075"/>
    <w:rsid w:val="00234BF0"/>
    <w:rsid w:val="00240543"/>
    <w:rsid w:val="0024455F"/>
    <w:rsid w:val="002479BB"/>
    <w:rsid w:val="00251872"/>
    <w:rsid w:val="0025233D"/>
    <w:rsid w:val="00252B46"/>
    <w:rsid w:val="002533CB"/>
    <w:rsid w:val="00253FE3"/>
    <w:rsid w:val="00256A4E"/>
    <w:rsid w:val="002632C3"/>
    <w:rsid w:val="0026422D"/>
    <w:rsid w:val="00270804"/>
    <w:rsid w:val="0027094E"/>
    <w:rsid w:val="0027498B"/>
    <w:rsid w:val="00274D83"/>
    <w:rsid w:val="002827DC"/>
    <w:rsid w:val="00282FA3"/>
    <w:rsid w:val="00283431"/>
    <w:rsid w:val="00283B2F"/>
    <w:rsid w:val="00283F86"/>
    <w:rsid w:val="00287C91"/>
    <w:rsid w:val="00290899"/>
    <w:rsid w:val="00292069"/>
    <w:rsid w:val="00292A1E"/>
    <w:rsid w:val="00292E80"/>
    <w:rsid w:val="0029348A"/>
    <w:rsid w:val="00294B91"/>
    <w:rsid w:val="00295061"/>
    <w:rsid w:val="002974DB"/>
    <w:rsid w:val="00297CEF"/>
    <w:rsid w:val="002A19D2"/>
    <w:rsid w:val="002A1D3B"/>
    <w:rsid w:val="002A2E63"/>
    <w:rsid w:val="002B4683"/>
    <w:rsid w:val="002B5730"/>
    <w:rsid w:val="002B5A9B"/>
    <w:rsid w:val="002B6C66"/>
    <w:rsid w:val="002B6ED1"/>
    <w:rsid w:val="002B7AFD"/>
    <w:rsid w:val="002C4E61"/>
    <w:rsid w:val="002C742A"/>
    <w:rsid w:val="002D1E9F"/>
    <w:rsid w:val="002D23D8"/>
    <w:rsid w:val="002D5A6C"/>
    <w:rsid w:val="002D5B05"/>
    <w:rsid w:val="002D777E"/>
    <w:rsid w:val="002E1320"/>
    <w:rsid w:val="002E2AB1"/>
    <w:rsid w:val="002E302A"/>
    <w:rsid w:val="002E3A9C"/>
    <w:rsid w:val="002E3CD7"/>
    <w:rsid w:val="002E7318"/>
    <w:rsid w:val="002E76B4"/>
    <w:rsid w:val="002F1FC0"/>
    <w:rsid w:val="002F2972"/>
    <w:rsid w:val="002F2F47"/>
    <w:rsid w:val="002F4334"/>
    <w:rsid w:val="00302D6B"/>
    <w:rsid w:val="00311359"/>
    <w:rsid w:val="003147D4"/>
    <w:rsid w:val="00317637"/>
    <w:rsid w:val="00320F1B"/>
    <w:rsid w:val="00323DFA"/>
    <w:rsid w:val="00332B7D"/>
    <w:rsid w:val="003337CA"/>
    <w:rsid w:val="00333ADE"/>
    <w:rsid w:val="00334144"/>
    <w:rsid w:val="0033479A"/>
    <w:rsid w:val="003348E4"/>
    <w:rsid w:val="00336CAC"/>
    <w:rsid w:val="00340385"/>
    <w:rsid w:val="003425D4"/>
    <w:rsid w:val="00345A75"/>
    <w:rsid w:val="00346DA6"/>
    <w:rsid w:val="00346DC8"/>
    <w:rsid w:val="003471B3"/>
    <w:rsid w:val="00351DDB"/>
    <w:rsid w:val="0035513A"/>
    <w:rsid w:val="003574F0"/>
    <w:rsid w:val="003576A1"/>
    <w:rsid w:val="00360E62"/>
    <w:rsid w:val="00362215"/>
    <w:rsid w:val="00363C40"/>
    <w:rsid w:val="00363E42"/>
    <w:rsid w:val="00364A42"/>
    <w:rsid w:val="0036618B"/>
    <w:rsid w:val="003662E8"/>
    <w:rsid w:val="003667E5"/>
    <w:rsid w:val="00374637"/>
    <w:rsid w:val="003776FC"/>
    <w:rsid w:val="0038127A"/>
    <w:rsid w:val="003910FA"/>
    <w:rsid w:val="003914AD"/>
    <w:rsid w:val="00392594"/>
    <w:rsid w:val="003957A8"/>
    <w:rsid w:val="00395E73"/>
    <w:rsid w:val="00397CC0"/>
    <w:rsid w:val="003A39FA"/>
    <w:rsid w:val="003A5F50"/>
    <w:rsid w:val="003A62D6"/>
    <w:rsid w:val="003A67AB"/>
    <w:rsid w:val="003B77A8"/>
    <w:rsid w:val="003C0077"/>
    <w:rsid w:val="003C21BD"/>
    <w:rsid w:val="003C2308"/>
    <w:rsid w:val="003C2691"/>
    <w:rsid w:val="003C3BC6"/>
    <w:rsid w:val="003C4823"/>
    <w:rsid w:val="003C4B97"/>
    <w:rsid w:val="003C5E4B"/>
    <w:rsid w:val="003D0528"/>
    <w:rsid w:val="003D4DAD"/>
    <w:rsid w:val="003D755A"/>
    <w:rsid w:val="003E0E67"/>
    <w:rsid w:val="003E2D09"/>
    <w:rsid w:val="003E332A"/>
    <w:rsid w:val="003E3867"/>
    <w:rsid w:val="003E4408"/>
    <w:rsid w:val="003E4998"/>
    <w:rsid w:val="003E684D"/>
    <w:rsid w:val="003E71D7"/>
    <w:rsid w:val="003F1A9D"/>
    <w:rsid w:val="003F45B3"/>
    <w:rsid w:val="003F66D0"/>
    <w:rsid w:val="003F68AA"/>
    <w:rsid w:val="003F704D"/>
    <w:rsid w:val="003F7465"/>
    <w:rsid w:val="003F7DDF"/>
    <w:rsid w:val="004011A2"/>
    <w:rsid w:val="0040438D"/>
    <w:rsid w:val="00404D83"/>
    <w:rsid w:val="00411942"/>
    <w:rsid w:val="00416C2A"/>
    <w:rsid w:val="0041771B"/>
    <w:rsid w:val="00421BA8"/>
    <w:rsid w:val="00423369"/>
    <w:rsid w:val="004239AD"/>
    <w:rsid w:val="0042488C"/>
    <w:rsid w:val="0042516A"/>
    <w:rsid w:val="00425666"/>
    <w:rsid w:val="004259E5"/>
    <w:rsid w:val="0042720E"/>
    <w:rsid w:val="00427D2D"/>
    <w:rsid w:val="0043285E"/>
    <w:rsid w:val="00436254"/>
    <w:rsid w:val="0043625D"/>
    <w:rsid w:val="00437267"/>
    <w:rsid w:val="0043790D"/>
    <w:rsid w:val="00440B2A"/>
    <w:rsid w:val="00441574"/>
    <w:rsid w:val="00444E33"/>
    <w:rsid w:val="004461D4"/>
    <w:rsid w:val="004468A7"/>
    <w:rsid w:val="004470D4"/>
    <w:rsid w:val="0044777D"/>
    <w:rsid w:val="004540B5"/>
    <w:rsid w:val="00461F44"/>
    <w:rsid w:val="0046281F"/>
    <w:rsid w:val="004668AA"/>
    <w:rsid w:val="0047123F"/>
    <w:rsid w:val="00472655"/>
    <w:rsid w:val="00480638"/>
    <w:rsid w:val="004856D3"/>
    <w:rsid w:val="0048627E"/>
    <w:rsid w:val="00486C04"/>
    <w:rsid w:val="00492A86"/>
    <w:rsid w:val="00493D8C"/>
    <w:rsid w:val="00497428"/>
    <w:rsid w:val="004A0128"/>
    <w:rsid w:val="004A0898"/>
    <w:rsid w:val="004A1823"/>
    <w:rsid w:val="004A2DA1"/>
    <w:rsid w:val="004A6183"/>
    <w:rsid w:val="004A78F3"/>
    <w:rsid w:val="004B0673"/>
    <w:rsid w:val="004B0B19"/>
    <w:rsid w:val="004B0C7D"/>
    <w:rsid w:val="004B25E5"/>
    <w:rsid w:val="004B430A"/>
    <w:rsid w:val="004B573A"/>
    <w:rsid w:val="004B57A1"/>
    <w:rsid w:val="004C0CF7"/>
    <w:rsid w:val="004C2681"/>
    <w:rsid w:val="004C26DC"/>
    <w:rsid w:val="004C2845"/>
    <w:rsid w:val="004C3733"/>
    <w:rsid w:val="004C48E2"/>
    <w:rsid w:val="004C512F"/>
    <w:rsid w:val="004C7510"/>
    <w:rsid w:val="004D0CC3"/>
    <w:rsid w:val="004D136C"/>
    <w:rsid w:val="004D25CB"/>
    <w:rsid w:val="004D3D8F"/>
    <w:rsid w:val="004D561E"/>
    <w:rsid w:val="004D575C"/>
    <w:rsid w:val="004D604B"/>
    <w:rsid w:val="004D6CF3"/>
    <w:rsid w:val="004E3F10"/>
    <w:rsid w:val="004E430C"/>
    <w:rsid w:val="004E580D"/>
    <w:rsid w:val="004E7514"/>
    <w:rsid w:val="004F3DF8"/>
    <w:rsid w:val="004F68C7"/>
    <w:rsid w:val="004F7565"/>
    <w:rsid w:val="0050151B"/>
    <w:rsid w:val="005026D5"/>
    <w:rsid w:val="00504BB6"/>
    <w:rsid w:val="00516EE6"/>
    <w:rsid w:val="00517F32"/>
    <w:rsid w:val="0052085F"/>
    <w:rsid w:val="005243DB"/>
    <w:rsid w:val="00527C6A"/>
    <w:rsid w:val="00533034"/>
    <w:rsid w:val="00533793"/>
    <w:rsid w:val="00537382"/>
    <w:rsid w:val="005415B9"/>
    <w:rsid w:val="00541ADD"/>
    <w:rsid w:val="00541DB0"/>
    <w:rsid w:val="00553B47"/>
    <w:rsid w:val="00553C61"/>
    <w:rsid w:val="0055473A"/>
    <w:rsid w:val="005563E5"/>
    <w:rsid w:val="005564B6"/>
    <w:rsid w:val="00557258"/>
    <w:rsid w:val="0055748B"/>
    <w:rsid w:val="00565C6B"/>
    <w:rsid w:val="005670BB"/>
    <w:rsid w:val="00571A41"/>
    <w:rsid w:val="005732D5"/>
    <w:rsid w:val="00573C77"/>
    <w:rsid w:val="0057453A"/>
    <w:rsid w:val="00574A4C"/>
    <w:rsid w:val="005760F1"/>
    <w:rsid w:val="00577AA1"/>
    <w:rsid w:val="0058327F"/>
    <w:rsid w:val="00585F25"/>
    <w:rsid w:val="0058737F"/>
    <w:rsid w:val="005907E3"/>
    <w:rsid w:val="00591DED"/>
    <w:rsid w:val="00591F03"/>
    <w:rsid w:val="00592D2D"/>
    <w:rsid w:val="00593DDF"/>
    <w:rsid w:val="005A19A0"/>
    <w:rsid w:val="005A2641"/>
    <w:rsid w:val="005A53C0"/>
    <w:rsid w:val="005A7416"/>
    <w:rsid w:val="005A7450"/>
    <w:rsid w:val="005B65C4"/>
    <w:rsid w:val="005B7566"/>
    <w:rsid w:val="005C0B09"/>
    <w:rsid w:val="005C2274"/>
    <w:rsid w:val="005C3408"/>
    <w:rsid w:val="005C3583"/>
    <w:rsid w:val="005C5935"/>
    <w:rsid w:val="005C6281"/>
    <w:rsid w:val="005C647D"/>
    <w:rsid w:val="005C6F1C"/>
    <w:rsid w:val="005D0A5B"/>
    <w:rsid w:val="005D2C05"/>
    <w:rsid w:val="005D3F4E"/>
    <w:rsid w:val="005D4F93"/>
    <w:rsid w:val="005D7F46"/>
    <w:rsid w:val="005E1A0A"/>
    <w:rsid w:val="005E27CA"/>
    <w:rsid w:val="005E4060"/>
    <w:rsid w:val="005E5B34"/>
    <w:rsid w:val="005F042C"/>
    <w:rsid w:val="005F1DC5"/>
    <w:rsid w:val="006008CC"/>
    <w:rsid w:val="00600941"/>
    <w:rsid w:val="00602F1C"/>
    <w:rsid w:val="006071B8"/>
    <w:rsid w:val="00607A6D"/>
    <w:rsid w:val="00610CFA"/>
    <w:rsid w:val="00611AC9"/>
    <w:rsid w:val="00613123"/>
    <w:rsid w:val="0061369C"/>
    <w:rsid w:val="00613D48"/>
    <w:rsid w:val="00614187"/>
    <w:rsid w:val="006209C7"/>
    <w:rsid w:val="00621200"/>
    <w:rsid w:val="00622F7A"/>
    <w:rsid w:val="006234F0"/>
    <w:rsid w:val="0062557B"/>
    <w:rsid w:val="006264BC"/>
    <w:rsid w:val="00627F21"/>
    <w:rsid w:val="00631C6B"/>
    <w:rsid w:val="00631F47"/>
    <w:rsid w:val="00634608"/>
    <w:rsid w:val="0064028D"/>
    <w:rsid w:val="006424B6"/>
    <w:rsid w:val="006510D8"/>
    <w:rsid w:val="00651495"/>
    <w:rsid w:val="0065253C"/>
    <w:rsid w:val="00653985"/>
    <w:rsid w:val="00654C69"/>
    <w:rsid w:val="00657746"/>
    <w:rsid w:val="006606A8"/>
    <w:rsid w:val="006643B7"/>
    <w:rsid w:val="00666F9B"/>
    <w:rsid w:val="00667701"/>
    <w:rsid w:val="0067035E"/>
    <w:rsid w:val="00671FE9"/>
    <w:rsid w:val="0067240D"/>
    <w:rsid w:val="006739A5"/>
    <w:rsid w:val="00673FDC"/>
    <w:rsid w:val="00675C6E"/>
    <w:rsid w:val="0068109F"/>
    <w:rsid w:val="006819B0"/>
    <w:rsid w:val="00682F44"/>
    <w:rsid w:val="00685034"/>
    <w:rsid w:val="00687ACE"/>
    <w:rsid w:val="006912DE"/>
    <w:rsid w:val="00692DDC"/>
    <w:rsid w:val="00693173"/>
    <w:rsid w:val="00694C60"/>
    <w:rsid w:val="00696854"/>
    <w:rsid w:val="00697F2C"/>
    <w:rsid w:val="006A0239"/>
    <w:rsid w:val="006A0AEC"/>
    <w:rsid w:val="006A0D1D"/>
    <w:rsid w:val="006A20F5"/>
    <w:rsid w:val="006A2465"/>
    <w:rsid w:val="006A3721"/>
    <w:rsid w:val="006A632F"/>
    <w:rsid w:val="006A64DA"/>
    <w:rsid w:val="006B66AF"/>
    <w:rsid w:val="006C1E16"/>
    <w:rsid w:val="006C32E8"/>
    <w:rsid w:val="006C44F7"/>
    <w:rsid w:val="006C7078"/>
    <w:rsid w:val="006D16F3"/>
    <w:rsid w:val="006D3D51"/>
    <w:rsid w:val="006E1524"/>
    <w:rsid w:val="006E1D91"/>
    <w:rsid w:val="006E4CF0"/>
    <w:rsid w:val="006E4FFB"/>
    <w:rsid w:val="006E5887"/>
    <w:rsid w:val="006E6AA9"/>
    <w:rsid w:val="006F1820"/>
    <w:rsid w:val="006F184B"/>
    <w:rsid w:val="006F22A6"/>
    <w:rsid w:val="006F23FB"/>
    <w:rsid w:val="006F324F"/>
    <w:rsid w:val="006F3B65"/>
    <w:rsid w:val="006F3C93"/>
    <w:rsid w:val="006F585E"/>
    <w:rsid w:val="006F69F7"/>
    <w:rsid w:val="006F7E64"/>
    <w:rsid w:val="007002E5"/>
    <w:rsid w:val="00701177"/>
    <w:rsid w:val="00704358"/>
    <w:rsid w:val="00704741"/>
    <w:rsid w:val="00705305"/>
    <w:rsid w:val="007078DC"/>
    <w:rsid w:val="0071201A"/>
    <w:rsid w:val="0071251F"/>
    <w:rsid w:val="007127A4"/>
    <w:rsid w:val="00715EE1"/>
    <w:rsid w:val="00717C0E"/>
    <w:rsid w:val="00717CC1"/>
    <w:rsid w:val="00720174"/>
    <w:rsid w:val="00720677"/>
    <w:rsid w:val="0072389C"/>
    <w:rsid w:val="00723B45"/>
    <w:rsid w:val="00730F90"/>
    <w:rsid w:val="00731E29"/>
    <w:rsid w:val="00734495"/>
    <w:rsid w:val="00742C0A"/>
    <w:rsid w:val="00743B24"/>
    <w:rsid w:val="00744104"/>
    <w:rsid w:val="00745871"/>
    <w:rsid w:val="00746CC1"/>
    <w:rsid w:val="00746E93"/>
    <w:rsid w:val="007521DF"/>
    <w:rsid w:val="00753BF2"/>
    <w:rsid w:val="007546E1"/>
    <w:rsid w:val="00760916"/>
    <w:rsid w:val="007646F7"/>
    <w:rsid w:val="007665E2"/>
    <w:rsid w:val="007676C4"/>
    <w:rsid w:val="007705D8"/>
    <w:rsid w:val="00770FD0"/>
    <w:rsid w:val="00771500"/>
    <w:rsid w:val="00771C6C"/>
    <w:rsid w:val="00771E79"/>
    <w:rsid w:val="00774119"/>
    <w:rsid w:val="00774FC3"/>
    <w:rsid w:val="0077552E"/>
    <w:rsid w:val="007763A5"/>
    <w:rsid w:val="00776942"/>
    <w:rsid w:val="00776B6D"/>
    <w:rsid w:val="00777363"/>
    <w:rsid w:val="007835C3"/>
    <w:rsid w:val="00783E8F"/>
    <w:rsid w:val="0078448C"/>
    <w:rsid w:val="007846F7"/>
    <w:rsid w:val="007918A9"/>
    <w:rsid w:val="0079355B"/>
    <w:rsid w:val="00793BB4"/>
    <w:rsid w:val="00796D18"/>
    <w:rsid w:val="00796DA7"/>
    <w:rsid w:val="007A49C5"/>
    <w:rsid w:val="007A5005"/>
    <w:rsid w:val="007A7035"/>
    <w:rsid w:val="007A77C5"/>
    <w:rsid w:val="007B0EC1"/>
    <w:rsid w:val="007B1287"/>
    <w:rsid w:val="007B2B7F"/>
    <w:rsid w:val="007B6D58"/>
    <w:rsid w:val="007C0F99"/>
    <w:rsid w:val="007C1A2B"/>
    <w:rsid w:val="007C2585"/>
    <w:rsid w:val="007C4452"/>
    <w:rsid w:val="007C476D"/>
    <w:rsid w:val="007D00A3"/>
    <w:rsid w:val="007D1290"/>
    <w:rsid w:val="007D2852"/>
    <w:rsid w:val="007D513D"/>
    <w:rsid w:val="007D5665"/>
    <w:rsid w:val="007D6407"/>
    <w:rsid w:val="007D74C7"/>
    <w:rsid w:val="007D7BFA"/>
    <w:rsid w:val="007E377D"/>
    <w:rsid w:val="007E62ED"/>
    <w:rsid w:val="007E6AB6"/>
    <w:rsid w:val="007E6E3C"/>
    <w:rsid w:val="007E7515"/>
    <w:rsid w:val="007F3188"/>
    <w:rsid w:val="007F3696"/>
    <w:rsid w:val="007F4483"/>
    <w:rsid w:val="007F4C74"/>
    <w:rsid w:val="007F7AFF"/>
    <w:rsid w:val="00800FCD"/>
    <w:rsid w:val="008020E6"/>
    <w:rsid w:val="00803348"/>
    <w:rsid w:val="00816078"/>
    <w:rsid w:val="00816A3A"/>
    <w:rsid w:val="00820414"/>
    <w:rsid w:val="0082204D"/>
    <w:rsid w:val="00822E2C"/>
    <w:rsid w:val="00825B43"/>
    <w:rsid w:val="00826D2B"/>
    <w:rsid w:val="0082720D"/>
    <w:rsid w:val="00830E04"/>
    <w:rsid w:val="0083252F"/>
    <w:rsid w:val="00833767"/>
    <w:rsid w:val="008358EB"/>
    <w:rsid w:val="00835A4D"/>
    <w:rsid w:val="00835E32"/>
    <w:rsid w:val="008363B2"/>
    <w:rsid w:val="00837F65"/>
    <w:rsid w:val="00842FC5"/>
    <w:rsid w:val="0084406F"/>
    <w:rsid w:val="00845B93"/>
    <w:rsid w:val="00850B4B"/>
    <w:rsid w:val="00851972"/>
    <w:rsid w:val="00851D3A"/>
    <w:rsid w:val="00851D9D"/>
    <w:rsid w:val="00852C6D"/>
    <w:rsid w:val="00854F13"/>
    <w:rsid w:val="00855BE4"/>
    <w:rsid w:val="00855DCC"/>
    <w:rsid w:val="00856D83"/>
    <w:rsid w:val="0085718D"/>
    <w:rsid w:val="00857699"/>
    <w:rsid w:val="00862023"/>
    <w:rsid w:val="0086364B"/>
    <w:rsid w:val="00864719"/>
    <w:rsid w:val="00866A04"/>
    <w:rsid w:val="00870C51"/>
    <w:rsid w:val="0087679F"/>
    <w:rsid w:val="00882168"/>
    <w:rsid w:val="00882F28"/>
    <w:rsid w:val="008851E6"/>
    <w:rsid w:val="0088524B"/>
    <w:rsid w:val="00887145"/>
    <w:rsid w:val="00890CFD"/>
    <w:rsid w:val="00892B4F"/>
    <w:rsid w:val="00892CAC"/>
    <w:rsid w:val="008944B3"/>
    <w:rsid w:val="0089673A"/>
    <w:rsid w:val="0089732C"/>
    <w:rsid w:val="008A27DB"/>
    <w:rsid w:val="008A5ACB"/>
    <w:rsid w:val="008B399E"/>
    <w:rsid w:val="008B58F3"/>
    <w:rsid w:val="008C0C53"/>
    <w:rsid w:val="008C344B"/>
    <w:rsid w:val="008C3D39"/>
    <w:rsid w:val="008C6BAA"/>
    <w:rsid w:val="008C7072"/>
    <w:rsid w:val="008D2776"/>
    <w:rsid w:val="008D31EF"/>
    <w:rsid w:val="008D3545"/>
    <w:rsid w:val="008D390E"/>
    <w:rsid w:val="008D558F"/>
    <w:rsid w:val="008D62BB"/>
    <w:rsid w:val="008E1931"/>
    <w:rsid w:val="008E1A60"/>
    <w:rsid w:val="008E42C6"/>
    <w:rsid w:val="008E54FE"/>
    <w:rsid w:val="008E5D2D"/>
    <w:rsid w:val="008E73B7"/>
    <w:rsid w:val="008E7684"/>
    <w:rsid w:val="008E7778"/>
    <w:rsid w:val="008F3402"/>
    <w:rsid w:val="008F461B"/>
    <w:rsid w:val="008F46A2"/>
    <w:rsid w:val="008F517E"/>
    <w:rsid w:val="008F5828"/>
    <w:rsid w:val="008F6739"/>
    <w:rsid w:val="008F6E69"/>
    <w:rsid w:val="008F716D"/>
    <w:rsid w:val="008F7406"/>
    <w:rsid w:val="00900BFE"/>
    <w:rsid w:val="009012B4"/>
    <w:rsid w:val="009023F1"/>
    <w:rsid w:val="00902784"/>
    <w:rsid w:val="00903EA8"/>
    <w:rsid w:val="00904B68"/>
    <w:rsid w:val="00906D87"/>
    <w:rsid w:val="00907294"/>
    <w:rsid w:val="00914A33"/>
    <w:rsid w:val="00917160"/>
    <w:rsid w:val="0091738A"/>
    <w:rsid w:val="00917BFE"/>
    <w:rsid w:val="0092491F"/>
    <w:rsid w:val="00930254"/>
    <w:rsid w:val="0093068E"/>
    <w:rsid w:val="00930C0F"/>
    <w:rsid w:val="009319FF"/>
    <w:rsid w:val="0093293F"/>
    <w:rsid w:val="009334BE"/>
    <w:rsid w:val="00934CA1"/>
    <w:rsid w:val="009356B3"/>
    <w:rsid w:val="00936B86"/>
    <w:rsid w:val="0093783B"/>
    <w:rsid w:val="00940237"/>
    <w:rsid w:val="0094142F"/>
    <w:rsid w:val="009441B3"/>
    <w:rsid w:val="00944D3A"/>
    <w:rsid w:val="009458AA"/>
    <w:rsid w:val="00947816"/>
    <w:rsid w:val="00951687"/>
    <w:rsid w:val="009521C1"/>
    <w:rsid w:val="00960FBA"/>
    <w:rsid w:val="009621F6"/>
    <w:rsid w:val="0097065F"/>
    <w:rsid w:val="009713CF"/>
    <w:rsid w:val="00974974"/>
    <w:rsid w:val="00975797"/>
    <w:rsid w:val="00980E93"/>
    <w:rsid w:val="0098190E"/>
    <w:rsid w:val="00982422"/>
    <w:rsid w:val="0098263E"/>
    <w:rsid w:val="00984962"/>
    <w:rsid w:val="00985002"/>
    <w:rsid w:val="00985878"/>
    <w:rsid w:val="009869E9"/>
    <w:rsid w:val="009871FB"/>
    <w:rsid w:val="009878B8"/>
    <w:rsid w:val="00990B7E"/>
    <w:rsid w:val="0099257D"/>
    <w:rsid w:val="00993358"/>
    <w:rsid w:val="009937B8"/>
    <w:rsid w:val="00993ADF"/>
    <w:rsid w:val="00994D5A"/>
    <w:rsid w:val="00995167"/>
    <w:rsid w:val="009A3515"/>
    <w:rsid w:val="009A4B2A"/>
    <w:rsid w:val="009A69FC"/>
    <w:rsid w:val="009A6F8E"/>
    <w:rsid w:val="009B2231"/>
    <w:rsid w:val="009B6DE3"/>
    <w:rsid w:val="009C373C"/>
    <w:rsid w:val="009C699E"/>
    <w:rsid w:val="009C7752"/>
    <w:rsid w:val="009D0156"/>
    <w:rsid w:val="009D4DB6"/>
    <w:rsid w:val="009D6461"/>
    <w:rsid w:val="009D65DE"/>
    <w:rsid w:val="009E1A33"/>
    <w:rsid w:val="009E5CE1"/>
    <w:rsid w:val="009E6B30"/>
    <w:rsid w:val="009E75E2"/>
    <w:rsid w:val="009F1640"/>
    <w:rsid w:val="009F2208"/>
    <w:rsid w:val="009F2944"/>
    <w:rsid w:val="009F76D3"/>
    <w:rsid w:val="00A004C9"/>
    <w:rsid w:val="00A00A3A"/>
    <w:rsid w:val="00A0220D"/>
    <w:rsid w:val="00A0347F"/>
    <w:rsid w:val="00A0708A"/>
    <w:rsid w:val="00A10096"/>
    <w:rsid w:val="00A12189"/>
    <w:rsid w:val="00A13A29"/>
    <w:rsid w:val="00A22768"/>
    <w:rsid w:val="00A239F8"/>
    <w:rsid w:val="00A27316"/>
    <w:rsid w:val="00A300B5"/>
    <w:rsid w:val="00A310E5"/>
    <w:rsid w:val="00A32A65"/>
    <w:rsid w:val="00A339A4"/>
    <w:rsid w:val="00A3772F"/>
    <w:rsid w:val="00A4006B"/>
    <w:rsid w:val="00A4127C"/>
    <w:rsid w:val="00A4170E"/>
    <w:rsid w:val="00A43077"/>
    <w:rsid w:val="00A4325A"/>
    <w:rsid w:val="00A43EB5"/>
    <w:rsid w:val="00A43F3D"/>
    <w:rsid w:val="00A469A9"/>
    <w:rsid w:val="00A46DCB"/>
    <w:rsid w:val="00A475EB"/>
    <w:rsid w:val="00A47DEC"/>
    <w:rsid w:val="00A50960"/>
    <w:rsid w:val="00A52959"/>
    <w:rsid w:val="00A52F5B"/>
    <w:rsid w:val="00A6191D"/>
    <w:rsid w:val="00A63700"/>
    <w:rsid w:val="00A664C1"/>
    <w:rsid w:val="00A6712F"/>
    <w:rsid w:val="00A67F39"/>
    <w:rsid w:val="00A7066F"/>
    <w:rsid w:val="00A71B43"/>
    <w:rsid w:val="00A7423D"/>
    <w:rsid w:val="00A8053E"/>
    <w:rsid w:val="00A85301"/>
    <w:rsid w:val="00A8798C"/>
    <w:rsid w:val="00A92D38"/>
    <w:rsid w:val="00A950BB"/>
    <w:rsid w:val="00A957F0"/>
    <w:rsid w:val="00A977FE"/>
    <w:rsid w:val="00A97D73"/>
    <w:rsid w:val="00AA1516"/>
    <w:rsid w:val="00AA1AB9"/>
    <w:rsid w:val="00AA32F4"/>
    <w:rsid w:val="00AA3D9C"/>
    <w:rsid w:val="00AA6A21"/>
    <w:rsid w:val="00AA7C22"/>
    <w:rsid w:val="00AB2B05"/>
    <w:rsid w:val="00AB6089"/>
    <w:rsid w:val="00AB61A2"/>
    <w:rsid w:val="00AC63B1"/>
    <w:rsid w:val="00AD0088"/>
    <w:rsid w:val="00AD0361"/>
    <w:rsid w:val="00AD33FF"/>
    <w:rsid w:val="00AD610A"/>
    <w:rsid w:val="00AD694C"/>
    <w:rsid w:val="00AD7B30"/>
    <w:rsid w:val="00AE0797"/>
    <w:rsid w:val="00AE16F4"/>
    <w:rsid w:val="00AE2098"/>
    <w:rsid w:val="00AE231A"/>
    <w:rsid w:val="00AE4DA5"/>
    <w:rsid w:val="00AE5C24"/>
    <w:rsid w:val="00AE66AA"/>
    <w:rsid w:val="00AF164E"/>
    <w:rsid w:val="00AF1E65"/>
    <w:rsid w:val="00B00447"/>
    <w:rsid w:val="00B021D7"/>
    <w:rsid w:val="00B125FD"/>
    <w:rsid w:val="00B160A8"/>
    <w:rsid w:val="00B23959"/>
    <w:rsid w:val="00B25750"/>
    <w:rsid w:val="00B30254"/>
    <w:rsid w:val="00B337E5"/>
    <w:rsid w:val="00B351EF"/>
    <w:rsid w:val="00B355F3"/>
    <w:rsid w:val="00B37DC9"/>
    <w:rsid w:val="00B408E5"/>
    <w:rsid w:val="00B47EAB"/>
    <w:rsid w:val="00B50D00"/>
    <w:rsid w:val="00B518F8"/>
    <w:rsid w:val="00B51BE3"/>
    <w:rsid w:val="00B525BF"/>
    <w:rsid w:val="00B53B47"/>
    <w:rsid w:val="00B5415A"/>
    <w:rsid w:val="00B55F95"/>
    <w:rsid w:val="00B57593"/>
    <w:rsid w:val="00B6099E"/>
    <w:rsid w:val="00B63822"/>
    <w:rsid w:val="00B66D3B"/>
    <w:rsid w:val="00B72183"/>
    <w:rsid w:val="00B743A2"/>
    <w:rsid w:val="00B747C3"/>
    <w:rsid w:val="00B76C2A"/>
    <w:rsid w:val="00B774E6"/>
    <w:rsid w:val="00B808AC"/>
    <w:rsid w:val="00B8242F"/>
    <w:rsid w:val="00B85FB8"/>
    <w:rsid w:val="00B94DDF"/>
    <w:rsid w:val="00B968F9"/>
    <w:rsid w:val="00B96C58"/>
    <w:rsid w:val="00B97F06"/>
    <w:rsid w:val="00BA1DFA"/>
    <w:rsid w:val="00BA3183"/>
    <w:rsid w:val="00BA32BF"/>
    <w:rsid w:val="00BA5233"/>
    <w:rsid w:val="00BA54EC"/>
    <w:rsid w:val="00BB089D"/>
    <w:rsid w:val="00BB27DB"/>
    <w:rsid w:val="00BB3030"/>
    <w:rsid w:val="00BB30D9"/>
    <w:rsid w:val="00BB3865"/>
    <w:rsid w:val="00BB4C4D"/>
    <w:rsid w:val="00BB661F"/>
    <w:rsid w:val="00BB6855"/>
    <w:rsid w:val="00BC23D3"/>
    <w:rsid w:val="00BC436E"/>
    <w:rsid w:val="00BC5404"/>
    <w:rsid w:val="00BC5963"/>
    <w:rsid w:val="00BC6746"/>
    <w:rsid w:val="00BC6FB1"/>
    <w:rsid w:val="00BD0657"/>
    <w:rsid w:val="00BD12AE"/>
    <w:rsid w:val="00BD1C93"/>
    <w:rsid w:val="00BD1D54"/>
    <w:rsid w:val="00BD22D0"/>
    <w:rsid w:val="00BD2C6C"/>
    <w:rsid w:val="00BD32C4"/>
    <w:rsid w:val="00BD47B6"/>
    <w:rsid w:val="00BD4D9F"/>
    <w:rsid w:val="00BE00D1"/>
    <w:rsid w:val="00BE042A"/>
    <w:rsid w:val="00BE0838"/>
    <w:rsid w:val="00BE0A6D"/>
    <w:rsid w:val="00BE147D"/>
    <w:rsid w:val="00BE1B4F"/>
    <w:rsid w:val="00BE2A70"/>
    <w:rsid w:val="00BE2FEB"/>
    <w:rsid w:val="00BE4709"/>
    <w:rsid w:val="00BE539F"/>
    <w:rsid w:val="00BF36A8"/>
    <w:rsid w:val="00BF3CA8"/>
    <w:rsid w:val="00BF7212"/>
    <w:rsid w:val="00BF7BA7"/>
    <w:rsid w:val="00C00CFB"/>
    <w:rsid w:val="00C02F97"/>
    <w:rsid w:val="00C04527"/>
    <w:rsid w:val="00C058B3"/>
    <w:rsid w:val="00C11A6E"/>
    <w:rsid w:val="00C13ABF"/>
    <w:rsid w:val="00C142E2"/>
    <w:rsid w:val="00C1536E"/>
    <w:rsid w:val="00C17DA1"/>
    <w:rsid w:val="00C207AF"/>
    <w:rsid w:val="00C2097D"/>
    <w:rsid w:val="00C23799"/>
    <w:rsid w:val="00C2405D"/>
    <w:rsid w:val="00C270B0"/>
    <w:rsid w:val="00C277E1"/>
    <w:rsid w:val="00C30EBF"/>
    <w:rsid w:val="00C329E5"/>
    <w:rsid w:val="00C33722"/>
    <w:rsid w:val="00C3619B"/>
    <w:rsid w:val="00C362BF"/>
    <w:rsid w:val="00C3683A"/>
    <w:rsid w:val="00C378E8"/>
    <w:rsid w:val="00C417B6"/>
    <w:rsid w:val="00C41C2C"/>
    <w:rsid w:val="00C42C0E"/>
    <w:rsid w:val="00C43B0D"/>
    <w:rsid w:val="00C4497B"/>
    <w:rsid w:val="00C45419"/>
    <w:rsid w:val="00C5080E"/>
    <w:rsid w:val="00C51CD2"/>
    <w:rsid w:val="00C528F8"/>
    <w:rsid w:val="00C537B4"/>
    <w:rsid w:val="00C54AB9"/>
    <w:rsid w:val="00C5537A"/>
    <w:rsid w:val="00C55777"/>
    <w:rsid w:val="00C626AB"/>
    <w:rsid w:val="00C6330B"/>
    <w:rsid w:val="00C64FF1"/>
    <w:rsid w:val="00C661AA"/>
    <w:rsid w:val="00C66C17"/>
    <w:rsid w:val="00C700A5"/>
    <w:rsid w:val="00C70AB9"/>
    <w:rsid w:val="00C71E62"/>
    <w:rsid w:val="00C73AB2"/>
    <w:rsid w:val="00C74018"/>
    <w:rsid w:val="00C745F6"/>
    <w:rsid w:val="00C77130"/>
    <w:rsid w:val="00C80FAE"/>
    <w:rsid w:val="00C81805"/>
    <w:rsid w:val="00C82E51"/>
    <w:rsid w:val="00C87C74"/>
    <w:rsid w:val="00C9046C"/>
    <w:rsid w:val="00C9118E"/>
    <w:rsid w:val="00C9142F"/>
    <w:rsid w:val="00C91487"/>
    <w:rsid w:val="00CA2DBA"/>
    <w:rsid w:val="00CA3B27"/>
    <w:rsid w:val="00CA7A53"/>
    <w:rsid w:val="00CB0BC8"/>
    <w:rsid w:val="00CB20A9"/>
    <w:rsid w:val="00CB223F"/>
    <w:rsid w:val="00CB2DC3"/>
    <w:rsid w:val="00CB4B4D"/>
    <w:rsid w:val="00CB569D"/>
    <w:rsid w:val="00CB7349"/>
    <w:rsid w:val="00CB76BA"/>
    <w:rsid w:val="00CB7BDF"/>
    <w:rsid w:val="00CC0237"/>
    <w:rsid w:val="00CC0BC4"/>
    <w:rsid w:val="00CC13ED"/>
    <w:rsid w:val="00CD39F1"/>
    <w:rsid w:val="00CD499F"/>
    <w:rsid w:val="00CD4C64"/>
    <w:rsid w:val="00CD4CB9"/>
    <w:rsid w:val="00CD668C"/>
    <w:rsid w:val="00CE1B75"/>
    <w:rsid w:val="00CE2968"/>
    <w:rsid w:val="00CE48B5"/>
    <w:rsid w:val="00CF0D21"/>
    <w:rsid w:val="00CF1400"/>
    <w:rsid w:val="00CF20D5"/>
    <w:rsid w:val="00CF2966"/>
    <w:rsid w:val="00CF5092"/>
    <w:rsid w:val="00CF6373"/>
    <w:rsid w:val="00D047FE"/>
    <w:rsid w:val="00D057C1"/>
    <w:rsid w:val="00D12477"/>
    <w:rsid w:val="00D128FD"/>
    <w:rsid w:val="00D12EC1"/>
    <w:rsid w:val="00D13894"/>
    <w:rsid w:val="00D13FCB"/>
    <w:rsid w:val="00D165F8"/>
    <w:rsid w:val="00D16656"/>
    <w:rsid w:val="00D1703E"/>
    <w:rsid w:val="00D1724E"/>
    <w:rsid w:val="00D177E3"/>
    <w:rsid w:val="00D23342"/>
    <w:rsid w:val="00D24E91"/>
    <w:rsid w:val="00D2668E"/>
    <w:rsid w:val="00D2733A"/>
    <w:rsid w:val="00D361D7"/>
    <w:rsid w:val="00D422C9"/>
    <w:rsid w:val="00D4321B"/>
    <w:rsid w:val="00D4351E"/>
    <w:rsid w:val="00D4523E"/>
    <w:rsid w:val="00D468C7"/>
    <w:rsid w:val="00D505DC"/>
    <w:rsid w:val="00D5063D"/>
    <w:rsid w:val="00D51756"/>
    <w:rsid w:val="00D51D3A"/>
    <w:rsid w:val="00D526E6"/>
    <w:rsid w:val="00D550A9"/>
    <w:rsid w:val="00D554E9"/>
    <w:rsid w:val="00D60CB5"/>
    <w:rsid w:val="00D63897"/>
    <w:rsid w:val="00D64E8F"/>
    <w:rsid w:val="00D678FD"/>
    <w:rsid w:val="00D67A19"/>
    <w:rsid w:val="00D708F0"/>
    <w:rsid w:val="00D70984"/>
    <w:rsid w:val="00D719A5"/>
    <w:rsid w:val="00D73278"/>
    <w:rsid w:val="00D73D45"/>
    <w:rsid w:val="00D75E82"/>
    <w:rsid w:val="00D7633F"/>
    <w:rsid w:val="00D80D85"/>
    <w:rsid w:val="00D83A85"/>
    <w:rsid w:val="00D847D9"/>
    <w:rsid w:val="00D933B7"/>
    <w:rsid w:val="00D95D29"/>
    <w:rsid w:val="00D96B3F"/>
    <w:rsid w:val="00D97561"/>
    <w:rsid w:val="00D97E8C"/>
    <w:rsid w:val="00DA0080"/>
    <w:rsid w:val="00DA192E"/>
    <w:rsid w:val="00DA19A3"/>
    <w:rsid w:val="00DA1E15"/>
    <w:rsid w:val="00DA2218"/>
    <w:rsid w:val="00DA6E6A"/>
    <w:rsid w:val="00DA6F4D"/>
    <w:rsid w:val="00DB13D4"/>
    <w:rsid w:val="00DB2940"/>
    <w:rsid w:val="00DB6BB0"/>
    <w:rsid w:val="00DC0AA0"/>
    <w:rsid w:val="00DC27FF"/>
    <w:rsid w:val="00DC3392"/>
    <w:rsid w:val="00DD0B73"/>
    <w:rsid w:val="00DD1697"/>
    <w:rsid w:val="00DD1920"/>
    <w:rsid w:val="00DD2E6C"/>
    <w:rsid w:val="00DD3521"/>
    <w:rsid w:val="00DD3A74"/>
    <w:rsid w:val="00DD3E6C"/>
    <w:rsid w:val="00DD56B1"/>
    <w:rsid w:val="00DD62DF"/>
    <w:rsid w:val="00DE05F0"/>
    <w:rsid w:val="00DE167A"/>
    <w:rsid w:val="00DE65A0"/>
    <w:rsid w:val="00DF1A7E"/>
    <w:rsid w:val="00DF4F08"/>
    <w:rsid w:val="00DF59E4"/>
    <w:rsid w:val="00DF5DC7"/>
    <w:rsid w:val="00E021BA"/>
    <w:rsid w:val="00E02605"/>
    <w:rsid w:val="00E02B77"/>
    <w:rsid w:val="00E041CC"/>
    <w:rsid w:val="00E04ED4"/>
    <w:rsid w:val="00E17BE4"/>
    <w:rsid w:val="00E21C86"/>
    <w:rsid w:val="00E223F8"/>
    <w:rsid w:val="00E352A1"/>
    <w:rsid w:val="00E428D4"/>
    <w:rsid w:val="00E434B1"/>
    <w:rsid w:val="00E44CF6"/>
    <w:rsid w:val="00E44E40"/>
    <w:rsid w:val="00E45B1D"/>
    <w:rsid w:val="00E5053A"/>
    <w:rsid w:val="00E51553"/>
    <w:rsid w:val="00E52849"/>
    <w:rsid w:val="00E53A9E"/>
    <w:rsid w:val="00E53B6A"/>
    <w:rsid w:val="00E55EE9"/>
    <w:rsid w:val="00E62E25"/>
    <w:rsid w:val="00E666AA"/>
    <w:rsid w:val="00E6793E"/>
    <w:rsid w:val="00E71C2F"/>
    <w:rsid w:val="00E7278C"/>
    <w:rsid w:val="00E74170"/>
    <w:rsid w:val="00E74F61"/>
    <w:rsid w:val="00E750F9"/>
    <w:rsid w:val="00E7693B"/>
    <w:rsid w:val="00E8479E"/>
    <w:rsid w:val="00E851CA"/>
    <w:rsid w:val="00E90D91"/>
    <w:rsid w:val="00E92413"/>
    <w:rsid w:val="00E93078"/>
    <w:rsid w:val="00E937A4"/>
    <w:rsid w:val="00E96BAD"/>
    <w:rsid w:val="00EA0190"/>
    <w:rsid w:val="00EA308F"/>
    <w:rsid w:val="00EA3218"/>
    <w:rsid w:val="00EA376B"/>
    <w:rsid w:val="00EA3DB5"/>
    <w:rsid w:val="00EA3F73"/>
    <w:rsid w:val="00EA416D"/>
    <w:rsid w:val="00EA4B99"/>
    <w:rsid w:val="00EA6C2D"/>
    <w:rsid w:val="00EA6E54"/>
    <w:rsid w:val="00EB018D"/>
    <w:rsid w:val="00EB11CD"/>
    <w:rsid w:val="00EB1C84"/>
    <w:rsid w:val="00EB23F0"/>
    <w:rsid w:val="00EB5EB4"/>
    <w:rsid w:val="00EB7BA2"/>
    <w:rsid w:val="00EB7BC3"/>
    <w:rsid w:val="00EC0456"/>
    <w:rsid w:val="00EC11B6"/>
    <w:rsid w:val="00EC167C"/>
    <w:rsid w:val="00EC2474"/>
    <w:rsid w:val="00EC345F"/>
    <w:rsid w:val="00EC609D"/>
    <w:rsid w:val="00EC68CC"/>
    <w:rsid w:val="00ED64A9"/>
    <w:rsid w:val="00EE1141"/>
    <w:rsid w:val="00EE1DA1"/>
    <w:rsid w:val="00EE2C88"/>
    <w:rsid w:val="00EE3721"/>
    <w:rsid w:val="00EE3AB6"/>
    <w:rsid w:val="00EE6561"/>
    <w:rsid w:val="00EE6578"/>
    <w:rsid w:val="00EF1DD9"/>
    <w:rsid w:val="00F00531"/>
    <w:rsid w:val="00F02512"/>
    <w:rsid w:val="00F02AEA"/>
    <w:rsid w:val="00F06840"/>
    <w:rsid w:val="00F07A77"/>
    <w:rsid w:val="00F11F34"/>
    <w:rsid w:val="00F13D15"/>
    <w:rsid w:val="00F14D2D"/>
    <w:rsid w:val="00F168D7"/>
    <w:rsid w:val="00F1757A"/>
    <w:rsid w:val="00F25103"/>
    <w:rsid w:val="00F251E2"/>
    <w:rsid w:val="00F2558C"/>
    <w:rsid w:val="00F25790"/>
    <w:rsid w:val="00F25B93"/>
    <w:rsid w:val="00F3044A"/>
    <w:rsid w:val="00F32154"/>
    <w:rsid w:val="00F34BD8"/>
    <w:rsid w:val="00F362D9"/>
    <w:rsid w:val="00F45AD7"/>
    <w:rsid w:val="00F45FA5"/>
    <w:rsid w:val="00F4683C"/>
    <w:rsid w:val="00F470CF"/>
    <w:rsid w:val="00F47B53"/>
    <w:rsid w:val="00F5102B"/>
    <w:rsid w:val="00F51E28"/>
    <w:rsid w:val="00F528F1"/>
    <w:rsid w:val="00F53908"/>
    <w:rsid w:val="00F5408F"/>
    <w:rsid w:val="00F55276"/>
    <w:rsid w:val="00F5550E"/>
    <w:rsid w:val="00F62EB3"/>
    <w:rsid w:val="00F65093"/>
    <w:rsid w:val="00F66EF8"/>
    <w:rsid w:val="00F67CD2"/>
    <w:rsid w:val="00F737CD"/>
    <w:rsid w:val="00F74F4C"/>
    <w:rsid w:val="00F757E4"/>
    <w:rsid w:val="00F7701E"/>
    <w:rsid w:val="00F80D34"/>
    <w:rsid w:val="00F845EA"/>
    <w:rsid w:val="00F84B24"/>
    <w:rsid w:val="00F85EA7"/>
    <w:rsid w:val="00F918E0"/>
    <w:rsid w:val="00F92A7F"/>
    <w:rsid w:val="00F93F6C"/>
    <w:rsid w:val="00F944D6"/>
    <w:rsid w:val="00F9631A"/>
    <w:rsid w:val="00F96A74"/>
    <w:rsid w:val="00F97614"/>
    <w:rsid w:val="00FA187C"/>
    <w:rsid w:val="00FA30CE"/>
    <w:rsid w:val="00FA33F3"/>
    <w:rsid w:val="00FA53AF"/>
    <w:rsid w:val="00FA5599"/>
    <w:rsid w:val="00FA7EE7"/>
    <w:rsid w:val="00FB0A8F"/>
    <w:rsid w:val="00FB2288"/>
    <w:rsid w:val="00FB6F22"/>
    <w:rsid w:val="00FC235E"/>
    <w:rsid w:val="00FC4A83"/>
    <w:rsid w:val="00FC682F"/>
    <w:rsid w:val="00FD08A6"/>
    <w:rsid w:val="00FD1421"/>
    <w:rsid w:val="00FD36BF"/>
    <w:rsid w:val="00FD517F"/>
    <w:rsid w:val="00FE0AE9"/>
    <w:rsid w:val="00FE44E4"/>
    <w:rsid w:val="00FE5FE7"/>
    <w:rsid w:val="00FF0AEA"/>
    <w:rsid w:val="00FF14EE"/>
    <w:rsid w:val="00FF15C1"/>
    <w:rsid w:val="00FF20E6"/>
    <w:rsid w:val="00FF50C7"/>
    <w:rsid w:val="00FF5CD4"/>
    <w:rsid w:val="00FF7226"/>
    <w:rsid w:val="010F3AA8"/>
    <w:rsid w:val="03D1333D"/>
    <w:rsid w:val="05483AD3"/>
    <w:rsid w:val="05E022DB"/>
    <w:rsid w:val="07712A3D"/>
    <w:rsid w:val="07CE38FD"/>
    <w:rsid w:val="0CB41A4E"/>
    <w:rsid w:val="0DA63A8D"/>
    <w:rsid w:val="11186A50"/>
    <w:rsid w:val="11C73FD2"/>
    <w:rsid w:val="120235F2"/>
    <w:rsid w:val="12323B41"/>
    <w:rsid w:val="1350293D"/>
    <w:rsid w:val="14681A9C"/>
    <w:rsid w:val="166C6CA1"/>
    <w:rsid w:val="168C1346"/>
    <w:rsid w:val="180325AD"/>
    <w:rsid w:val="1B9375C5"/>
    <w:rsid w:val="1B9413C8"/>
    <w:rsid w:val="1E4F4779"/>
    <w:rsid w:val="1EEC32CA"/>
    <w:rsid w:val="20000DDB"/>
    <w:rsid w:val="20DA5ACF"/>
    <w:rsid w:val="219F63D1"/>
    <w:rsid w:val="246E0B45"/>
    <w:rsid w:val="268D7A63"/>
    <w:rsid w:val="27542B3A"/>
    <w:rsid w:val="29B64C00"/>
    <w:rsid w:val="2BC5334E"/>
    <w:rsid w:val="2CE3739F"/>
    <w:rsid w:val="2FAE6A67"/>
    <w:rsid w:val="317C04DD"/>
    <w:rsid w:val="324F2BCE"/>
    <w:rsid w:val="34164C19"/>
    <w:rsid w:val="347B2CCE"/>
    <w:rsid w:val="384917D7"/>
    <w:rsid w:val="3951224F"/>
    <w:rsid w:val="3B0E664A"/>
    <w:rsid w:val="3BA26D92"/>
    <w:rsid w:val="3D2A703F"/>
    <w:rsid w:val="3D516CC2"/>
    <w:rsid w:val="3D753345"/>
    <w:rsid w:val="40745F40"/>
    <w:rsid w:val="41304CA9"/>
    <w:rsid w:val="426E5C20"/>
    <w:rsid w:val="44DE167D"/>
    <w:rsid w:val="45512716"/>
    <w:rsid w:val="486A0C38"/>
    <w:rsid w:val="4AA443EB"/>
    <w:rsid w:val="4E720846"/>
    <w:rsid w:val="4EE56115"/>
    <w:rsid w:val="4F197AAD"/>
    <w:rsid w:val="4FA90297"/>
    <w:rsid w:val="548B75C6"/>
    <w:rsid w:val="55055F70"/>
    <w:rsid w:val="553B4087"/>
    <w:rsid w:val="557430F6"/>
    <w:rsid w:val="59407EBE"/>
    <w:rsid w:val="594B23BF"/>
    <w:rsid w:val="595D4BF5"/>
    <w:rsid w:val="5AFD593B"/>
    <w:rsid w:val="5BE14F33"/>
    <w:rsid w:val="5DFE413D"/>
    <w:rsid w:val="5F46740F"/>
    <w:rsid w:val="5F7E34EF"/>
    <w:rsid w:val="615551B2"/>
    <w:rsid w:val="64BD6867"/>
    <w:rsid w:val="67115CAC"/>
    <w:rsid w:val="6848469A"/>
    <w:rsid w:val="695B664F"/>
    <w:rsid w:val="69FD1B33"/>
    <w:rsid w:val="6A102F95"/>
    <w:rsid w:val="6C81461E"/>
    <w:rsid w:val="6F5A214E"/>
    <w:rsid w:val="70E1568B"/>
    <w:rsid w:val="71445C1A"/>
    <w:rsid w:val="78A34AEA"/>
    <w:rsid w:val="78F30652"/>
    <w:rsid w:val="7B2E1F08"/>
    <w:rsid w:val="7CA3413D"/>
    <w:rsid w:val="7D51302E"/>
    <w:rsid w:val="7DB0591E"/>
    <w:rsid w:val="7F2809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B964"/>
  <w15:docId w15:val="{DA707D2D-6E45-4ABE-A676-24DBCDA3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rFonts w:ascii="Times New Roman" w:eastAsia="宋体" w:hAnsi="Times New Roman" w:cs="Times New Roman"/>
      <w:szCs w:val="24"/>
    </w:rPr>
  </w:style>
  <w:style w:type="paragraph" w:styleId="a4">
    <w:name w:val="annotation text"/>
    <w:basedOn w:val="a"/>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style>
  <w:style w:type="paragraph" w:styleId="TOC2">
    <w:name w:val="toc 2"/>
    <w:basedOn w:val="a"/>
    <w:next w:val="a"/>
    <w:uiPriority w:val="39"/>
    <w:unhideWhenUsed/>
    <w:qFormat/>
    <w:pPr>
      <w:ind w:leftChars="200" w:left="420"/>
    </w:pPr>
  </w:style>
  <w:style w:type="paragraph" w:styleId="ab">
    <w:name w:val="Normal (Web)"/>
    <w:basedOn w:val="a"/>
    <w:qFormat/>
    <w:pPr>
      <w:spacing w:before="100" w:beforeAutospacing="1" w:after="100" w:afterAutospacing="1"/>
      <w:jc w:val="left"/>
    </w:pPr>
    <w:rPr>
      <w:rFonts w:cs="Times New Roman"/>
      <w:kern w:val="0"/>
      <w:sz w:val="24"/>
      <w:szCs w:val="24"/>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日期 字符"/>
    <w:basedOn w:val="a0"/>
    <w:link w:val="a5"/>
    <w:uiPriority w:val="99"/>
    <w:semiHidden/>
    <w:qFormat/>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baike.baidu.com/item/%E5%8D%8F%E8%AE%AE/670528"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4754F326-F79E-4589-82D7-7F68E1A710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1009</Words>
  <Characters>5752</Characters>
  <Application>Microsoft Office Word</Application>
  <DocSecurity>0</DocSecurity>
  <Lines>47</Lines>
  <Paragraphs>13</Paragraphs>
  <ScaleCrop>false</ScaleCrop>
  <Company>CHINA</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王涵</dc:creator>
  <cp:lastModifiedBy>王涵</cp:lastModifiedBy>
  <cp:revision>44</cp:revision>
  <cp:lastPrinted>2022-08-22T03:30:00Z</cp:lastPrinted>
  <dcterms:created xsi:type="dcterms:W3CDTF">2022-08-25T08:03:00Z</dcterms:created>
  <dcterms:modified xsi:type="dcterms:W3CDTF">2022-08-25T09:05:00Z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214F1C13525F4659AC0EEB9B68C2807F</vt:lpwstr>
  </property>
</Properties>
</file>